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FE" w:rsidRPr="00B7661F" w:rsidRDefault="00D068B5" w:rsidP="00544856">
      <w:pPr>
        <w:widowControl/>
        <w:spacing w:before="2000" w:after="480"/>
        <w:jc w:val="center"/>
        <w:rPr>
          <w:rFonts w:ascii="Times New Roman" w:eastAsia="Times New Roman" w:hAnsi="Times New Roman" w:cs="Times New Roman"/>
          <w:b/>
          <w:bCs/>
          <w:color w:val="auto"/>
          <w:sz w:val="32"/>
          <w:szCs w:val="32"/>
          <w:lang w:val="en-US"/>
        </w:rPr>
      </w:pPr>
      <w:bookmarkStart w:id="0" w:name="_GoBack"/>
      <w:bookmarkEnd w:id="0"/>
      <w:r w:rsidRPr="00544856">
        <w:rPr>
          <w:rFonts w:ascii="Times New Roman" w:eastAsia="Times New Roman" w:hAnsi="Times New Roman" w:cs="Times New Roman"/>
          <w:b/>
          <w:bCs/>
          <w:color w:val="auto"/>
          <w:sz w:val="32"/>
          <w:szCs w:val="32"/>
          <w:lang w:val="en-US"/>
        </w:rPr>
        <w:t>QUARTERLY REPORT</w:t>
      </w:r>
    </w:p>
    <w:p w:rsidR="001133FE" w:rsidRPr="00B7661F" w:rsidRDefault="00D068B5" w:rsidP="00544856">
      <w:pPr>
        <w:widowControl/>
        <w:spacing w:after="240"/>
        <w:jc w:val="center"/>
        <w:rPr>
          <w:rFonts w:ascii="Times New Roman" w:eastAsia="Times New Roman" w:hAnsi="Times New Roman" w:cs="Times New Roman"/>
          <w:b/>
          <w:bCs/>
          <w:i/>
          <w:iCs/>
          <w:color w:val="auto"/>
          <w:sz w:val="32"/>
          <w:szCs w:val="32"/>
          <w:lang w:val="en-US"/>
        </w:rPr>
      </w:pPr>
      <w:bookmarkStart w:id="1" w:name="bookmark0"/>
      <w:r w:rsidRPr="00544856">
        <w:rPr>
          <w:rFonts w:ascii="Times New Roman" w:eastAsia="Times New Roman" w:hAnsi="Times New Roman" w:cs="Times New Roman"/>
          <w:b/>
          <w:bCs/>
          <w:i/>
          <w:iCs/>
          <w:color w:val="auto"/>
          <w:sz w:val="32"/>
          <w:szCs w:val="32"/>
          <w:lang w:val="en-US"/>
        </w:rPr>
        <w:t>Public Joint-Stock Company "Interregional Distribution Grid Company of the South"</w:t>
      </w:r>
      <w:bookmarkEnd w:id="1"/>
    </w:p>
    <w:p w:rsidR="001133FE" w:rsidRPr="00B7661F" w:rsidRDefault="00D068B5" w:rsidP="00544856">
      <w:pPr>
        <w:widowControl/>
        <w:jc w:val="center"/>
        <w:rPr>
          <w:rFonts w:ascii="Times New Roman" w:eastAsia="Times New Roman" w:hAnsi="Times New Roman" w:cs="Times New Roman"/>
          <w:b/>
          <w:bCs/>
          <w:i/>
          <w:iCs/>
          <w:color w:val="auto"/>
          <w:sz w:val="32"/>
          <w:szCs w:val="32"/>
          <w:lang w:val="en-US"/>
        </w:rPr>
      </w:pPr>
      <w:r w:rsidRPr="00544856">
        <w:rPr>
          <w:rFonts w:ascii="Times New Roman" w:eastAsia="Times New Roman" w:hAnsi="Times New Roman" w:cs="Times New Roman"/>
          <w:b/>
          <w:bCs/>
          <w:i/>
          <w:iCs/>
          <w:color w:val="auto"/>
          <w:sz w:val="32"/>
          <w:szCs w:val="32"/>
          <w:lang w:val="en-US"/>
        </w:rPr>
        <w:t>Issuer code: 34956-E</w:t>
      </w:r>
    </w:p>
    <w:p w:rsidR="001133FE" w:rsidRPr="00B7661F" w:rsidRDefault="00B7661F" w:rsidP="00544856">
      <w:pPr>
        <w:widowControl/>
        <w:spacing w:before="360"/>
        <w:jc w:val="center"/>
        <w:rPr>
          <w:rFonts w:ascii="Times New Roman" w:eastAsia="Times New Roman" w:hAnsi="Times New Roman" w:cs="Times New Roman"/>
          <w:b/>
          <w:bCs/>
          <w:color w:val="auto"/>
          <w:sz w:val="32"/>
          <w:szCs w:val="32"/>
          <w:lang w:val="en-US"/>
        </w:rPr>
      </w:pPr>
      <w:bookmarkStart w:id="2" w:name="bookmark1"/>
      <w:r w:rsidRPr="00544856">
        <w:rPr>
          <w:rFonts w:ascii="Times New Roman" w:eastAsia="Times New Roman" w:hAnsi="Times New Roman" w:cs="Times New Roman"/>
          <w:b/>
          <w:bCs/>
          <w:color w:val="auto"/>
          <w:sz w:val="32"/>
          <w:szCs w:val="32"/>
          <w:lang w:val="en-US"/>
        </w:rPr>
        <w:t>For</w:t>
      </w:r>
      <w:r w:rsidR="00D068B5" w:rsidRPr="00544856">
        <w:rPr>
          <w:rFonts w:ascii="Times New Roman" w:eastAsia="Times New Roman" w:hAnsi="Times New Roman" w:cs="Times New Roman"/>
          <w:b/>
          <w:bCs/>
          <w:color w:val="auto"/>
          <w:sz w:val="32"/>
          <w:szCs w:val="32"/>
          <w:lang w:val="en-US"/>
        </w:rPr>
        <w:t xml:space="preserve"> the 4th quarter of 2017</w:t>
      </w:r>
      <w:bookmarkEnd w:id="2"/>
    </w:p>
    <w:p w:rsidR="001133FE" w:rsidRPr="00B7661F" w:rsidRDefault="00D068B5" w:rsidP="00544856">
      <w:pPr>
        <w:widowControl/>
        <w:spacing w:before="480" w:after="480"/>
        <w:jc w:val="center"/>
        <w:rPr>
          <w:rFonts w:ascii="Times New Roman" w:eastAsia="Times New Roman" w:hAnsi="Times New Roman" w:cs="Times New Roman"/>
          <w:b/>
          <w:bCs/>
          <w:color w:val="auto"/>
          <w:szCs w:val="20"/>
          <w:lang w:val="en-US"/>
        </w:rPr>
      </w:pPr>
      <w:r w:rsidRPr="00544856">
        <w:rPr>
          <w:rFonts w:ascii="Times New Roman" w:eastAsia="Times New Roman" w:hAnsi="Times New Roman" w:cs="Times New Roman"/>
          <w:color w:val="auto"/>
          <w:szCs w:val="20"/>
          <w:lang w:val="en-US"/>
        </w:rPr>
        <w:t>Address of the Issuer</w:t>
      </w:r>
      <w:r w:rsidRPr="00544856">
        <w:rPr>
          <w:rFonts w:ascii="Times New Roman" w:eastAsia="Times New Roman" w:hAnsi="Times New Roman" w:cs="Times New Roman"/>
          <w:b/>
          <w:bCs/>
          <w:color w:val="auto"/>
          <w:szCs w:val="20"/>
          <w:lang w:val="en-US"/>
        </w:rPr>
        <w:t>: 49, Bolshaya Sadovaya St., Rostov-on-Don, Russian Federation 344002</w:t>
      </w:r>
    </w:p>
    <w:p w:rsidR="001133FE" w:rsidRPr="00B7661F" w:rsidRDefault="00D068B5" w:rsidP="00544856">
      <w:pPr>
        <w:widowControl/>
        <w:spacing w:after="480"/>
        <w:jc w:val="center"/>
        <w:rPr>
          <w:rFonts w:ascii="Times New Roman" w:eastAsia="Times New Roman" w:hAnsi="Times New Roman" w:cs="Times New Roman"/>
          <w:b/>
          <w:bCs/>
          <w:color w:val="auto"/>
          <w:lang w:val="en-US"/>
        </w:rPr>
      </w:pPr>
      <w:r w:rsidRPr="00544856">
        <w:rPr>
          <w:rFonts w:ascii="Times New Roman" w:eastAsia="Times New Roman" w:hAnsi="Times New Roman" w:cs="Times New Roman"/>
          <w:b/>
          <w:bCs/>
          <w:color w:val="auto"/>
          <w:lang w:val="en-US"/>
        </w:rPr>
        <w:t xml:space="preserve">The information </w:t>
      </w:r>
      <w:r w:rsidRPr="00544856">
        <w:rPr>
          <w:rFonts w:ascii="Times New Roman" w:eastAsia="Times New Roman" w:hAnsi="Times New Roman" w:cs="Times New Roman"/>
          <w:b/>
          <w:bCs/>
          <w:color w:val="auto"/>
          <w:lang w:val="en-US"/>
        </w:rPr>
        <w:t>contained in this quarterly report is subject to disclosure according to the securities laws of the Russian Federation</w:t>
      </w:r>
    </w:p>
    <w:tbl>
      <w:tblPr>
        <w:tblOverlap w:val="never"/>
        <w:tblW w:w="5000" w:type="pct"/>
        <w:tblCellMar>
          <w:left w:w="10" w:type="dxa"/>
          <w:right w:w="10" w:type="dxa"/>
        </w:tblCellMar>
        <w:tblLook w:val="04A0" w:firstRow="1" w:lastRow="0" w:firstColumn="1" w:lastColumn="0" w:noHBand="0" w:noVBand="1"/>
      </w:tblPr>
      <w:tblGrid>
        <w:gridCol w:w="5860"/>
        <w:gridCol w:w="1380"/>
        <w:gridCol w:w="2411"/>
      </w:tblGrid>
      <w:tr w:rsidR="00BE0B9C" w:rsidRPr="00B7661F" w:rsidTr="00571E27">
        <w:trPr>
          <w:trHeight w:val="283"/>
        </w:trPr>
        <w:tc>
          <w:tcPr>
            <w:tcW w:w="5000" w:type="pct"/>
            <w:gridSpan w:val="3"/>
            <w:tcBorders>
              <w:top w:val="single" w:sz="4" w:space="0" w:color="auto"/>
              <w:left w:val="single" w:sz="4" w:space="0" w:color="auto"/>
              <w:right w:val="single" w:sz="4" w:space="0" w:color="auto"/>
            </w:tcBorders>
            <w:shd w:val="clear" w:color="auto" w:fill="FFFFFF"/>
          </w:tcPr>
          <w:p w:rsidR="001133FE" w:rsidRPr="00B7661F" w:rsidRDefault="00D068B5" w:rsidP="00544856">
            <w:pPr>
              <w:widowControl/>
              <w:ind w:left="57" w:right="57"/>
              <w:rPr>
                <w:rFonts w:ascii="Times New Roman" w:hAnsi="Times New Roman" w:cs="Times New Roman"/>
                <w:color w:val="auto"/>
                <w:sz w:val="20"/>
                <w:szCs w:val="20"/>
                <w:lang w:val="en-US"/>
              </w:rPr>
            </w:pPr>
          </w:p>
        </w:tc>
      </w:tr>
      <w:tr w:rsidR="00BE0B9C" w:rsidTr="00571E27">
        <w:trPr>
          <w:trHeight w:val="283"/>
        </w:trPr>
        <w:tc>
          <w:tcPr>
            <w:tcW w:w="3036" w:type="pct"/>
            <w:tcBorders>
              <w:left w:val="single" w:sz="4" w:space="0" w:color="auto"/>
            </w:tcBorders>
            <w:shd w:val="clear" w:color="auto" w:fill="FFFFFF"/>
          </w:tcPr>
          <w:p w:rsidR="00571E27" w:rsidRPr="00B7661F" w:rsidRDefault="00D068B5" w:rsidP="00544856">
            <w:pPr>
              <w:widowControl/>
              <w:ind w:left="57" w:right="57"/>
              <w:rPr>
                <w:rFonts w:ascii="Times New Roman" w:hAnsi="Times New Roman" w:cs="Times New Roman"/>
                <w:color w:val="auto"/>
                <w:sz w:val="20"/>
                <w:szCs w:val="20"/>
                <w:lang w:val="en-US"/>
              </w:rPr>
            </w:pPr>
          </w:p>
        </w:tc>
        <w:tc>
          <w:tcPr>
            <w:tcW w:w="715" w:type="pct"/>
            <w:shd w:val="clear" w:color="auto" w:fill="FFFFFF"/>
          </w:tcPr>
          <w:p w:rsidR="00571E27" w:rsidRPr="00B7661F" w:rsidRDefault="00D068B5" w:rsidP="00544856">
            <w:pPr>
              <w:widowControl/>
              <w:ind w:left="57" w:right="57"/>
              <w:rPr>
                <w:rFonts w:ascii="Times New Roman" w:hAnsi="Times New Roman" w:cs="Times New Roman"/>
                <w:color w:val="auto"/>
                <w:sz w:val="20"/>
                <w:szCs w:val="20"/>
                <w:lang w:val="en-US"/>
              </w:rPr>
            </w:pPr>
          </w:p>
        </w:tc>
        <w:tc>
          <w:tcPr>
            <w:tcW w:w="1249" w:type="pct"/>
            <w:tcBorders>
              <w:right w:val="single" w:sz="4" w:space="0" w:color="auto"/>
            </w:tcBorders>
            <w:shd w:val="clear" w:color="auto" w:fill="FFFFFF"/>
          </w:tcPr>
          <w:p w:rsidR="00571E27" w:rsidRPr="00544856" w:rsidRDefault="00D068B5" w:rsidP="00544856">
            <w:pPr>
              <w:widowControl/>
              <w:ind w:left="57" w:right="57"/>
              <w:rPr>
                <w:rFonts w:ascii="Times New Roman" w:hAnsi="Times New Roman" w:cs="Times New Roman"/>
                <w:color w:val="auto"/>
                <w:sz w:val="20"/>
                <w:szCs w:val="20"/>
              </w:rPr>
            </w:pPr>
            <w:r w:rsidRPr="00544856">
              <w:rPr>
                <w:rFonts w:ascii="Times New Roman" w:eastAsia="Times New Roman" w:hAnsi="Times New Roman" w:cs="Times New Roman"/>
                <w:color w:val="auto"/>
                <w:sz w:val="20"/>
                <w:szCs w:val="20"/>
                <w:lang w:val="en-US"/>
              </w:rPr>
              <w:t>B. B. Ebzeyev</w:t>
            </w:r>
          </w:p>
        </w:tc>
      </w:tr>
      <w:tr w:rsidR="00BE0B9C" w:rsidTr="00571E27">
        <w:trPr>
          <w:trHeight w:val="283"/>
        </w:trPr>
        <w:tc>
          <w:tcPr>
            <w:tcW w:w="3036" w:type="pct"/>
            <w:tcBorders>
              <w:left w:val="single" w:sz="4" w:space="0" w:color="auto"/>
            </w:tcBorders>
            <w:shd w:val="clear" w:color="auto" w:fill="FFFFFF"/>
          </w:tcPr>
          <w:p w:rsidR="00544856" w:rsidRPr="00B7661F" w:rsidRDefault="00D068B5" w:rsidP="00544856">
            <w:pPr>
              <w:widowControl/>
              <w:ind w:left="57" w:right="57"/>
              <w:rPr>
                <w:rFonts w:ascii="Times New Roman" w:eastAsia="Times New Roman" w:hAnsi="Times New Roman" w:cs="Times New Roman"/>
                <w:bCs/>
                <w:color w:val="auto"/>
                <w:sz w:val="20"/>
                <w:szCs w:val="20"/>
                <w:lang w:val="en-US"/>
              </w:rPr>
            </w:pPr>
            <w:r w:rsidRPr="00544856">
              <w:rPr>
                <w:rFonts w:ascii="Times New Roman" w:eastAsia="Times New Roman" w:hAnsi="Times New Roman" w:cs="Times New Roman"/>
                <w:bCs/>
                <w:color w:val="auto"/>
                <w:sz w:val="20"/>
                <w:szCs w:val="20"/>
                <w:lang w:val="en-US"/>
              </w:rPr>
              <w:t xml:space="preserve">Director General of IDGC of the South, PJSC </w:t>
            </w:r>
          </w:p>
          <w:p w:rsidR="001133FE" w:rsidRPr="00544856" w:rsidRDefault="00D068B5" w:rsidP="00544856">
            <w:pPr>
              <w:widowControl/>
              <w:ind w:left="57" w:right="57"/>
              <w:rPr>
                <w:rFonts w:ascii="Times New Roman" w:eastAsia="Times New Roman" w:hAnsi="Times New Roman" w:cs="Times New Roman"/>
                <w:i/>
                <w:iCs/>
                <w:color w:val="auto"/>
                <w:sz w:val="20"/>
                <w:szCs w:val="20"/>
              </w:rPr>
            </w:pPr>
            <w:r w:rsidRPr="00544856">
              <w:rPr>
                <w:rFonts w:ascii="Times New Roman" w:eastAsia="Times New Roman" w:hAnsi="Times New Roman" w:cs="Times New Roman"/>
                <w:bCs/>
                <w:color w:val="auto"/>
                <w:sz w:val="20"/>
                <w:szCs w:val="20"/>
                <w:lang w:val="en-US"/>
              </w:rPr>
              <w:t>Date: February 14, 2018</w:t>
            </w:r>
          </w:p>
        </w:tc>
        <w:tc>
          <w:tcPr>
            <w:tcW w:w="715" w:type="pct"/>
            <w:tcBorders>
              <w:top w:val="single" w:sz="4" w:space="0" w:color="auto"/>
            </w:tcBorders>
            <w:shd w:val="clear" w:color="auto" w:fill="FFFFFF"/>
          </w:tcPr>
          <w:p w:rsidR="001133FE" w:rsidRPr="00544856" w:rsidRDefault="00D068B5" w:rsidP="00544856">
            <w:pPr>
              <w:widowControl/>
              <w:ind w:left="57" w:right="57"/>
              <w:jc w:val="center"/>
              <w:rPr>
                <w:rFonts w:ascii="Times New Roman" w:eastAsia="Times New Roman" w:hAnsi="Times New Roman" w:cs="Times New Roman"/>
                <w:i/>
                <w:iCs/>
                <w:color w:val="auto"/>
                <w:sz w:val="20"/>
                <w:szCs w:val="20"/>
              </w:rPr>
            </w:pPr>
            <w:r>
              <w:rPr>
                <w:rFonts w:ascii="Times New Roman" w:eastAsia="Times New Roman" w:hAnsi="Times New Roman" w:cs="Times New Roman"/>
                <w:color w:val="auto"/>
                <w:sz w:val="20"/>
                <w:szCs w:val="20"/>
                <w:lang w:val="en-US"/>
              </w:rPr>
              <w:t>Signature</w:t>
            </w:r>
          </w:p>
        </w:tc>
        <w:tc>
          <w:tcPr>
            <w:tcW w:w="1249" w:type="pct"/>
            <w:tcBorders>
              <w:right w:val="single" w:sz="4" w:space="0" w:color="auto"/>
            </w:tcBorders>
            <w:shd w:val="clear" w:color="auto" w:fill="FFFFFF"/>
          </w:tcPr>
          <w:p w:rsidR="001133FE" w:rsidRPr="00544856" w:rsidRDefault="00D068B5" w:rsidP="00544856">
            <w:pPr>
              <w:widowControl/>
              <w:ind w:left="57" w:right="57"/>
              <w:rPr>
                <w:rFonts w:ascii="Times New Roman" w:eastAsia="Times New Roman" w:hAnsi="Times New Roman" w:cs="Times New Roman"/>
                <w:i/>
                <w:iCs/>
                <w:color w:val="auto"/>
                <w:sz w:val="20"/>
                <w:szCs w:val="20"/>
              </w:rPr>
            </w:pPr>
          </w:p>
        </w:tc>
      </w:tr>
      <w:tr w:rsidR="00BE0B9C" w:rsidTr="00571E27">
        <w:trPr>
          <w:trHeight w:val="283"/>
        </w:trPr>
        <w:tc>
          <w:tcPr>
            <w:tcW w:w="3036" w:type="pct"/>
            <w:tcBorders>
              <w:left w:val="single" w:sz="4" w:space="0" w:color="auto"/>
            </w:tcBorders>
            <w:shd w:val="clear" w:color="auto" w:fill="FFFFFF"/>
          </w:tcPr>
          <w:p w:rsidR="001133FE" w:rsidRPr="00544856" w:rsidRDefault="00D068B5" w:rsidP="00544856">
            <w:pPr>
              <w:widowControl/>
              <w:ind w:left="57" w:right="57"/>
              <w:rPr>
                <w:rFonts w:ascii="Times New Roman" w:hAnsi="Times New Roman" w:cs="Times New Roman"/>
                <w:color w:val="auto"/>
                <w:sz w:val="20"/>
                <w:szCs w:val="20"/>
              </w:rPr>
            </w:pPr>
          </w:p>
        </w:tc>
        <w:tc>
          <w:tcPr>
            <w:tcW w:w="715" w:type="pct"/>
            <w:shd w:val="clear" w:color="auto" w:fill="FFFFFF"/>
          </w:tcPr>
          <w:p w:rsidR="001133FE" w:rsidRPr="00544856" w:rsidRDefault="00D068B5" w:rsidP="00544856">
            <w:pPr>
              <w:widowControl/>
              <w:ind w:left="57" w:right="57"/>
              <w:rPr>
                <w:rFonts w:ascii="Times New Roman" w:hAnsi="Times New Roman" w:cs="Times New Roman"/>
                <w:color w:val="auto"/>
                <w:sz w:val="20"/>
                <w:szCs w:val="20"/>
              </w:rPr>
            </w:pPr>
          </w:p>
        </w:tc>
        <w:tc>
          <w:tcPr>
            <w:tcW w:w="1249" w:type="pct"/>
            <w:tcBorders>
              <w:right w:val="single" w:sz="4" w:space="0" w:color="auto"/>
            </w:tcBorders>
            <w:shd w:val="clear" w:color="auto" w:fill="FFFFFF"/>
          </w:tcPr>
          <w:p w:rsidR="001133FE" w:rsidRPr="00544856" w:rsidRDefault="00D068B5" w:rsidP="00544856">
            <w:pPr>
              <w:widowControl/>
              <w:ind w:left="57" w:right="57"/>
              <w:rPr>
                <w:rFonts w:ascii="Times New Roman" w:hAnsi="Times New Roman" w:cs="Times New Roman"/>
                <w:color w:val="auto"/>
                <w:sz w:val="20"/>
                <w:szCs w:val="20"/>
              </w:rPr>
            </w:pPr>
          </w:p>
        </w:tc>
      </w:tr>
      <w:tr w:rsidR="00BE0B9C" w:rsidTr="00571E27">
        <w:trPr>
          <w:trHeight w:val="283"/>
        </w:trPr>
        <w:tc>
          <w:tcPr>
            <w:tcW w:w="3036" w:type="pct"/>
            <w:tcBorders>
              <w:left w:val="single" w:sz="4" w:space="0" w:color="auto"/>
            </w:tcBorders>
            <w:shd w:val="clear" w:color="auto" w:fill="FFFFFF"/>
          </w:tcPr>
          <w:p w:rsidR="001133FE" w:rsidRPr="00544856" w:rsidRDefault="00D068B5" w:rsidP="00544856">
            <w:pPr>
              <w:widowControl/>
              <w:ind w:left="57" w:right="57"/>
              <w:rPr>
                <w:rFonts w:ascii="Times New Roman" w:hAnsi="Times New Roman" w:cs="Times New Roman"/>
                <w:color w:val="auto"/>
                <w:sz w:val="20"/>
                <w:szCs w:val="20"/>
              </w:rPr>
            </w:pPr>
          </w:p>
        </w:tc>
        <w:tc>
          <w:tcPr>
            <w:tcW w:w="715" w:type="pct"/>
            <w:tcBorders>
              <w:bottom w:val="single" w:sz="4" w:space="0" w:color="auto"/>
            </w:tcBorders>
            <w:shd w:val="clear" w:color="auto" w:fill="FFFFFF"/>
          </w:tcPr>
          <w:p w:rsidR="001133FE" w:rsidRPr="00544856" w:rsidRDefault="00D068B5" w:rsidP="00544856">
            <w:pPr>
              <w:widowControl/>
              <w:ind w:left="57" w:right="57"/>
              <w:rPr>
                <w:rFonts w:ascii="Times New Roman" w:hAnsi="Times New Roman" w:cs="Times New Roman"/>
                <w:color w:val="auto"/>
                <w:sz w:val="20"/>
                <w:szCs w:val="20"/>
              </w:rPr>
            </w:pPr>
          </w:p>
        </w:tc>
        <w:tc>
          <w:tcPr>
            <w:tcW w:w="1249" w:type="pct"/>
            <w:tcBorders>
              <w:right w:val="single" w:sz="4" w:space="0" w:color="auto"/>
            </w:tcBorders>
            <w:shd w:val="clear" w:color="auto" w:fill="FFFFFF"/>
          </w:tcPr>
          <w:p w:rsidR="001133FE" w:rsidRPr="00544856" w:rsidRDefault="00D068B5" w:rsidP="00544856">
            <w:pPr>
              <w:widowControl/>
              <w:ind w:left="57" w:right="57"/>
              <w:rPr>
                <w:rFonts w:ascii="Times New Roman" w:hAnsi="Times New Roman" w:cs="Times New Roman"/>
                <w:color w:val="auto"/>
                <w:sz w:val="20"/>
                <w:szCs w:val="20"/>
              </w:rPr>
            </w:pPr>
            <w:r w:rsidRPr="00544856">
              <w:rPr>
                <w:rFonts w:ascii="Times New Roman" w:eastAsia="Times New Roman" w:hAnsi="Times New Roman" w:cs="Times New Roman"/>
                <w:bCs/>
                <w:color w:val="auto"/>
                <w:sz w:val="20"/>
                <w:szCs w:val="20"/>
                <w:lang w:val="en-US"/>
              </w:rPr>
              <w:t>G. G. Savin</w:t>
            </w:r>
          </w:p>
        </w:tc>
      </w:tr>
      <w:tr w:rsidR="00BE0B9C" w:rsidTr="00571E27">
        <w:trPr>
          <w:trHeight w:val="283"/>
        </w:trPr>
        <w:tc>
          <w:tcPr>
            <w:tcW w:w="3036" w:type="pct"/>
            <w:tcBorders>
              <w:left w:val="single" w:sz="4" w:space="0" w:color="auto"/>
            </w:tcBorders>
            <w:shd w:val="clear" w:color="auto" w:fill="FFFFFF"/>
          </w:tcPr>
          <w:p w:rsidR="00544856" w:rsidRPr="00B7661F" w:rsidRDefault="00D068B5" w:rsidP="00544856">
            <w:pPr>
              <w:widowControl/>
              <w:ind w:left="57" w:right="57"/>
              <w:rPr>
                <w:rFonts w:ascii="Times New Roman" w:eastAsia="Times New Roman" w:hAnsi="Times New Roman" w:cs="Times New Roman"/>
                <w:bCs/>
                <w:color w:val="auto"/>
                <w:sz w:val="20"/>
                <w:szCs w:val="20"/>
                <w:lang w:val="en-US"/>
              </w:rPr>
            </w:pPr>
            <w:r w:rsidRPr="00544856">
              <w:rPr>
                <w:rFonts w:ascii="Times New Roman" w:eastAsia="Times New Roman" w:hAnsi="Times New Roman" w:cs="Times New Roman"/>
                <w:bCs/>
                <w:color w:val="auto"/>
                <w:sz w:val="20"/>
                <w:szCs w:val="20"/>
                <w:lang w:val="en-US"/>
              </w:rPr>
              <w:t xml:space="preserve">Chief accountant of PJSC “IDGC in the South” </w:t>
            </w:r>
          </w:p>
          <w:p w:rsidR="001133FE" w:rsidRPr="00544856" w:rsidRDefault="00D068B5" w:rsidP="00544856">
            <w:pPr>
              <w:widowControl/>
              <w:ind w:left="57" w:right="57"/>
              <w:rPr>
                <w:rFonts w:ascii="Times New Roman" w:eastAsia="Times New Roman" w:hAnsi="Times New Roman" w:cs="Times New Roman"/>
                <w:i/>
                <w:iCs/>
                <w:color w:val="auto"/>
                <w:sz w:val="20"/>
                <w:szCs w:val="20"/>
              </w:rPr>
            </w:pPr>
            <w:r w:rsidRPr="00544856">
              <w:rPr>
                <w:rFonts w:ascii="Times New Roman" w:eastAsia="Times New Roman" w:hAnsi="Times New Roman" w:cs="Times New Roman"/>
                <w:bCs/>
                <w:color w:val="auto"/>
                <w:sz w:val="20"/>
                <w:szCs w:val="20"/>
                <w:lang w:val="en-US"/>
              </w:rPr>
              <w:t>Date: February 14, 2018</w:t>
            </w:r>
          </w:p>
        </w:tc>
        <w:tc>
          <w:tcPr>
            <w:tcW w:w="715" w:type="pct"/>
            <w:tcBorders>
              <w:top w:val="single" w:sz="4" w:space="0" w:color="auto"/>
            </w:tcBorders>
            <w:shd w:val="clear" w:color="auto" w:fill="FFFFFF"/>
          </w:tcPr>
          <w:p w:rsidR="001133FE" w:rsidRPr="00544856" w:rsidRDefault="00D068B5" w:rsidP="00571E27">
            <w:pPr>
              <w:widowControl/>
              <w:ind w:left="57" w:right="57"/>
              <w:jc w:val="center"/>
              <w:rPr>
                <w:rFonts w:ascii="Times New Roman" w:eastAsia="Times New Roman" w:hAnsi="Times New Roman" w:cs="Times New Roman"/>
                <w:i/>
                <w:iCs/>
                <w:color w:val="auto"/>
                <w:sz w:val="20"/>
                <w:szCs w:val="20"/>
              </w:rPr>
            </w:pPr>
            <w:r w:rsidRPr="00544856">
              <w:rPr>
                <w:rFonts w:ascii="Times New Roman" w:eastAsia="Times New Roman" w:hAnsi="Times New Roman" w:cs="Times New Roman"/>
                <w:bCs/>
                <w:color w:val="auto"/>
                <w:sz w:val="20"/>
                <w:szCs w:val="20"/>
                <w:lang w:val="en-US"/>
              </w:rPr>
              <w:t>Signature</w:t>
            </w:r>
          </w:p>
          <w:p w:rsidR="001133FE" w:rsidRPr="00544856" w:rsidRDefault="00B7661F" w:rsidP="00571E27">
            <w:pPr>
              <w:widowControl/>
              <w:ind w:left="57" w:right="57"/>
              <w:jc w:val="center"/>
              <w:rPr>
                <w:rFonts w:ascii="Times New Roman" w:eastAsia="Times New Roman" w:hAnsi="Times New Roman" w:cs="Times New Roman"/>
                <w:i/>
                <w:iCs/>
                <w:color w:val="auto"/>
                <w:sz w:val="20"/>
                <w:szCs w:val="20"/>
              </w:rPr>
            </w:pPr>
            <w:r w:rsidRPr="00544856">
              <w:rPr>
                <w:rFonts w:ascii="Times New Roman" w:eastAsia="Times New Roman" w:hAnsi="Times New Roman" w:cs="Times New Roman"/>
                <w:color w:val="auto"/>
                <w:sz w:val="20"/>
                <w:szCs w:val="20"/>
                <w:lang w:val="en-US"/>
              </w:rPr>
              <w:t>Stamp</w:t>
            </w:r>
            <w:r w:rsidR="00D068B5" w:rsidRPr="00544856">
              <w:rPr>
                <w:rFonts w:ascii="Times New Roman" w:eastAsia="Times New Roman" w:hAnsi="Times New Roman" w:cs="Times New Roman"/>
                <w:color w:val="auto"/>
                <w:sz w:val="20"/>
                <w:szCs w:val="20"/>
                <w:lang w:val="en-US"/>
              </w:rPr>
              <w:t xml:space="preserve"> here.</w:t>
            </w:r>
          </w:p>
        </w:tc>
        <w:tc>
          <w:tcPr>
            <w:tcW w:w="1249" w:type="pct"/>
            <w:tcBorders>
              <w:right w:val="single" w:sz="4" w:space="0" w:color="auto"/>
            </w:tcBorders>
            <w:shd w:val="clear" w:color="auto" w:fill="FFFFFF"/>
          </w:tcPr>
          <w:p w:rsidR="001133FE" w:rsidRPr="00544856" w:rsidRDefault="00D068B5" w:rsidP="00544856">
            <w:pPr>
              <w:widowControl/>
              <w:ind w:left="57" w:right="57"/>
              <w:rPr>
                <w:rFonts w:ascii="Times New Roman" w:eastAsia="Times New Roman" w:hAnsi="Times New Roman" w:cs="Times New Roman"/>
                <w:i/>
                <w:iCs/>
                <w:color w:val="auto"/>
                <w:sz w:val="20"/>
                <w:szCs w:val="20"/>
              </w:rPr>
            </w:pPr>
          </w:p>
        </w:tc>
      </w:tr>
      <w:tr w:rsidR="00BE0B9C" w:rsidTr="00544856">
        <w:trPr>
          <w:trHeight w:val="283"/>
        </w:trPr>
        <w:tc>
          <w:tcPr>
            <w:tcW w:w="5000" w:type="pct"/>
            <w:gridSpan w:val="3"/>
            <w:tcBorders>
              <w:left w:val="single" w:sz="4" w:space="0" w:color="auto"/>
              <w:bottom w:val="single" w:sz="4" w:space="0" w:color="auto"/>
              <w:right w:val="single" w:sz="4" w:space="0" w:color="auto"/>
            </w:tcBorders>
            <w:shd w:val="clear" w:color="auto" w:fill="FFFFFF"/>
          </w:tcPr>
          <w:p w:rsidR="001133FE" w:rsidRPr="00544856" w:rsidRDefault="00D068B5" w:rsidP="00544856">
            <w:pPr>
              <w:widowControl/>
              <w:ind w:left="57" w:right="57"/>
              <w:rPr>
                <w:rFonts w:ascii="Times New Roman" w:hAnsi="Times New Roman" w:cs="Times New Roman"/>
                <w:color w:val="auto"/>
                <w:sz w:val="20"/>
                <w:szCs w:val="20"/>
              </w:rPr>
            </w:pPr>
          </w:p>
        </w:tc>
      </w:tr>
    </w:tbl>
    <w:p w:rsidR="001133FE" w:rsidRPr="00544856" w:rsidRDefault="00D068B5" w:rsidP="00571E27">
      <w:pPr>
        <w:widowControl/>
        <w:spacing w:before="360"/>
        <w:jc w:val="both"/>
        <w:rPr>
          <w:rFonts w:ascii="Times New Roman" w:hAnsi="Times New Roman" w:cs="Times New Roman"/>
          <w:color w:val="auto"/>
          <w:sz w:val="20"/>
          <w:szCs w:val="20"/>
        </w:rPr>
      </w:pPr>
    </w:p>
    <w:tbl>
      <w:tblPr>
        <w:tblOverlap w:val="never"/>
        <w:tblW w:w="5000" w:type="pct"/>
        <w:tblCellMar>
          <w:left w:w="10" w:type="dxa"/>
          <w:right w:w="10" w:type="dxa"/>
        </w:tblCellMar>
        <w:tblLook w:val="04A0" w:firstRow="1" w:lastRow="0" w:firstColumn="1" w:lastColumn="0" w:noHBand="0" w:noVBand="1"/>
      </w:tblPr>
      <w:tblGrid>
        <w:gridCol w:w="9651"/>
      </w:tblGrid>
      <w:tr w:rsidR="00BE0B9C" w:rsidRPr="00B7661F" w:rsidTr="007B6B77">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bottom"/>
          </w:tcPr>
          <w:p w:rsidR="00571E27" w:rsidRPr="00B7661F" w:rsidRDefault="00D068B5" w:rsidP="007B6B77">
            <w:pPr>
              <w:widowControl/>
              <w:jc w:val="both"/>
              <w:rPr>
                <w:rFonts w:ascii="Times New Roman" w:eastAsia="Times New Roman" w:hAnsi="Times New Roman" w:cs="Times New Roman"/>
                <w:i/>
                <w:iCs/>
                <w:color w:val="auto"/>
                <w:sz w:val="20"/>
                <w:szCs w:val="20"/>
                <w:lang w:val="en-US"/>
              </w:rPr>
            </w:pPr>
            <w:r w:rsidRPr="00571E27">
              <w:rPr>
                <w:rFonts w:ascii="Times New Roman" w:eastAsia="Times New Roman" w:hAnsi="Times New Roman" w:cs="Times New Roman"/>
                <w:bCs/>
                <w:color w:val="auto"/>
                <w:sz w:val="20"/>
                <w:szCs w:val="20"/>
                <w:lang w:val="en-US"/>
              </w:rPr>
              <w:t xml:space="preserve">Contact person: </w:t>
            </w:r>
            <w:r w:rsidRPr="00571E27">
              <w:rPr>
                <w:rFonts w:ascii="Times New Roman" w:eastAsia="Times New Roman" w:hAnsi="Times New Roman" w:cs="Times New Roman"/>
                <w:b/>
                <w:bCs/>
                <w:color w:val="auto"/>
                <w:sz w:val="20"/>
                <w:szCs w:val="20"/>
                <w:lang w:val="en-US"/>
              </w:rPr>
              <w:t xml:space="preserve">Elena Grigorievna Tselikova, Chief Specialist </w:t>
            </w:r>
            <w:r w:rsidRPr="00571E27">
              <w:rPr>
                <w:rFonts w:ascii="Times New Roman" w:eastAsia="Times New Roman" w:hAnsi="Times New Roman" w:cs="Times New Roman"/>
                <w:b/>
                <w:bCs/>
                <w:color w:val="auto"/>
                <w:sz w:val="20"/>
                <w:szCs w:val="20"/>
                <w:lang w:val="en-US"/>
              </w:rPr>
              <w:br/>
              <w:t xml:space="preserve">, Department for Corporate Governance and Cooperation with Shareholders, "IDGC of the South" </w:t>
            </w:r>
            <w:r w:rsidRPr="00571E27">
              <w:rPr>
                <w:rFonts w:ascii="Times New Roman" w:eastAsia="Times New Roman" w:hAnsi="Times New Roman" w:cs="Times New Roman"/>
                <w:b/>
                <w:bCs/>
                <w:color w:val="auto"/>
                <w:sz w:val="20"/>
                <w:szCs w:val="20"/>
                <w:lang w:val="en-US"/>
              </w:rPr>
              <w:t>PJSC</w:t>
            </w:r>
          </w:p>
          <w:p w:rsidR="00571E27" w:rsidRPr="00B7661F" w:rsidRDefault="00D068B5" w:rsidP="007B6B77">
            <w:pPr>
              <w:widowControl/>
              <w:jc w:val="both"/>
              <w:rPr>
                <w:rFonts w:ascii="Times New Roman" w:eastAsia="Times New Roman" w:hAnsi="Times New Roman" w:cs="Times New Roman"/>
                <w:bCs/>
                <w:color w:val="auto"/>
                <w:sz w:val="20"/>
                <w:szCs w:val="20"/>
                <w:lang w:val="en-US"/>
              </w:rPr>
            </w:pPr>
            <w:r w:rsidRPr="00571E27">
              <w:rPr>
                <w:rFonts w:ascii="Times New Roman" w:eastAsia="Times New Roman" w:hAnsi="Times New Roman" w:cs="Times New Roman"/>
                <w:bCs/>
                <w:color w:val="auto"/>
                <w:sz w:val="20"/>
                <w:szCs w:val="20"/>
                <w:lang w:val="en-US"/>
              </w:rPr>
              <w:t xml:space="preserve">Tel: </w:t>
            </w:r>
            <w:r w:rsidRPr="00571E27">
              <w:rPr>
                <w:rFonts w:ascii="Times New Roman" w:eastAsia="Times New Roman" w:hAnsi="Times New Roman" w:cs="Times New Roman"/>
                <w:b/>
                <w:bCs/>
                <w:color w:val="auto"/>
                <w:sz w:val="20"/>
                <w:szCs w:val="20"/>
                <w:lang w:val="en-US"/>
              </w:rPr>
              <w:t xml:space="preserve">(863) 307-0469 </w:t>
            </w:r>
          </w:p>
          <w:p w:rsidR="00571E27" w:rsidRPr="00B7661F" w:rsidRDefault="00D068B5" w:rsidP="007B6B77">
            <w:pPr>
              <w:widowControl/>
              <w:jc w:val="both"/>
              <w:rPr>
                <w:rFonts w:ascii="Times New Roman" w:eastAsia="Times New Roman" w:hAnsi="Times New Roman" w:cs="Times New Roman"/>
                <w:i/>
                <w:iCs/>
                <w:color w:val="auto"/>
                <w:sz w:val="20"/>
                <w:szCs w:val="20"/>
                <w:lang w:val="en-US"/>
              </w:rPr>
            </w:pPr>
            <w:r w:rsidRPr="00571E27">
              <w:rPr>
                <w:rFonts w:ascii="Times New Roman" w:eastAsia="Times New Roman" w:hAnsi="Times New Roman" w:cs="Times New Roman"/>
                <w:bCs/>
                <w:color w:val="auto"/>
                <w:sz w:val="20"/>
                <w:szCs w:val="20"/>
                <w:lang w:val="en-US"/>
              </w:rPr>
              <w:t xml:space="preserve">Fax:  </w:t>
            </w:r>
            <w:r w:rsidRPr="00571E27">
              <w:rPr>
                <w:rFonts w:ascii="Times New Roman" w:eastAsia="Times New Roman" w:hAnsi="Times New Roman" w:cs="Times New Roman"/>
                <w:b/>
                <w:bCs/>
                <w:color w:val="auto"/>
                <w:sz w:val="20"/>
                <w:szCs w:val="20"/>
                <w:lang w:val="en-US"/>
              </w:rPr>
              <w:t>(863) 238-55-65</w:t>
            </w:r>
          </w:p>
          <w:p w:rsidR="00571E27" w:rsidRPr="00B7661F" w:rsidRDefault="00D068B5" w:rsidP="007B6B77">
            <w:pPr>
              <w:widowControl/>
              <w:jc w:val="both"/>
              <w:rPr>
                <w:rFonts w:ascii="Times New Roman" w:eastAsia="Times New Roman" w:hAnsi="Times New Roman" w:cs="Times New Roman"/>
                <w:i/>
                <w:iCs/>
                <w:color w:val="auto"/>
                <w:sz w:val="20"/>
                <w:szCs w:val="20"/>
                <w:lang w:val="en-US"/>
              </w:rPr>
            </w:pPr>
            <w:r w:rsidRPr="00571E27">
              <w:rPr>
                <w:rFonts w:ascii="Times New Roman" w:eastAsia="Times New Roman" w:hAnsi="Times New Roman" w:cs="Times New Roman"/>
                <w:bCs/>
                <w:color w:val="auto"/>
                <w:sz w:val="20"/>
                <w:szCs w:val="20"/>
                <w:lang w:val="en-US"/>
              </w:rPr>
              <w:t xml:space="preserve">Email address: </w:t>
            </w:r>
            <w:hyperlink r:id="rId9" w:history="1">
              <w:r w:rsidRPr="00571E27">
                <w:rPr>
                  <w:rFonts w:ascii="Times New Roman" w:eastAsia="Times New Roman" w:hAnsi="Times New Roman" w:cs="Times New Roman"/>
                  <w:b/>
                  <w:bCs/>
                  <w:color w:val="auto"/>
                  <w:sz w:val="20"/>
                  <w:szCs w:val="20"/>
                  <w:lang w:val="en-US" w:eastAsia="en-US" w:bidi="en-US"/>
                </w:rPr>
                <w:t>celikovaeg@mrsk-yuga.ru</w:t>
              </w:r>
            </w:hyperlink>
          </w:p>
          <w:p w:rsidR="00571E27" w:rsidRPr="00B7661F" w:rsidRDefault="00D068B5" w:rsidP="007B6B77">
            <w:pPr>
              <w:widowControl/>
              <w:jc w:val="both"/>
              <w:rPr>
                <w:rFonts w:ascii="Times New Roman" w:eastAsia="Times New Roman" w:hAnsi="Times New Roman" w:cs="Times New Roman"/>
                <w:i/>
                <w:iCs/>
                <w:color w:val="auto"/>
                <w:sz w:val="20"/>
                <w:szCs w:val="20"/>
                <w:lang w:val="en-US"/>
              </w:rPr>
            </w:pPr>
            <w:r w:rsidRPr="00571E27">
              <w:rPr>
                <w:rFonts w:ascii="Times New Roman" w:eastAsia="Times New Roman" w:hAnsi="Times New Roman" w:cs="Times New Roman"/>
                <w:bCs/>
                <w:color w:val="auto"/>
                <w:sz w:val="20"/>
                <w:szCs w:val="20"/>
                <w:lang w:val="en-US"/>
              </w:rPr>
              <w:t xml:space="preserve">The information contained in this Quarterly Report is disclosed at the web pages located at: </w:t>
            </w:r>
            <w:r w:rsidRPr="00571E27">
              <w:rPr>
                <w:rFonts w:ascii="Times New Roman" w:eastAsia="Times New Roman" w:hAnsi="Times New Roman" w:cs="Times New Roman"/>
                <w:b/>
                <w:bCs/>
                <w:color w:val="auto"/>
                <w:sz w:val="20"/>
                <w:szCs w:val="20"/>
                <w:lang w:val="en-US" w:eastAsia="en-US" w:bidi="en-US"/>
              </w:rPr>
              <w:t xml:space="preserve">mrsk-yuga.ru/aktsioneru-investoru/ezhekvartalnyy-otchet-emitenta/; </w:t>
            </w:r>
            <w:hyperlink r:id="rId10" w:history="1">
              <w:r w:rsidRPr="00571E27">
                <w:rPr>
                  <w:rFonts w:ascii="Times New Roman" w:eastAsia="Times New Roman" w:hAnsi="Times New Roman" w:cs="Times New Roman"/>
                  <w:b/>
                  <w:bCs/>
                  <w:color w:val="auto"/>
                  <w:sz w:val="20"/>
                  <w:szCs w:val="20"/>
                  <w:lang w:val="en-US" w:eastAsia="en-US" w:bidi="en-US"/>
                </w:rPr>
                <w:t>http://www.e-disclosure.ru/portal/company.aspx?id=11999</w:t>
              </w:r>
            </w:hyperlink>
          </w:p>
        </w:tc>
      </w:tr>
    </w:tbl>
    <w:p w:rsidR="00571E27" w:rsidRPr="00B7661F" w:rsidRDefault="00D068B5" w:rsidP="00544856">
      <w:pPr>
        <w:widowControl/>
        <w:jc w:val="both"/>
        <w:rPr>
          <w:rFonts w:ascii="Times New Roman" w:eastAsia="Times New Roman" w:hAnsi="Times New Roman" w:cs="Times New Roman"/>
          <w:b/>
          <w:bCs/>
          <w:color w:val="auto"/>
          <w:sz w:val="20"/>
          <w:szCs w:val="20"/>
          <w:lang w:val="en-US"/>
        </w:rPr>
      </w:pPr>
    </w:p>
    <w:p w:rsidR="00571E27" w:rsidRPr="00B7661F" w:rsidRDefault="00D068B5" w:rsidP="00544856">
      <w:pPr>
        <w:widowControl/>
        <w:jc w:val="both"/>
        <w:rPr>
          <w:rFonts w:ascii="Times New Roman" w:eastAsia="Times New Roman" w:hAnsi="Times New Roman" w:cs="Times New Roman"/>
          <w:b/>
          <w:bCs/>
          <w:color w:val="auto"/>
          <w:sz w:val="20"/>
          <w:szCs w:val="20"/>
          <w:lang w:val="en-US"/>
        </w:rPr>
        <w:sectPr w:rsidR="00571E27" w:rsidRPr="00B7661F" w:rsidSect="001133FE">
          <w:pgSz w:w="11900" w:h="16840"/>
          <w:pgMar w:top="851" w:right="851" w:bottom="851" w:left="1418" w:header="567" w:footer="567" w:gutter="0"/>
          <w:cols w:space="720"/>
          <w:noEndnote/>
          <w:docGrid w:linePitch="360"/>
        </w:sectPr>
      </w:pPr>
    </w:p>
    <w:p w:rsidR="00544856" w:rsidRPr="00544856" w:rsidRDefault="00D068B5" w:rsidP="00544856">
      <w:pPr>
        <w:spacing w:after="240"/>
        <w:jc w:val="center"/>
        <w:rPr>
          <w:rFonts w:ascii="Times New Roman" w:hAnsi="Times New Roman" w:cs="Times New Roman"/>
          <w:b/>
          <w:sz w:val="28"/>
          <w:szCs w:val="28"/>
        </w:rPr>
      </w:pPr>
      <w:r w:rsidRPr="00544856">
        <w:rPr>
          <w:rFonts w:ascii="Times New Roman" w:hAnsi="Times New Roman" w:cs="Times New Roman"/>
          <w:b/>
          <w:sz w:val="28"/>
          <w:szCs w:val="28"/>
          <w:lang w:val="en-US"/>
        </w:rPr>
        <w:lastRenderedPageBreak/>
        <w:t>Contents</w:t>
      </w:r>
    </w:p>
    <w:p w:rsidR="00BE0B9C" w:rsidRDefault="00D068B5">
      <w:pPr>
        <w:pStyle w:val="17"/>
        <w:tabs>
          <w:tab w:val="right" w:leader="dot" w:pos="9621"/>
        </w:tabs>
        <w:rPr>
          <w:rFonts w:asciiTheme="minorHAnsi" w:hAnsiTheme="minorHAnsi"/>
          <w:noProof/>
          <w:sz w:val="22"/>
        </w:rPr>
      </w:pPr>
      <w:r w:rsidRPr="00544856">
        <w:rPr>
          <w:rFonts w:ascii="Times New Roman" w:hAnsi="Times New Roman" w:cs="Times New Roman"/>
          <w:sz w:val="20"/>
          <w:szCs w:val="20"/>
        </w:rPr>
        <w:fldChar w:fldCharType="begin"/>
      </w:r>
      <w:r w:rsidRPr="00544856">
        <w:rPr>
          <w:rFonts w:ascii="Times New Roman" w:hAnsi="Times New Roman" w:cs="Times New Roman"/>
          <w:sz w:val="20"/>
          <w:szCs w:val="20"/>
        </w:rPr>
        <w:instrText xml:space="preserve"> TOC \o "1-3" \h \z \u </w:instrText>
      </w:r>
      <w:r w:rsidRPr="00544856">
        <w:rPr>
          <w:rFonts w:ascii="Times New Roman" w:hAnsi="Times New Roman" w:cs="Times New Roman"/>
          <w:sz w:val="20"/>
          <w:szCs w:val="20"/>
        </w:rPr>
        <w:fldChar w:fldCharType="separate"/>
      </w:r>
      <w:hyperlink w:anchor="_Toc256000000" w:history="1">
        <w:r w:rsidRPr="00964167">
          <w:rPr>
            <w:rStyle w:val="a4"/>
            <w:lang w:val="en-US"/>
          </w:rPr>
          <w:t>Introduction</w:t>
        </w:r>
        <w:r>
          <w:rPr>
            <w:rStyle w:val="a4"/>
          </w:rPr>
          <w:tab/>
        </w:r>
        <w:r>
          <w:fldChar w:fldCharType="begin"/>
        </w:r>
        <w:r>
          <w:rPr>
            <w:rStyle w:val="a4"/>
          </w:rPr>
          <w:instrText xml:space="preserve"> PAGEREF _Toc256000000 \h </w:instrText>
        </w:r>
        <w:r>
          <w:fldChar w:fldCharType="separate"/>
        </w:r>
        <w:r>
          <w:rPr>
            <w:rStyle w:val="a4"/>
          </w:rPr>
          <w:t>6</w:t>
        </w:r>
        <w:r>
          <w:fldChar w:fldCharType="end"/>
        </w:r>
      </w:hyperlink>
    </w:p>
    <w:p w:rsidR="00BE0B9C" w:rsidRDefault="00D068B5">
      <w:pPr>
        <w:pStyle w:val="17"/>
        <w:tabs>
          <w:tab w:val="right" w:leader="dot" w:pos="9621"/>
        </w:tabs>
        <w:rPr>
          <w:rFonts w:asciiTheme="minorHAnsi" w:hAnsiTheme="minorHAnsi"/>
          <w:noProof/>
          <w:sz w:val="22"/>
        </w:rPr>
      </w:pPr>
      <w:hyperlink w:anchor="_Toc256000001" w:history="1">
        <w:r w:rsidRPr="00964167">
          <w:rPr>
            <w:rStyle w:val="a4"/>
            <w:lang w:val="en-US"/>
          </w:rPr>
          <w:t>Section I. Information on Bank accounts, on the auditor (auditing organization), the appraiser and the financial consultant and adviser of the Issuer, and the</w:t>
        </w:r>
        <w:r w:rsidRPr="00964167">
          <w:rPr>
            <w:rStyle w:val="a4"/>
            <w:lang w:val="en-US"/>
          </w:rPr>
          <w:t xml:space="preserve"> persons who signed the quarterly report</w:t>
        </w:r>
        <w:r>
          <w:rPr>
            <w:rStyle w:val="a4"/>
          </w:rPr>
          <w:tab/>
        </w:r>
        <w:r>
          <w:fldChar w:fldCharType="begin"/>
        </w:r>
        <w:r>
          <w:rPr>
            <w:rStyle w:val="a4"/>
          </w:rPr>
          <w:instrText xml:space="preserve"> PAGEREF _Toc256000001 \h </w:instrText>
        </w:r>
        <w:r>
          <w:fldChar w:fldCharType="separate"/>
        </w:r>
        <w:r>
          <w:rPr>
            <w:rStyle w:val="a4"/>
          </w:rPr>
          <w:t>7</w:t>
        </w:r>
        <w:r>
          <w:fldChar w:fldCharType="end"/>
        </w:r>
      </w:hyperlink>
    </w:p>
    <w:p w:rsidR="00BE0B9C" w:rsidRDefault="00D068B5">
      <w:pPr>
        <w:pStyle w:val="27"/>
        <w:tabs>
          <w:tab w:val="right" w:leader="dot" w:pos="9621"/>
        </w:tabs>
        <w:rPr>
          <w:rFonts w:asciiTheme="minorHAnsi" w:hAnsiTheme="minorHAnsi"/>
          <w:noProof/>
          <w:sz w:val="22"/>
        </w:rPr>
      </w:pPr>
      <w:hyperlink w:anchor="_Toc256000002" w:history="1">
        <w:r w:rsidRPr="00964167">
          <w:rPr>
            <w:rStyle w:val="a4"/>
            <w:lang w:val="en-US"/>
          </w:rPr>
          <w:t>1.1. Information on the issuer’s bank accounts.</w:t>
        </w:r>
        <w:r>
          <w:rPr>
            <w:rStyle w:val="a4"/>
          </w:rPr>
          <w:tab/>
        </w:r>
        <w:r>
          <w:fldChar w:fldCharType="begin"/>
        </w:r>
        <w:r>
          <w:rPr>
            <w:rStyle w:val="a4"/>
          </w:rPr>
          <w:instrText xml:space="preserve"> PAGEREF _Toc256000002 \h </w:instrText>
        </w:r>
        <w:r>
          <w:fldChar w:fldCharType="separate"/>
        </w:r>
        <w:r>
          <w:rPr>
            <w:rStyle w:val="a4"/>
          </w:rPr>
          <w:t>7</w:t>
        </w:r>
        <w:r>
          <w:fldChar w:fldCharType="end"/>
        </w:r>
      </w:hyperlink>
    </w:p>
    <w:p w:rsidR="00BE0B9C" w:rsidRDefault="00D068B5">
      <w:pPr>
        <w:pStyle w:val="27"/>
        <w:tabs>
          <w:tab w:val="right" w:leader="dot" w:pos="9621"/>
        </w:tabs>
        <w:rPr>
          <w:rFonts w:asciiTheme="minorHAnsi" w:hAnsiTheme="minorHAnsi"/>
          <w:noProof/>
          <w:sz w:val="22"/>
        </w:rPr>
      </w:pPr>
      <w:hyperlink w:anchor="_Toc256000003" w:history="1">
        <w:r w:rsidRPr="00CA13F0">
          <w:rPr>
            <w:rStyle w:val="a4"/>
            <w:lang w:val="en-US"/>
          </w:rPr>
          <w:t>1.2. Information on issuer’s auditor(s)</w:t>
        </w:r>
        <w:r>
          <w:rPr>
            <w:rStyle w:val="a4"/>
          </w:rPr>
          <w:tab/>
        </w:r>
        <w:r>
          <w:fldChar w:fldCharType="begin"/>
        </w:r>
        <w:r>
          <w:rPr>
            <w:rStyle w:val="a4"/>
          </w:rPr>
          <w:instrText xml:space="preserve"> PAGEREF _Toc256000003 \h </w:instrText>
        </w:r>
        <w:r>
          <w:fldChar w:fldCharType="separate"/>
        </w:r>
        <w:r>
          <w:rPr>
            <w:rStyle w:val="a4"/>
          </w:rPr>
          <w:t>11</w:t>
        </w:r>
        <w:r>
          <w:fldChar w:fldCharType="end"/>
        </w:r>
      </w:hyperlink>
    </w:p>
    <w:p w:rsidR="00BE0B9C" w:rsidRDefault="00D068B5">
      <w:pPr>
        <w:pStyle w:val="27"/>
        <w:tabs>
          <w:tab w:val="right" w:leader="dot" w:pos="9621"/>
        </w:tabs>
        <w:rPr>
          <w:rFonts w:asciiTheme="minorHAnsi" w:hAnsiTheme="minorHAnsi"/>
          <w:noProof/>
          <w:sz w:val="22"/>
        </w:rPr>
      </w:pPr>
      <w:hyperlink w:anchor="_Toc256000004" w:history="1">
        <w:r w:rsidRPr="007B6B77">
          <w:rPr>
            <w:rStyle w:val="a4"/>
            <w:lang w:val="en-US"/>
          </w:rPr>
          <w:t>1.3. Information on the appraiser (appraisers) of the issuer</w:t>
        </w:r>
        <w:r>
          <w:rPr>
            <w:rStyle w:val="a4"/>
          </w:rPr>
          <w:tab/>
        </w:r>
        <w:r>
          <w:fldChar w:fldCharType="begin"/>
        </w:r>
        <w:r>
          <w:rPr>
            <w:rStyle w:val="a4"/>
          </w:rPr>
          <w:instrText xml:space="preserve"> PAGEREF _Toc256000004 \h </w:instrText>
        </w:r>
        <w:r>
          <w:fldChar w:fldCharType="separate"/>
        </w:r>
        <w:r>
          <w:rPr>
            <w:rStyle w:val="a4"/>
          </w:rPr>
          <w:t>13</w:t>
        </w:r>
        <w:r>
          <w:fldChar w:fldCharType="end"/>
        </w:r>
      </w:hyperlink>
    </w:p>
    <w:p w:rsidR="00BE0B9C" w:rsidRDefault="00D068B5">
      <w:pPr>
        <w:pStyle w:val="27"/>
        <w:tabs>
          <w:tab w:val="right" w:leader="dot" w:pos="9621"/>
        </w:tabs>
        <w:rPr>
          <w:rFonts w:asciiTheme="minorHAnsi" w:hAnsiTheme="minorHAnsi"/>
          <w:noProof/>
          <w:sz w:val="22"/>
        </w:rPr>
      </w:pPr>
      <w:hyperlink w:anchor="_Toc256000005" w:history="1">
        <w:r w:rsidRPr="007B6B77">
          <w:rPr>
            <w:rStyle w:val="a4"/>
            <w:lang w:val="en-US"/>
          </w:rPr>
          <w:t>1.4. Information on the Issuer’s advisors</w:t>
        </w:r>
        <w:r>
          <w:rPr>
            <w:rStyle w:val="a4"/>
          </w:rPr>
          <w:tab/>
        </w:r>
        <w:r>
          <w:fldChar w:fldCharType="begin"/>
        </w:r>
        <w:r>
          <w:rPr>
            <w:rStyle w:val="a4"/>
          </w:rPr>
          <w:instrText xml:space="preserve"> PAGEREF _Toc2560000</w:instrText>
        </w:r>
        <w:r>
          <w:rPr>
            <w:rStyle w:val="a4"/>
          </w:rPr>
          <w:instrText xml:space="preserve">05 \h </w:instrText>
        </w:r>
        <w:r>
          <w:fldChar w:fldCharType="separate"/>
        </w:r>
        <w:r>
          <w:rPr>
            <w:rStyle w:val="a4"/>
          </w:rPr>
          <w:t>13</w:t>
        </w:r>
        <w:r>
          <w:fldChar w:fldCharType="end"/>
        </w:r>
      </w:hyperlink>
    </w:p>
    <w:p w:rsidR="00BE0B9C" w:rsidRDefault="00D068B5">
      <w:pPr>
        <w:pStyle w:val="27"/>
        <w:tabs>
          <w:tab w:val="right" w:leader="dot" w:pos="9621"/>
        </w:tabs>
        <w:rPr>
          <w:rFonts w:asciiTheme="minorHAnsi" w:hAnsiTheme="minorHAnsi"/>
          <w:noProof/>
          <w:sz w:val="22"/>
        </w:rPr>
      </w:pPr>
      <w:hyperlink w:anchor="_Toc256000006" w:history="1">
        <w:r w:rsidRPr="007B6B77">
          <w:rPr>
            <w:rStyle w:val="a4"/>
            <w:lang w:val="en-US"/>
          </w:rPr>
          <w:t>1.5. Other persons who signed the present quarterly report</w:t>
        </w:r>
        <w:r>
          <w:rPr>
            <w:rStyle w:val="a4"/>
          </w:rPr>
          <w:tab/>
        </w:r>
        <w:r>
          <w:fldChar w:fldCharType="begin"/>
        </w:r>
        <w:r>
          <w:rPr>
            <w:rStyle w:val="a4"/>
          </w:rPr>
          <w:instrText xml:space="preserve"> PAGEREF _Toc256000006 \h </w:instrText>
        </w:r>
        <w:r>
          <w:fldChar w:fldCharType="separate"/>
        </w:r>
        <w:r>
          <w:rPr>
            <w:rStyle w:val="a4"/>
          </w:rPr>
          <w:t>13</w:t>
        </w:r>
        <w:r>
          <w:fldChar w:fldCharType="end"/>
        </w:r>
      </w:hyperlink>
    </w:p>
    <w:p w:rsidR="00BE0B9C" w:rsidRDefault="00D068B5">
      <w:pPr>
        <w:pStyle w:val="17"/>
        <w:tabs>
          <w:tab w:val="right" w:leader="dot" w:pos="9621"/>
        </w:tabs>
        <w:rPr>
          <w:rFonts w:asciiTheme="minorHAnsi" w:hAnsiTheme="minorHAnsi"/>
          <w:noProof/>
          <w:sz w:val="22"/>
        </w:rPr>
      </w:pPr>
      <w:hyperlink w:anchor="_Toc256000007" w:history="1">
        <w:r w:rsidRPr="007B6B77">
          <w:rPr>
            <w:rStyle w:val="a4"/>
            <w:lang w:val="en-US"/>
          </w:rPr>
          <w:t>Section II. Basic information on the financial and economic condition of the Issuer</w:t>
        </w:r>
        <w:r>
          <w:rPr>
            <w:rStyle w:val="a4"/>
          </w:rPr>
          <w:tab/>
        </w:r>
        <w:r>
          <w:fldChar w:fldCharType="begin"/>
        </w:r>
        <w:r>
          <w:rPr>
            <w:rStyle w:val="a4"/>
          </w:rPr>
          <w:instrText xml:space="preserve"> PAGEREF _Toc256000007 \h </w:instrText>
        </w:r>
        <w:r>
          <w:fldChar w:fldCharType="separate"/>
        </w:r>
        <w:r>
          <w:rPr>
            <w:rStyle w:val="a4"/>
          </w:rPr>
          <w:t>14</w:t>
        </w:r>
        <w:r>
          <w:fldChar w:fldCharType="end"/>
        </w:r>
      </w:hyperlink>
    </w:p>
    <w:p w:rsidR="00BE0B9C" w:rsidRDefault="00D068B5">
      <w:pPr>
        <w:pStyle w:val="27"/>
        <w:tabs>
          <w:tab w:val="right" w:leader="dot" w:pos="9621"/>
        </w:tabs>
        <w:rPr>
          <w:rFonts w:asciiTheme="minorHAnsi" w:hAnsiTheme="minorHAnsi"/>
          <w:noProof/>
          <w:sz w:val="22"/>
        </w:rPr>
      </w:pPr>
      <w:hyperlink w:anchor="_Toc256000008" w:history="1">
        <w:r w:rsidRPr="007B6B77">
          <w:rPr>
            <w:rStyle w:val="a4"/>
            <w:lang w:val="en-US"/>
          </w:rPr>
          <w:t>2.1. Indicators of the Issuer's financial and economic performance</w:t>
        </w:r>
        <w:r>
          <w:rPr>
            <w:rStyle w:val="a4"/>
          </w:rPr>
          <w:tab/>
        </w:r>
        <w:r>
          <w:fldChar w:fldCharType="begin"/>
        </w:r>
        <w:r>
          <w:rPr>
            <w:rStyle w:val="a4"/>
          </w:rPr>
          <w:instrText xml:space="preserve"> PAGEREF _Toc256000008 \h </w:instrText>
        </w:r>
        <w:r>
          <w:fldChar w:fldCharType="separate"/>
        </w:r>
        <w:r>
          <w:rPr>
            <w:rStyle w:val="a4"/>
          </w:rPr>
          <w:t>14</w:t>
        </w:r>
        <w:r>
          <w:fldChar w:fldCharType="end"/>
        </w:r>
      </w:hyperlink>
    </w:p>
    <w:p w:rsidR="00BE0B9C" w:rsidRDefault="00D068B5">
      <w:pPr>
        <w:pStyle w:val="27"/>
        <w:tabs>
          <w:tab w:val="right" w:leader="dot" w:pos="9621"/>
        </w:tabs>
        <w:rPr>
          <w:rFonts w:asciiTheme="minorHAnsi" w:hAnsiTheme="minorHAnsi"/>
          <w:noProof/>
          <w:sz w:val="22"/>
        </w:rPr>
      </w:pPr>
      <w:hyperlink w:anchor="_Toc256000009" w:history="1">
        <w:r w:rsidRPr="007B6B77">
          <w:rPr>
            <w:rStyle w:val="a4"/>
            <w:lang w:val="en-US"/>
          </w:rPr>
          <w:t>2.2. Issuer’s market capitalization</w:t>
        </w:r>
        <w:r>
          <w:rPr>
            <w:rStyle w:val="a4"/>
          </w:rPr>
          <w:tab/>
        </w:r>
        <w:r>
          <w:fldChar w:fldCharType="begin"/>
        </w:r>
        <w:r>
          <w:rPr>
            <w:rStyle w:val="a4"/>
          </w:rPr>
          <w:instrText xml:space="preserve"> PAGEREF _Toc256000009 \h </w:instrText>
        </w:r>
        <w:r>
          <w:fldChar w:fldCharType="separate"/>
        </w:r>
        <w:r>
          <w:rPr>
            <w:rStyle w:val="a4"/>
          </w:rPr>
          <w:t>14</w:t>
        </w:r>
        <w:r>
          <w:fldChar w:fldCharType="end"/>
        </w:r>
      </w:hyperlink>
    </w:p>
    <w:p w:rsidR="00BE0B9C" w:rsidRDefault="00D068B5">
      <w:pPr>
        <w:pStyle w:val="27"/>
        <w:tabs>
          <w:tab w:val="right" w:leader="dot" w:pos="9621"/>
        </w:tabs>
        <w:rPr>
          <w:rFonts w:asciiTheme="minorHAnsi" w:hAnsiTheme="minorHAnsi"/>
          <w:noProof/>
          <w:sz w:val="22"/>
        </w:rPr>
      </w:pPr>
      <w:hyperlink w:anchor="_Toc256000010" w:history="1">
        <w:r w:rsidRPr="007B6B77">
          <w:rPr>
            <w:rStyle w:val="a4"/>
            <w:lang w:val="en-US"/>
          </w:rPr>
          <w:t>2.3. Issuer’s liabilities</w:t>
        </w:r>
        <w:r>
          <w:rPr>
            <w:rStyle w:val="a4"/>
          </w:rPr>
          <w:tab/>
        </w:r>
        <w:r>
          <w:fldChar w:fldCharType="begin"/>
        </w:r>
        <w:r>
          <w:rPr>
            <w:rStyle w:val="a4"/>
          </w:rPr>
          <w:instrText xml:space="preserve"> PAGEREF _Toc256000010 \h </w:instrText>
        </w:r>
        <w:r>
          <w:fldChar w:fldCharType="separate"/>
        </w:r>
        <w:r>
          <w:rPr>
            <w:rStyle w:val="a4"/>
          </w:rPr>
          <w:t>14</w:t>
        </w:r>
        <w:r>
          <w:fldChar w:fldCharType="end"/>
        </w:r>
      </w:hyperlink>
    </w:p>
    <w:p w:rsidR="00BE0B9C" w:rsidRDefault="00D068B5">
      <w:pPr>
        <w:pStyle w:val="35"/>
        <w:tabs>
          <w:tab w:val="right" w:leader="dot" w:pos="9621"/>
        </w:tabs>
        <w:rPr>
          <w:rFonts w:asciiTheme="minorHAnsi" w:hAnsiTheme="minorHAnsi"/>
          <w:noProof/>
          <w:sz w:val="22"/>
        </w:rPr>
      </w:pPr>
      <w:hyperlink w:anchor="_Toc256000011" w:history="1">
        <w:r w:rsidRPr="00544856">
          <w:rPr>
            <w:rStyle w:val="a4"/>
            <w:lang w:val="en-US"/>
          </w:rPr>
          <w:t>2.3.1. Accounts payable</w:t>
        </w:r>
        <w:r>
          <w:rPr>
            <w:rStyle w:val="a4"/>
          </w:rPr>
          <w:tab/>
        </w:r>
        <w:r>
          <w:fldChar w:fldCharType="begin"/>
        </w:r>
        <w:r>
          <w:rPr>
            <w:rStyle w:val="a4"/>
          </w:rPr>
          <w:instrText xml:space="preserve"> PAGEREF _Toc256000011 \h </w:instrText>
        </w:r>
        <w:r>
          <w:fldChar w:fldCharType="separate"/>
        </w:r>
        <w:r>
          <w:rPr>
            <w:rStyle w:val="a4"/>
          </w:rPr>
          <w:t>14</w:t>
        </w:r>
        <w:r>
          <w:fldChar w:fldCharType="end"/>
        </w:r>
      </w:hyperlink>
    </w:p>
    <w:p w:rsidR="00BE0B9C" w:rsidRDefault="00D068B5">
      <w:pPr>
        <w:pStyle w:val="35"/>
        <w:tabs>
          <w:tab w:val="right" w:leader="dot" w:pos="9621"/>
        </w:tabs>
        <w:rPr>
          <w:rFonts w:asciiTheme="minorHAnsi" w:hAnsiTheme="minorHAnsi"/>
          <w:noProof/>
          <w:sz w:val="22"/>
        </w:rPr>
      </w:pPr>
      <w:hyperlink w:anchor="_Toc256000012" w:history="1">
        <w:r w:rsidRPr="00544856">
          <w:rPr>
            <w:rStyle w:val="a4"/>
            <w:lang w:val="en-US"/>
          </w:rPr>
          <w:t>2.3.2. Issuer’s credit history</w:t>
        </w:r>
        <w:r>
          <w:rPr>
            <w:rStyle w:val="a4"/>
          </w:rPr>
          <w:tab/>
        </w:r>
        <w:r>
          <w:fldChar w:fldCharType="begin"/>
        </w:r>
        <w:r>
          <w:rPr>
            <w:rStyle w:val="a4"/>
          </w:rPr>
          <w:instrText xml:space="preserve"> PAGEREF _Toc256000012 \h </w:instrText>
        </w:r>
        <w:r>
          <w:fldChar w:fldCharType="separate"/>
        </w:r>
        <w:r>
          <w:rPr>
            <w:rStyle w:val="a4"/>
          </w:rPr>
          <w:t>14</w:t>
        </w:r>
        <w:r>
          <w:fldChar w:fldCharType="end"/>
        </w:r>
      </w:hyperlink>
    </w:p>
    <w:p w:rsidR="00BE0B9C" w:rsidRDefault="00D068B5">
      <w:pPr>
        <w:pStyle w:val="35"/>
        <w:tabs>
          <w:tab w:val="right" w:leader="dot" w:pos="9621"/>
        </w:tabs>
        <w:rPr>
          <w:rFonts w:asciiTheme="minorHAnsi" w:hAnsiTheme="minorHAnsi"/>
          <w:noProof/>
          <w:sz w:val="22"/>
        </w:rPr>
      </w:pPr>
      <w:hyperlink w:anchor="_Toc256000013" w:history="1">
        <w:r w:rsidRPr="007B6B77">
          <w:rPr>
            <w:rStyle w:val="a4"/>
            <w:lang w:val="en-US"/>
          </w:rPr>
          <w:t>2.3.3. The I</w:t>
        </w:r>
        <w:r w:rsidRPr="007B6B77">
          <w:rPr>
            <w:rStyle w:val="a4"/>
            <w:lang w:val="en-US"/>
          </w:rPr>
          <w:t>ssuer's obligations from provided security</w:t>
        </w:r>
        <w:r>
          <w:rPr>
            <w:rStyle w:val="a4"/>
          </w:rPr>
          <w:tab/>
        </w:r>
        <w:r>
          <w:fldChar w:fldCharType="begin"/>
        </w:r>
        <w:r>
          <w:rPr>
            <w:rStyle w:val="a4"/>
          </w:rPr>
          <w:instrText xml:space="preserve"> PAGEREF _Toc256000013 \h </w:instrText>
        </w:r>
        <w:r>
          <w:fldChar w:fldCharType="separate"/>
        </w:r>
        <w:r>
          <w:rPr>
            <w:rStyle w:val="a4"/>
          </w:rPr>
          <w:t>15</w:t>
        </w:r>
        <w:r>
          <w:fldChar w:fldCharType="end"/>
        </w:r>
      </w:hyperlink>
    </w:p>
    <w:p w:rsidR="00BE0B9C" w:rsidRDefault="00D068B5">
      <w:pPr>
        <w:pStyle w:val="35"/>
        <w:tabs>
          <w:tab w:val="right" w:leader="dot" w:pos="9621"/>
        </w:tabs>
        <w:rPr>
          <w:rFonts w:asciiTheme="minorHAnsi" w:hAnsiTheme="minorHAnsi"/>
          <w:noProof/>
          <w:sz w:val="22"/>
        </w:rPr>
      </w:pPr>
      <w:hyperlink w:anchor="_Toc256000014" w:history="1">
        <w:r w:rsidRPr="007B6B77">
          <w:rPr>
            <w:rStyle w:val="a4"/>
            <w:lang w:val="en-US"/>
          </w:rPr>
          <w:t>2.3.4. Other Liabilities of the Issuer</w:t>
        </w:r>
        <w:r>
          <w:rPr>
            <w:rStyle w:val="a4"/>
          </w:rPr>
          <w:tab/>
        </w:r>
        <w:r>
          <w:fldChar w:fldCharType="begin"/>
        </w:r>
        <w:r>
          <w:rPr>
            <w:rStyle w:val="a4"/>
          </w:rPr>
          <w:instrText xml:space="preserve"> PAGEREF _Toc256000014 \h </w:instrText>
        </w:r>
        <w:r>
          <w:fldChar w:fldCharType="separate"/>
        </w:r>
        <w:r>
          <w:rPr>
            <w:rStyle w:val="a4"/>
          </w:rPr>
          <w:t>15</w:t>
        </w:r>
        <w:r>
          <w:fldChar w:fldCharType="end"/>
        </w:r>
      </w:hyperlink>
    </w:p>
    <w:p w:rsidR="00BE0B9C" w:rsidRDefault="00D068B5">
      <w:pPr>
        <w:pStyle w:val="27"/>
        <w:tabs>
          <w:tab w:val="right" w:leader="dot" w:pos="9621"/>
        </w:tabs>
        <w:rPr>
          <w:rFonts w:asciiTheme="minorHAnsi" w:hAnsiTheme="minorHAnsi"/>
          <w:noProof/>
          <w:sz w:val="22"/>
        </w:rPr>
      </w:pPr>
      <w:hyperlink w:anchor="_Toc256000015" w:history="1">
        <w:r w:rsidRPr="007B6B77">
          <w:rPr>
            <w:rStyle w:val="a4"/>
            <w:lang w:val="en-US"/>
          </w:rPr>
          <w:t>2.4. Risks related to acquisition of placed equity securities or those being placed</w:t>
        </w:r>
        <w:r>
          <w:rPr>
            <w:rStyle w:val="a4"/>
          </w:rPr>
          <w:tab/>
        </w:r>
        <w:r>
          <w:fldChar w:fldCharType="begin"/>
        </w:r>
        <w:r>
          <w:rPr>
            <w:rStyle w:val="a4"/>
          </w:rPr>
          <w:instrText xml:space="preserve"> PAGEREF _Toc256000015 \h </w:instrText>
        </w:r>
        <w:r>
          <w:fldChar w:fldCharType="separate"/>
        </w:r>
        <w:r>
          <w:rPr>
            <w:rStyle w:val="a4"/>
          </w:rPr>
          <w:t>15</w:t>
        </w:r>
        <w:r>
          <w:fldChar w:fldCharType="end"/>
        </w:r>
      </w:hyperlink>
    </w:p>
    <w:p w:rsidR="00BE0B9C" w:rsidRDefault="00D068B5">
      <w:pPr>
        <w:pStyle w:val="35"/>
        <w:tabs>
          <w:tab w:val="right" w:leader="dot" w:pos="9621"/>
        </w:tabs>
        <w:rPr>
          <w:rFonts w:asciiTheme="minorHAnsi" w:hAnsiTheme="minorHAnsi"/>
          <w:noProof/>
          <w:sz w:val="22"/>
        </w:rPr>
      </w:pPr>
      <w:hyperlink w:anchor="_Toc256000016" w:history="1">
        <w:r w:rsidRPr="007B6B77">
          <w:rPr>
            <w:rStyle w:val="a4"/>
            <w:lang w:val="en-US"/>
          </w:rPr>
          <w:t>2.4.1. Industry risks</w:t>
        </w:r>
        <w:r>
          <w:rPr>
            <w:rStyle w:val="a4"/>
          </w:rPr>
          <w:tab/>
        </w:r>
        <w:r>
          <w:fldChar w:fldCharType="begin"/>
        </w:r>
        <w:r>
          <w:rPr>
            <w:rStyle w:val="a4"/>
          </w:rPr>
          <w:instrText xml:space="preserve"> PAGEREF _Toc256000016 \h </w:instrText>
        </w:r>
        <w:r>
          <w:fldChar w:fldCharType="separate"/>
        </w:r>
        <w:r>
          <w:rPr>
            <w:rStyle w:val="a4"/>
          </w:rPr>
          <w:t>16</w:t>
        </w:r>
        <w:r>
          <w:fldChar w:fldCharType="end"/>
        </w:r>
      </w:hyperlink>
    </w:p>
    <w:p w:rsidR="00BE0B9C" w:rsidRDefault="00D068B5">
      <w:pPr>
        <w:pStyle w:val="35"/>
        <w:tabs>
          <w:tab w:val="right" w:leader="dot" w:pos="9621"/>
        </w:tabs>
        <w:rPr>
          <w:rFonts w:asciiTheme="minorHAnsi" w:hAnsiTheme="minorHAnsi"/>
          <w:noProof/>
          <w:sz w:val="22"/>
        </w:rPr>
      </w:pPr>
      <w:hyperlink w:anchor="_Toc256000017" w:history="1">
        <w:r w:rsidRPr="007B6B77">
          <w:rPr>
            <w:rStyle w:val="a4"/>
            <w:lang w:val="en-US"/>
          </w:rPr>
          <w:t>2.4.2. Country and Regional Risks</w:t>
        </w:r>
        <w:r>
          <w:rPr>
            <w:rStyle w:val="a4"/>
          </w:rPr>
          <w:tab/>
        </w:r>
        <w:r>
          <w:fldChar w:fldCharType="begin"/>
        </w:r>
        <w:r>
          <w:rPr>
            <w:rStyle w:val="a4"/>
          </w:rPr>
          <w:instrText xml:space="preserve"> PAGEREF _Toc256000017 \h </w:instrText>
        </w:r>
        <w:r>
          <w:fldChar w:fldCharType="separate"/>
        </w:r>
        <w:r>
          <w:rPr>
            <w:rStyle w:val="a4"/>
          </w:rPr>
          <w:t>18</w:t>
        </w:r>
        <w:r>
          <w:fldChar w:fldCharType="end"/>
        </w:r>
      </w:hyperlink>
    </w:p>
    <w:p w:rsidR="00BE0B9C" w:rsidRDefault="00D068B5">
      <w:pPr>
        <w:pStyle w:val="35"/>
        <w:tabs>
          <w:tab w:val="right" w:leader="dot" w:pos="9621"/>
        </w:tabs>
        <w:rPr>
          <w:rFonts w:asciiTheme="minorHAnsi" w:hAnsiTheme="minorHAnsi"/>
          <w:noProof/>
          <w:sz w:val="22"/>
        </w:rPr>
      </w:pPr>
      <w:hyperlink w:anchor="_Toc256000018" w:history="1">
        <w:r w:rsidRPr="0028686E">
          <w:rPr>
            <w:rStyle w:val="a4"/>
            <w:lang w:val="en-US"/>
          </w:rPr>
          <w:t>2.4.3. Financial risks</w:t>
        </w:r>
        <w:r>
          <w:rPr>
            <w:rStyle w:val="a4"/>
          </w:rPr>
          <w:tab/>
        </w:r>
        <w:r>
          <w:fldChar w:fldCharType="begin"/>
        </w:r>
        <w:r>
          <w:rPr>
            <w:rStyle w:val="a4"/>
          </w:rPr>
          <w:instrText xml:space="preserve"> PAGEREF _Toc256000018 \h </w:instrText>
        </w:r>
        <w:r>
          <w:fldChar w:fldCharType="separate"/>
        </w:r>
        <w:r>
          <w:rPr>
            <w:rStyle w:val="a4"/>
          </w:rPr>
          <w:t>19</w:t>
        </w:r>
        <w:r>
          <w:fldChar w:fldCharType="end"/>
        </w:r>
      </w:hyperlink>
    </w:p>
    <w:p w:rsidR="00BE0B9C" w:rsidRDefault="00D068B5">
      <w:pPr>
        <w:pStyle w:val="35"/>
        <w:tabs>
          <w:tab w:val="right" w:leader="dot" w:pos="9621"/>
        </w:tabs>
        <w:rPr>
          <w:rFonts w:asciiTheme="minorHAnsi" w:hAnsiTheme="minorHAnsi"/>
          <w:noProof/>
          <w:sz w:val="22"/>
        </w:rPr>
      </w:pPr>
      <w:hyperlink w:anchor="_Toc256000019" w:history="1">
        <w:r w:rsidRPr="0028686E">
          <w:rPr>
            <w:rStyle w:val="a4"/>
            <w:lang w:val="en-US"/>
          </w:rPr>
          <w:t>2.</w:t>
        </w:r>
        <w:r w:rsidRPr="0028686E">
          <w:rPr>
            <w:rStyle w:val="a4"/>
            <w:lang w:val="en-US"/>
          </w:rPr>
          <w:t>4.4. Legal risks</w:t>
        </w:r>
        <w:r>
          <w:rPr>
            <w:rStyle w:val="a4"/>
          </w:rPr>
          <w:tab/>
        </w:r>
        <w:r>
          <w:fldChar w:fldCharType="begin"/>
        </w:r>
        <w:r>
          <w:rPr>
            <w:rStyle w:val="a4"/>
          </w:rPr>
          <w:instrText xml:space="preserve"> PAGEREF _Toc256000019 \h </w:instrText>
        </w:r>
        <w:r>
          <w:fldChar w:fldCharType="separate"/>
        </w:r>
        <w:r>
          <w:rPr>
            <w:rStyle w:val="a4"/>
          </w:rPr>
          <w:t>20</w:t>
        </w:r>
        <w:r>
          <w:fldChar w:fldCharType="end"/>
        </w:r>
      </w:hyperlink>
    </w:p>
    <w:p w:rsidR="00BE0B9C" w:rsidRDefault="00D068B5">
      <w:pPr>
        <w:pStyle w:val="35"/>
        <w:tabs>
          <w:tab w:val="right" w:leader="dot" w:pos="9621"/>
        </w:tabs>
        <w:rPr>
          <w:rFonts w:asciiTheme="minorHAnsi" w:hAnsiTheme="minorHAnsi"/>
          <w:noProof/>
          <w:sz w:val="22"/>
        </w:rPr>
      </w:pPr>
      <w:hyperlink w:anchor="_Toc256000020" w:history="1">
        <w:r w:rsidRPr="0028686E">
          <w:rPr>
            <w:rStyle w:val="a4"/>
            <w:lang w:val="en-US"/>
          </w:rPr>
          <w:t>2.4.5. Risk of loss of business reputation (reputation risk)</w:t>
        </w:r>
        <w:r>
          <w:rPr>
            <w:rStyle w:val="a4"/>
          </w:rPr>
          <w:tab/>
        </w:r>
        <w:r>
          <w:fldChar w:fldCharType="begin"/>
        </w:r>
        <w:r>
          <w:rPr>
            <w:rStyle w:val="a4"/>
          </w:rPr>
          <w:instrText xml:space="preserve"> PAGEREF _Toc256000020 \h </w:instrText>
        </w:r>
        <w:r>
          <w:fldChar w:fldCharType="separate"/>
        </w:r>
        <w:r>
          <w:rPr>
            <w:rStyle w:val="a4"/>
          </w:rPr>
          <w:t>20</w:t>
        </w:r>
        <w:r>
          <w:fldChar w:fldCharType="end"/>
        </w:r>
      </w:hyperlink>
    </w:p>
    <w:p w:rsidR="00BE0B9C" w:rsidRDefault="00D068B5">
      <w:pPr>
        <w:pStyle w:val="35"/>
        <w:tabs>
          <w:tab w:val="right" w:leader="dot" w:pos="9621"/>
        </w:tabs>
        <w:rPr>
          <w:rFonts w:asciiTheme="minorHAnsi" w:hAnsiTheme="minorHAnsi"/>
          <w:noProof/>
          <w:sz w:val="22"/>
        </w:rPr>
      </w:pPr>
      <w:hyperlink w:anchor="_Toc256000021" w:history="1">
        <w:r w:rsidRPr="0028686E">
          <w:rPr>
            <w:rStyle w:val="a4"/>
            <w:lang w:val="en-US"/>
          </w:rPr>
          <w:t>2.4.6. Strategy risk</w:t>
        </w:r>
        <w:r>
          <w:rPr>
            <w:rStyle w:val="a4"/>
          </w:rPr>
          <w:tab/>
        </w:r>
        <w:r>
          <w:fldChar w:fldCharType="begin"/>
        </w:r>
        <w:r>
          <w:rPr>
            <w:rStyle w:val="a4"/>
          </w:rPr>
          <w:instrText xml:space="preserve"> PAGEREF _Toc256000021 \h </w:instrText>
        </w:r>
        <w:r>
          <w:fldChar w:fldCharType="separate"/>
        </w:r>
        <w:r>
          <w:rPr>
            <w:rStyle w:val="a4"/>
          </w:rPr>
          <w:t>21</w:t>
        </w:r>
        <w:r>
          <w:fldChar w:fldCharType="end"/>
        </w:r>
      </w:hyperlink>
    </w:p>
    <w:p w:rsidR="00BE0B9C" w:rsidRDefault="00D068B5">
      <w:pPr>
        <w:pStyle w:val="35"/>
        <w:tabs>
          <w:tab w:val="right" w:leader="dot" w:pos="9621"/>
        </w:tabs>
        <w:rPr>
          <w:rFonts w:asciiTheme="minorHAnsi" w:hAnsiTheme="minorHAnsi"/>
          <w:noProof/>
          <w:sz w:val="22"/>
        </w:rPr>
      </w:pPr>
      <w:hyperlink w:anchor="_Toc256000022" w:history="1">
        <w:r w:rsidRPr="0028686E">
          <w:rPr>
            <w:rStyle w:val="a4"/>
            <w:lang w:val="en-US"/>
          </w:rPr>
          <w:t>2.4.7. Risks related to th</w:t>
        </w:r>
        <w:r w:rsidRPr="0028686E">
          <w:rPr>
            <w:rStyle w:val="a4"/>
            <w:lang w:val="en-US"/>
          </w:rPr>
          <w:t>e issuer’s operations</w:t>
        </w:r>
        <w:r>
          <w:rPr>
            <w:rStyle w:val="a4"/>
          </w:rPr>
          <w:tab/>
        </w:r>
        <w:r>
          <w:fldChar w:fldCharType="begin"/>
        </w:r>
        <w:r>
          <w:rPr>
            <w:rStyle w:val="a4"/>
          </w:rPr>
          <w:instrText xml:space="preserve"> PAGEREF _Toc256000022 \h </w:instrText>
        </w:r>
        <w:r>
          <w:fldChar w:fldCharType="separate"/>
        </w:r>
        <w:r>
          <w:rPr>
            <w:rStyle w:val="a4"/>
          </w:rPr>
          <w:t>21</w:t>
        </w:r>
        <w:r>
          <w:fldChar w:fldCharType="end"/>
        </w:r>
      </w:hyperlink>
    </w:p>
    <w:p w:rsidR="00BE0B9C" w:rsidRDefault="00D068B5">
      <w:pPr>
        <w:pStyle w:val="17"/>
        <w:tabs>
          <w:tab w:val="right" w:leader="dot" w:pos="9621"/>
        </w:tabs>
        <w:rPr>
          <w:rFonts w:asciiTheme="minorHAnsi" w:hAnsiTheme="minorHAnsi"/>
          <w:noProof/>
          <w:sz w:val="22"/>
        </w:rPr>
      </w:pPr>
      <w:hyperlink w:anchor="_Toc256000023" w:history="1">
        <w:r w:rsidRPr="00603EC0">
          <w:rPr>
            <w:rStyle w:val="a4"/>
            <w:lang w:val="en-US"/>
          </w:rPr>
          <w:t>Section III. Detailed Information on the Issuer</w:t>
        </w:r>
        <w:r>
          <w:rPr>
            <w:rStyle w:val="a4"/>
          </w:rPr>
          <w:tab/>
        </w:r>
        <w:r>
          <w:fldChar w:fldCharType="begin"/>
        </w:r>
        <w:r>
          <w:rPr>
            <w:rStyle w:val="a4"/>
          </w:rPr>
          <w:instrText xml:space="preserve"> PAGEREF _Toc256000023 \h </w:instrText>
        </w:r>
        <w:r>
          <w:fldChar w:fldCharType="separate"/>
        </w:r>
        <w:r>
          <w:rPr>
            <w:rStyle w:val="a4"/>
          </w:rPr>
          <w:t>23</w:t>
        </w:r>
        <w:r>
          <w:fldChar w:fldCharType="end"/>
        </w:r>
      </w:hyperlink>
    </w:p>
    <w:p w:rsidR="00BE0B9C" w:rsidRDefault="00D068B5">
      <w:pPr>
        <w:pStyle w:val="27"/>
        <w:tabs>
          <w:tab w:val="right" w:leader="dot" w:pos="9621"/>
        </w:tabs>
        <w:rPr>
          <w:rFonts w:asciiTheme="minorHAnsi" w:hAnsiTheme="minorHAnsi"/>
          <w:noProof/>
          <w:sz w:val="22"/>
        </w:rPr>
      </w:pPr>
      <w:hyperlink w:anchor="_Toc256000024" w:history="1">
        <w:r w:rsidRPr="00603EC0">
          <w:rPr>
            <w:rStyle w:val="a4"/>
            <w:lang w:val="en-US"/>
          </w:rPr>
          <w:t>3.1. History and Development of the Issuer</w:t>
        </w:r>
        <w:r>
          <w:rPr>
            <w:rStyle w:val="a4"/>
          </w:rPr>
          <w:tab/>
        </w:r>
        <w:r>
          <w:fldChar w:fldCharType="begin"/>
        </w:r>
        <w:r>
          <w:rPr>
            <w:rStyle w:val="a4"/>
          </w:rPr>
          <w:instrText xml:space="preserve"> PAGEREF _Toc256000024 \h </w:instrText>
        </w:r>
        <w:r>
          <w:fldChar w:fldCharType="separate"/>
        </w:r>
        <w:r>
          <w:rPr>
            <w:rStyle w:val="a4"/>
          </w:rPr>
          <w:t>23</w:t>
        </w:r>
        <w:r>
          <w:fldChar w:fldCharType="end"/>
        </w:r>
      </w:hyperlink>
    </w:p>
    <w:p w:rsidR="00BE0B9C" w:rsidRDefault="00D068B5">
      <w:pPr>
        <w:pStyle w:val="35"/>
        <w:tabs>
          <w:tab w:val="right" w:leader="dot" w:pos="9621"/>
        </w:tabs>
        <w:rPr>
          <w:rFonts w:asciiTheme="minorHAnsi" w:hAnsiTheme="minorHAnsi"/>
          <w:noProof/>
          <w:sz w:val="22"/>
        </w:rPr>
      </w:pPr>
      <w:hyperlink w:anchor="_Toc256000025" w:history="1">
        <w:r w:rsidRPr="00603EC0">
          <w:rPr>
            <w:rStyle w:val="a4"/>
            <w:lang w:val="en-US"/>
          </w:rPr>
          <w:t xml:space="preserve">3.1.1. </w:t>
        </w:r>
        <w:r w:rsidRPr="00603EC0">
          <w:rPr>
            <w:rStyle w:val="a4"/>
            <w:lang w:val="en-US"/>
          </w:rPr>
          <w:t>Issuer’s corporate name (name):</w:t>
        </w:r>
        <w:r>
          <w:rPr>
            <w:rStyle w:val="a4"/>
          </w:rPr>
          <w:tab/>
        </w:r>
        <w:r>
          <w:fldChar w:fldCharType="begin"/>
        </w:r>
        <w:r>
          <w:rPr>
            <w:rStyle w:val="a4"/>
          </w:rPr>
          <w:instrText xml:space="preserve"> PAGEREF _Toc256000025 \h </w:instrText>
        </w:r>
        <w:r>
          <w:fldChar w:fldCharType="separate"/>
        </w:r>
        <w:r>
          <w:rPr>
            <w:rStyle w:val="a4"/>
          </w:rPr>
          <w:t>23</w:t>
        </w:r>
        <w:r>
          <w:fldChar w:fldCharType="end"/>
        </w:r>
      </w:hyperlink>
    </w:p>
    <w:p w:rsidR="00BE0B9C" w:rsidRDefault="00D068B5">
      <w:pPr>
        <w:pStyle w:val="35"/>
        <w:tabs>
          <w:tab w:val="right" w:leader="dot" w:pos="9621"/>
        </w:tabs>
        <w:rPr>
          <w:rFonts w:asciiTheme="minorHAnsi" w:hAnsiTheme="minorHAnsi"/>
          <w:noProof/>
          <w:sz w:val="22"/>
        </w:rPr>
      </w:pPr>
      <w:hyperlink w:anchor="_Toc256000026" w:history="1">
        <w:r w:rsidRPr="0012349E">
          <w:rPr>
            <w:rStyle w:val="a4"/>
            <w:lang w:val="en-US"/>
          </w:rPr>
          <w:t>3.1.2. State registration of the issuer</w:t>
        </w:r>
        <w:r>
          <w:rPr>
            <w:rStyle w:val="a4"/>
          </w:rPr>
          <w:tab/>
        </w:r>
        <w:r>
          <w:fldChar w:fldCharType="begin"/>
        </w:r>
        <w:r>
          <w:rPr>
            <w:rStyle w:val="a4"/>
          </w:rPr>
          <w:instrText xml:space="preserve"> PAGEREF _Toc256000026 \h </w:instrText>
        </w:r>
        <w:r>
          <w:fldChar w:fldCharType="separate"/>
        </w:r>
        <w:r>
          <w:rPr>
            <w:rStyle w:val="a4"/>
          </w:rPr>
          <w:t>23</w:t>
        </w:r>
        <w:r>
          <w:fldChar w:fldCharType="end"/>
        </w:r>
      </w:hyperlink>
    </w:p>
    <w:p w:rsidR="00BE0B9C" w:rsidRDefault="00D068B5">
      <w:pPr>
        <w:pStyle w:val="35"/>
        <w:tabs>
          <w:tab w:val="right" w:leader="dot" w:pos="9621"/>
        </w:tabs>
        <w:rPr>
          <w:rFonts w:asciiTheme="minorHAnsi" w:hAnsiTheme="minorHAnsi"/>
          <w:noProof/>
          <w:sz w:val="22"/>
        </w:rPr>
      </w:pPr>
      <w:hyperlink w:anchor="_Toc256000027" w:history="1">
        <w:r w:rsidRPr="0012349E">
          <w:rPr>
            <w:rStyle w:val="a4"/>
            <w:lang w:val="en-US"/>
          </w:rPr>
          <w:t>3.1.3. Information on the issuer's establishment and development</w:t>
        </w:r>
        <w:r>
          <w:rPr>
            <w:rStyle w:val="a4"/>
          </w:rPr>
          <w:tab/>
        </w:r>
        <w:r>
          <w:fldChar w:fldCharType="begin"/>
        </w:r>
        <w:r>
          <w:rPr>
            <w:rStyle w:val="a4"/>
          </w:rPr>
          <w:instrText xml:space="preserve"> PAGEREF _Toc256000027 \h </w:instrText>
        </w:r>
        <w:r>
          <w:fldChar w:fldCharType="separate"/>
        </w:r>
        <w:r>
          <w:rPr>
            <w:rStyle w:val="a4"/>
          </w:rPr>
          <w:t>23</w:t>
        </w:r>
        <w:r>
          <w:fldChar w:fldCharType="end"/>
        </w:r>
      </w:hyperlink>
    </w:p>
    <w:p w:rsidR="00BE0B9C" w:rsidRDefault="00D068B5">
      <w:pPr>
        <w:pStyle w:val="35"/>
        <w:tabs>
          <w:tab w:val="right" w:leader="dot" w:pos="9621"/>
        </w:tabs>
        <w:rPr>
          <w:rFonts w:asciiTheme="minorHAnsi" w:hAnsiTheme="minorHAnsi"/>
          <w:noProof/>
          <w:sz w:val="22"/>
        </w:rPr>
      </w:pPr>
      <w:hyperlink w:anchor="_Toc256000028" w:history="1">
        <w:r w:rsidRPr="0012349E">
          <w:rPr>
            <w:rStyle w:val="a4"/>
            <w:lang w:val="en-US"/>
          </w:rPr>
          <w:t>3.1.4. Contact information</w:t>
        </w:r>
        <w:r>
          <w:rPr>
            <w:rStyle w:val="a4"/>
          </w:rPr>
          <w:tab/>
        </w:r>
        <w:r>
          <w:fldChar w:fldCharType="begin"/>
        </w:r>
        <w:r>
          <w:rPr>
            <w:rStyle w:val="a4"/>
          </w:rPr>
          <w:instrText xml:space="preserve"> PAGEREF _Toc256000028 \h </w:instrText>
        </w:r>
        <w:r>
          <w:fldChar w:fldCharType="separate"/>
        </w:r>
        <w:r>
          <w:rPr>
            <w:rStyle w:val="a4"/>
          </w:rPr>
          <w:t>23</w:t>
        </w:r>
        <w:r>
          <w:fldChar w:fldCharType="end"/>
        </w:r>
      </w:hyperlink>
    </w:p>
    <w:p w:rsidR="00BE0B9C" w:rsidRDefault="00D068B5">
      <w:pPr>
        <w:pStyle w:val="35"/>
        <w:tabs>
          <w:tab w:val="right" w:leader="dot" w:pos="9621"/>
        </w:tabs>
        <w:rPr>
          <w:rFonts w:asciiTheme="minorHAnsi" w:hAnsiTheme="minorHAnsi"/>
          <w:noProof/>
          <w:sz w:val="22"/>
        </w:rPr>
      </w:pPr>
      <w:hyperlink w:anchor="_Toc256000029" w:history="1">
        <w:r w:rsidRPr="00F85A70">
          <w:rPr>
            <w:rStyle w:val="a4"/>
            <w:lang w:val="en-US"/>
          </w:rPr>
          <w:t>3.1.5. Taxpayer identification number.</w:t>
        </w:r>
        <w:r>
          <w:rPr>
            <w:rStyle w:val="a4"/>
          </w:rPr>
          <w:tab/>
        </w:r>
        <w:r>
          <w:fldChar w:fldCharType="begin"/>
        </w:r>
        <w:r>
          <w:rPr>
            <w:rStyle w:val="a4"/>
          </w:rPr>
          <w:instrText xml:space="preserve"> PAGEREF _Toc256000029 \h </w:instrText>
        </w:r>
        <w:r>
          <w:fldChar w:fldCharType="separate"/>
        </w:r>
        <w:r>
          <w:rPr>
            <w:rStyle w:val="a4"/>
          </w:rPr>
          <w:t>24</w:t>
        </w:r>
        <w:r>
          <w:fldChar w:fldCharType="end"/>
        </w:r>
      </w:hyperlink>
    </w:p>
    <w:p w:rsidR="00BE0B9C" w:rsidRDefault="00D068B5">
      <w:pPr>
        <w:pStyle w:val="35"/>
        <w:tabs>
          <w:tab w:val="right" w:leader="dot" w:pos="9621"/>
        </w:tabs>
        <w:rPr>
          <w:rFonts w:asciiTheme="minorHAnsi" w:hAnsiTheme="minorHAnsi"/>
          <w:noProof/>
          <w:sz w:val="22"/>
        </w:rPr>
      </w:pPr>
      <w:hyperlink w:anchor="_Toc256000030" w:history="1">
        <w:r w:rsidRPr="00F85A70">
          <w:rPr>
            <w:rStyle w:val="a4"/>
            <w:lang w:val="en-US"/>
          </w:rPr>
          <w:t>3.1.6. Branches and representative offices of the issuer</w:t>
        </w:r>
        <w:r>
          <w:rPr>
            <w:rStyle w:val="a4"/>
          </w:rPr>
          <w:tab/>
        </w:r>
        <w:r>
          <w:fldChar w:fldCharType="begin"/>
        </w:r>
        <w:r>
          <w:rPr>
            <w:rStyle w:val="a4"/>
          </w:rPr>
          <w:instrText xml:space="preserve"> PAGEREF _Toc256000030 \h </w:instrText>
        </w:r>
        <w:r>
          <w:fldChar w:fldCharType="separate"/>
        </w:r>
        <w:r>
          <w:rPr>
            <w:rStyle w:val="a4"/>
          </w:rPr>
          <w:t>24</w:t>
        </w:r>
        <w:r>
          <w:fldChar w:fldCharType="end"/>
        </w:r>
      </w:hyperlink>
    </w:p>
    <w:p w:rsidR="00BE0B9C" w:rsidRDefault="00D068B5">
      <w:pPr>
        <w:pStyle w:val="27"/>
        <w:tabs>
          <w:tab w:val="right" w:leader="dot" w:pos="9621"/>
        </w:tabs>
        <w:rPr>
          <w:rFonts w:asciiTheme="minorHAnsi" w:hAnsiTheme="minorHAnsi"/>
          <w:noProof/>
          <w:sz w:val="22"/>
        </w:rPr>
      </w:pPr>
      <w:hyperlink w:anchor="_Toc256000031" w:history="1">
        <w:r w:rsidRPr="00F85A70">
          <w:rPr>
            <w:rStyle w:val="a4"/>
            <w:lang w:val="en-US"/>
          </w:rPr>
          <w:t>3.2. Principal economic activity of the Issuer</w:t>
        </w:r>
        <w:r>
          <w:rPr>
            <w:rStyle w:val="a4"/>
          </w:rPr>
          <w:tab/>
        </w:r>
        <w:r>
          <w:fldChar w:fldCharType="begin"/>
        </w:r>
        <w:r>
          <w:rPr>
            <w:rStyle w:val="a4"/>
          </w:rPr>
          <w:instrText xml:space="preserve"> PAGEREF _Toc256000031 \h </w:instrText>
        </w:r>
        <w:r>
          <w:fldChar w:fldCharType="separate"/>
        </w:r>
        <w:r>
          <w:rPr>
            <w:rStyle w:val="a4"/>
          </w:rPr>
          <w:t>24</w:t>
        </w:r>
        <w:r>
          <w:fldChar w:fldCharType="end"/>
        </w:r>
      </w:hyperlink>
    </w:p>
    <w:p w:rsidR="00BE0B9C" w:rsidRDefault="00D068B5">
      <w:pPr>
        <w:pStyle w:val="35"/>
        <w:tabs>
          <w:tab w:val="right" w:leader="dot" w:pos="9621"/>
        </w:tabs>
        <w:rPr>
          <w:rFonts w:asciiTheme="minorHAnsi" w:hAnsiTheme="minorHAnsi"/>
          <w:noProof/>
          <w:sz w:val="22"/>
        </w:rPr>
      </w:pPr>
      <w:hyperlink w:anchor="_Toc256000032" w:history="1">
        <w:r w:rsidRPr="00F85A70">
          <w:rPr>
            <w:rStyle w:val="a4"/>
            <w:lang w:val="en-US"/>
          </w:rPr>
          <w:t>3.2.1. Main types of economic activity of the Issuer</w:t>
        </w:r>
        <w:r>
          <w:rPr>
            <w:rStyle w:val="a4"/>
          </w:rPr>
          <w:tab/>
        </w:r>
        <w:r>
          <w:fldChar w:fldCharType="begin"/>
        </w:r>
        <w:r>
          <w:rPr>
            <w:rStyle w:val="a4"/>
          </w:rPr>
          <w:instrText xml:space="preserve"> PAGEREF _Toc25</w:instrText>
        </w:r>
        <w:r>
          <w:rPr>
            <w:rStyle w:val="a4"/>
          </w:rPr>
          <w:instrText xml:space="preserve">6000032 \h </w:instrText>
        </w:r>
        <w:r>
          <w:fldChar w:fldCharType="separate"/>
        </w:r>
        <w:r>
          <w:rPr>
            <w:rStyle w:val="a4"/>
          </w:rPr>
          <w:t>24</w:t>
        </w:r>
        <w:r>
          <w:fldChar w:fldCharType="end"/>
        </w:r>
      </w:hyperlink>
    </w:p>
    <w:p w:rsidR="00BE0B9C" w:rsidRDefault="00D068B5">
      <w:pPr>
        <w:pStyle w:val="35"/>
        <w:tabs>
          <w:tab w:val="right" w:leader="dot" w:pos="9621"/>
        </w:tabs>
        <w:rPr>
          <w:rFonts w:asciiTheme="minorHAnsi" w:hAnsiTheme="minorHAnsi"/>
          <w:noProof/>
          <w:sz w:val="22"/>
        </w:rPr>
      </w:pPr>
      <w:hyperlink w:anchor="_Toc256000033" w:history="1">
        <w:r w:rsidRPr="00F85A70">
          <w:rPr>
            <w:rStyle w:val="a4"/>
            <w:lang w:val="en-US"/>
          </w:rPr>
          <w:t>3.2.2. Principal economic activity of the Issuer</w:t>
        </w:r>
        <w:r>
          <w:rPr>
            <w:rStyle w:val="a4"/>
          </w:rPr>
          <w:tab/>
        </w:r>
        <w:r>
          <w:fldChar w:fldCharType="begin"/>
        </w:r>
        <w:r>
          <w:rPr>
            <w:rStyle w:val="a4"/>
          </w:rPr>
          <w:instrText xml:space="preserve"> PAGEREF _Toc256000033 \h </w:instrText>
        </w:r>
        <w:r>
          <w:fldChar w:fldCharType="separate"/>
        </w:r>
        <w:r>
          <w:rPr>
            <w:rStyle w:val="a4"/>
          </w:rPr>
          <w:t>24</w:t>
        </w:r>
        <w:r>
          <w:fldChar w:fldCharType="end"/>
        </w:r>
      </w:hyperlink>
    </w:p>
    <w:p w:rsidR="00BE0B9C" w:rsidRDefault="00D068B5">
      <w:pPr>
        <w:pStyle w:val="35"/>
        <w:tabs>
          <w:tab w:val="right" w:leader="dot" w:pos="9621"/>
        </w:tabs>
        <w:rPr>
          <w:rFonts w:asciiTheme="minorHAnsi" w:hAnsiTheme="minorHAnsi"/>
          <w:noProof/>
          <w:sz w:val="22"/>
        </w:rPr>
      </w:pPr>
      <w:hyperlink w:anchor="_Toc256000034" w:history="1">
        <w:r w:rsidRPr="00F85A70">
          <w:rPr>
            <w:rStyle w:val="a4"/>
            <w:lang w:val="en-US"/>
          </w:rPr>
          <w:t>3.2.3. Issuer’s supplies, goods (raw materials), and suppliers</w:t>
        </w:r>
        <w:r>
          <w:rPr>
            <w:rStyle w:val="a4"/>
          </w:rPr>
          <w:tab/>
        </w:r>
        <w:r>
          <w:fldChar w:fldCharType="begin"/>
        </w:r>
        <w:r>
          <w:rPr>
            <w:rStyle w:val="a4"/>
          </w:rPr>
          <w:instrText xml:space="preserve"> PAGEREF _Toc256000034 \h </w:instrText>
        </w:r>
        <w:r>
          <w:fldChar w:fldCharType="separate"/>
        </w:r>
        <w:r>
          <w:rPr>
            <w:rStyle w:val="a4"/>
          </w:rPr>
          <w:t>24</w:t>
        </w:r>
        <w:r>
          <w:fldChar w:fldCharType="end"/>
        </w:r>
      </w:hyperlink>
    </w:p>
    <w:p w:rsidR="00BE0B9C" w:rsidRDefault="00D068B5">
      <w:pPr>
        <w:pStyle w:val="35"/>
        <w:tabs>
          <w:tab w:val="right" w:leader="dot" w:pos="9621"/>
        </w:tabs>
        <w:rPr>
          <w:rFonts w:asciiTheme="minorHAnsi" w:hAnsiTheme="minorHAnsi"/>
          <w:noProof/>
          <w:sz w:val="22"/>
        </w:rPr>
      </w:pPr>
      <w:hyperlink w:anchor="_Toc256000035" w:history="1">
        <w:r w:rsidRPr="00F85A70">
          <w:rPr>
            <w:rStyle w:val="a4"/>
            <w:lang w:val="en-US"/>
          </w:rPr>
          <w:t>3.2.4. Marketing outlets for the issuer’s products (work, services)</w:t>
        </w:r>
        <w:r>
          <w:rPr>
            <w:rStyle w:val="a4"/>
          </w:rPr>
          <w:tab/>
        </w:r>
        <w:r>
          <w:fldChar w:fldCharType="begin"/>
        </w:r>
        <w:r>
          <w:rPr>
            <w:rStyle w:val="a4"/>
          </w:rPr>
          <w:instrText xml:space="preserve"> PAGEREF _Toc256000035 \h </w:instrText>
        </w:r>
        <w:r>
          <w:fldChar w:fldCharType="separate"/>
        </w:r>
        <w:r>
          <w:rPr>
            <w:rStyle w:val="a4"/>
          </w:rPr>
          <w:t>24</w:t>
        </w:r>
        <w:r>
          <w:fldChar w:fldCharType="end"/>
        </w:r>
      </w:hyperlink>
    </w:p>
    <w:p w:rsidR="00BE0B9C" w:rsidRDefault="00D068B5">
      <w:pPr>
        <w:pStyle w:val="35"/>
        <w:tabs>
          <w:tab w:val="right" w:leader="dot" w:pos="9621"/>
        </w:tabs>
        <w:rPr>
          <w:rFonts w:asciiTheme="minorHAnsi" w:hAnsiTheme="minorHAnsi"/>
          <w:noProof/>
          <w:sz w:val="22"/>
        </w:rPr>
      </w:pPr>
      <w:hyperlink w:anchor="_Toc256000036" w:history="1">
        <w:r w:rsidRPr="00F85A70">
          <w:rPr>
            <w:rStyle w:val="a4"/>
            <w:lang w:val="en-US"/>
          </w:rPr>
          <w:t xml:space="preserve">3.2.5. Issuer’s permits </w:t>
        </w:r>
        <w:r w:rsidRPr="00F85A70">
          <w:rPr>
            <w:rStyle w:val="a4"/>
            <w:lang w:val="en-US"/>
          </w:rPr>
          <w:t>(licenses) or authorizations for the certain types of works.</w:t>
        </w:r>
        <w:r>
          <w:rPr>
            <w:rStyle w:val="a4"/>
          </w:rPr>
          <w:tab/>
        </w:r>
        <w:r>
          <w:fldChar w:fldCharType="begin"/>
        </w:r>
        <w:r>
          <w:rPr>
            <w:rStyle w:val="a4"/>
          </w:rPr>
          <w:instrText xml:space="preserve"> PAGEREF _Toc256000036 \h </w:instrText>
        </w:r>
        <w:r>
          <w:fldChar w:fldCharType="separate"/>
        </w:r>
        <w:r>
          <w:rPr>
            <w:rStyle w:val="a4"/>
          </w:rPr>
          <w:t>25</w:t>
        </w:r>
        <w:r>
          <w:fldChar w:fldCharType="end"/>
        </w:r>
      </w:hyperlink>
    </w:p>
    <w:p w:rsidR="00BE0B9C" w:rsidRDefault="00D068B5">
      <w:pPr>
        <w:pStyle w:val="35"/>
        <w:tabs>
          <w:tab w:val="right" w:leader="dot" w:pos="9621"/>
        </w:tabs>
        <w:rPr>
          <w:rFonts w:asciiTheme="minorHAnsi" w:hAnsiTheme="minorHAnsi"/>
          <w:noProof/>
          <w:sz w:val="22"/>
        </w:rPr>
      </w:pPr>
      <w:hyperlink w:anchor="_Toc256000037" w:history="1">
        <w:r w:rsidRPr="0028311C">
          <w:rPr>
            <w:rStyle w:val="a4"/>
            <w:lang w:val="en-US"/>
          </w:rPr>
          <w:t>3.2.6. Information on activities of separate categories of issuers</w:t>
        </w:r>
        <w:r>
          <w:rPr>
            <w:rStyle w:val="a4"/>
          </w:rPr>
          <w:tab/>
        </w:r>
        <w:r>
          <w:fldChar w:fldCharType="begin"/>
        </w:r>
        <w:r>
          <w:rPr>
            <w:rStyle w:val="a4"/>
          </w:rPr>
          <w:instrText xml:space="preserve"> PAGEREF _Toc256000037 \h </w:instrText>
        </w:r>
        <w:r>
          <w:fldChar w:fldCharType="separate"/>
        </w:r>
        <w:r>
          <w:rPr>
            <w:rStyle w:val="a4"/>
          </w:rPr>
          <w:t>29</w:t>
        </w:r>
        <w:r>
          <w:fldChar w:fldCharType="end"/>
        </w:r>
      </w:hyperlink>
    </w:p>
    <w:p w:rsidR="00BE0B9C" w:rsidRDefault="00D068B5">
      <w:pPr>
        <w:pStyle w:val="35"/>
        <w:tabs>
          <w:tab w:val="right" w:leader="dot" w:pos="9621"/>
        </w:tabs>
        <w:rPr>
          <w:rFonts w:asciiTheme="minorHAnsi" w:hAnsiTheme="minorHAnsi"/>
          <w:noProof/>
          <w:sz w:val="22"/>
        </w:rPr>
      </w:pPr>
      <w:hyperlink w:anchor="_Toc256000038" w:history="1">
        <w:r w:rsidRPr="0028311C">
          <w:rPr>
            <w:rStyle w:val="a4"/>
            <w:lang w:val="en-US"/>
          </w:rPr>
          <w:t>3.2.7. Additional requirements for issuers whose main activity is mining operations</w:t>
        </w:r>
        <w:r>
          <w:rPr>
            <w:rStyle w:val="a4"/>
          </w:rPr>
          <w:tab/>
        </w:r>
        <w:r>
          <w:fldChar w:fldCharType="begin"/>
        </w:r>
        <w:r>
          <w:rPr>
            <w:rStyle w:val="a4"/>
          </w:rPr>
          <w:instrText xml:space="preserve"> PAGEREF _Toc256000038 \h </w:instrText>
        </w:r>
        <w:r>
          <w:fldChar w:fldCharType="separate"/>
        </w:r>
        <w:r>
          <w:rPr>
            <w:rStyle w:val="a4"/>
          </w:rPr>
          <w:t>29</w:t>
        </w:r>
        <w:r>
          <w:fldChar w:fldCharType="end"/>
        </w:r>
      </w:hyperlink>
    </w:p>
    <w:p w:rsidR="00BE0B9C" w:rsidRDefault="00D068B5">
      <w:pPr>
        <w:pStyle w:val="35"/>
        <w:tabs>
          <w:tab w:val="right" w:leader="dot" w:pos="9621"/>
        </w:tabs>
        <w:rPr>
          <w:rFonts w:asciiTheme="minorHAnsi" w:hAnsiTheme="minorHAnsi"/>
          <w:noProof/>
          <w:sz w:val="22"/>
        </w:rPr>
      </w:pPr>
      <w:hyperlink w:anchor="_Toc256000039" w:history="1">
        <w:r w:rsidRPr="0028311C">
          <w:rPr>
            <w:rStyle w:val="a4"/>
            <w:lang w:val="en-US"/>
          </w:rPr>
          <w:t>3.2.8. Additional requirements to be met by issuers, whose primary activity is telecommunication services provision.</w:t>
        </w:r>
        <w:r>
          <w:rPr>
            <w:rStyle w:val="a4"/>
          </w:rPr>
          <w:tab/>
        </w:r>
        <w:r>
          <w:fldChar w:fldCharType="begin"/>
        </w:r>
        <w:r>
          <w:rPr>
            <w:rStyle w:val="a4"/>
          </w:rPr>
          <w:instrText xml:space="preserve"> PAGEREF _Toc256000039 \h </w:instrText>
        </w:r>
        <w:r>
          <w:fldChar w:fldCharType="separate"/>
        </w:r>
        <w:r>
          <w:rPr>
            <w:rStyle w:val="a4"/>
          </w:rPr>
          <w:t>29</w:t>
        </w:r>
        <w:r>
          <w:fldChar w:fldCharType="end"/>
        </w:r>
      </w:hyperlink>
    </w:p>
    <w:p w:rsidR="00BE0B9C" w:rsidRDefault="00D068B5">
      <w:pPr>
        <w:pStyle w:val="27"/>
        <w:tabs>
          <w:tab w:val="right" w:leader="dot" w:pos="9621"/>
        </w:tabs>
        <w:rPr>
          <w:rFonts w:asciiTheme="minorHAnsi" w:hAnsiTheme="minorHAnsi"/>
          <w:noProof/>
          <w:sz w:val="22"/>
        </w:rPr>
      </w:pPr>
      <w:hyperlink w:anchor="_Toc256000040" w:history="1">
        <w:r w:rsidRPr="0028311C">
          <w:rPr>
            <w:rStyle w:val="a4"/>
            <w:lang w:val="en-US"/>
          </w:rPr>
          <w:t>3.3. Plans for the issuer’s future activity</w:t>
        </w:r>
        <w:r>
          <w:rPr>
            <w:rStyle w:val="a4"/>
          </w:rPr>
          <w:tab/>
        </w:r>
        <w:r>
          <w:fldChar w:fldCharType="begin"/>
        </w:r>
        <w:r>
          <w:rPr>
            <w:rStyle w:val="a4"/>
          </w:rPr>
          <w:instrText xml:space="preserve"> PAGEREF _Toc256000040 \h </w:instrText>
        </w:r>
        <w:r>
          <w:fldChar w:fldCharType="separate"/>
        </w:r>
        <w:r>
          <w:rPr>
            <w:rStyle w:val="a4"/>
          </w:rPr>
          <w:t>29</w:t>
        </w:r>
        <w:r>
          <w:fldChar w:fldCharType="end"/>
        </w:r>
      </w:hyperlink>
    </w:p>
    <w:p w:rsidR="00BE0B9C" w:rsidRDefault="00D068B5">
      <w:pPr>
        <w:pStyle w:val="27"/>
        <w:tabs>
          <w:tab w:val="right" w:leader="dot" w:pos="9621"/>
        </w:tabs>
        <w:rPr>
          <w:rFonts w:asciiTheme="minorHAnsi" w:hAnsiTheme="minorHAnsi"/>
          <w:noProof/>
          <w:sz w:val="22"/>
        </w:rPr>
      </w:pPr>
      <w:hyperlink w:anchor="_Toc256000041" w:history="1">
        <w:r w:rsidRPr="0028311C">
          <w:rPr>
            <w:rStyle w:val="a4"/>
            <w:lang w:val="en-US"/>
          </w:rPr>
          <w:t>3.4.</w:t>
        </w:r>
        <w:r w:rsidRPr="0028311C">
          <w:rPr>
            <w:rStyle w:val="a4"/>
            <w:lang w:val="en-US"/>
          </w:rPr>
          <w:t xml:space="preserve"> Issuer’s share in banking groups, bank holding companies, holdings and associations</w:t>
        </w:r>
        <w:r>
          <w:rPr>
            <w:rStyle w:val="a4"/>
          </w:rPr>
          <w:tab/>
        </w:r>
        <w:r>
          <w:fldChar w:fldCharType="begin"/>
        </w:r>
        <w:r>
          <w:rPr>
            <w:rStyle w:val="a4"/>
          </w:rPr>
          <w:instrText xml:space="preserve"> PAGEREF _Toc256000041 \h </w:instrText>
        </w:r>
        <w:r>
          <w:fldChar w:fldCharType="separate"/>
        </w:r>
        <w:r>
          <w:rPr>
            <w:rStyle w:val="a4"/>
          </w:rPr>
          <w:t>29</w:t>
        </w:r>
        <w:r>
          <w:fldChar w:fldCharType="end"/>
        </w:r>
      </w:hyperlink>
    </w:p>
    <w:p w:rsidR="00BE0B9C" w:rsidRDefault="00D068B5">
      <w:pPr>
        <w:pStyle w:val="27"/>
        <w:tabs>
          <w:tab w:val="right" w:leader="dot" w:pos="9621"/>
        </w:tabs>
        <w:rPr>
          <w:rFonts w:asciiTheme="minorHAnsi" w:hAnsiTheme="minorHAnsi"/>
          <w:noProof/>
          <w:sz w:val="22"/>
        </w:rPr>
      </w:pPr>
      <w:hyperlink w:anchor="_Toc256000042" w:history="1">
        <w:r w:rsidRPr="0028311C">
          <w:rPr>
            <w:rStyle w:val="a4"/>
            <w:lang w:val="en-US"/>
          </w:rPr>
          <w:t>3.5. Entities of substantial importance co</w:t>
        </w:r>
        <w:r w:rsidRPr="0028311C">
          <w:rPr>
            <w:rStyle w:val="a4"/>
            <w:lang w:val="en-US"/>
          </w:rPr>
          <w:t>ntrolled by the Issuer</w:t>
        </w:r>
        <w:r>
          <w:rPr>
            <w:rStyle w:val="a4"/>
          </w:rPr>
          <w:tab/>
        </w:r>
        <w:r>
          <w:fldChar w:fldCharType="begin"/>
        </w:r>
        <w:r>
          <w:rPr>
            <w:rStyle w:val="a4"/>
          </w:rPr>
          <w:instrText xml:space="preserve"> PAGEREF _Toc256000042 \h </w:instrText>
        </w:r>
        <w:r>
          <w:fldChar w:fldCharType="separate"/>
        </w:r>
        <w:r>
          <w:rPr>
            <w:rStyle w:val="a4"/>
          </w:rPr>
          <w:t>29</w:t>
        </w:r>
        <w:r>
          <w:fldChar w:fldCharType="end"/>
        </w:r>
      </w:hyperlink>
    </w:p>
    <w:p w:rsidR="00BE0B9C" w:rsidRDefault="00D068B5">
      <w:pPr>
        <w:pStyle w:val="27"/>
        <w:tabs>
          <w:tab w:val="right" w:leader="dot" w:pos="9621"/>
        </w:tabs>
        <w:rPr>
          <w:rFonts w:asciiTheme="minorHAnsi" w:hAnsiTheme="minorHAnsi"/>
          <w:noProof/>
          <w:sz w:val="22"/>
        </w:rPr>
      </w:pPr>
      <w:hyperlink w:anchor="_Toc256000043" w:history="1">
        <w:r w:rsidRPr="0028311C">
          <w:rPr>
            <w:rStyle w:val="a4"/>
            <w:lang w:val="en-US"/>
          </w:rPr>
          <w:t>3.6. Composition, structure and value of the Issuer's fixed assets, information on plans for the acquisi</w:t>
        </w:r>
        <w:r w:rsidRPr="0028311C">
          <w:rPr>
            <w:rStyle w:val="a4"/>
            <w:lang w:val="en-US"/>
          </w:rPr>
          <w:t>tion, replacement, disposal of fixed assets, as well as all facts of encumbrance of the Issuer's fixed assets</w:t>
        </w:r>
        <w:r>
          <w:rPr>
            <w:rStyle w:val="a4"/>
          </w:rPr>
          <w:tab/>
        </w:r>
        <w:r>
          <w:fldChar w:fldCharType="begin"/>
        </w:r>
        <w:r>
          <w:rPr>
            <w:rStyle w:val="a4"/>
          </w:rPr>
          <w:instrText xml:space="preserve"> PAGEREF _Toc256000043 \h </w:instrText>
        </w:r>
        <w:r>
          <w:fldChar w:fldCharType="separate"/>
        </w:r>
        <w:r>
          <w:rPr>
            <w:rStyle w:val="a4"/>
          </w:rPr>
          <w:t>29</w:t>
        </w:r>
        <w:r>
          <w:fldChar w:fldCharType="end"/>
        </w:r>
      </w:hyperlink>
    </w:p>
    <w:p w:rsidR="00BE0B9C" w:rsidRDefault="00D068B5">
      <w:pPr>
        <w:pStyle w:val="17"/>
        <w:tabs>
          <w:tab w:val="right" w:leader="dot" w:pos="9621"/>
        </w:tabs>
        <w:rPr>
          <w:rFonts w:asciiTheme="minorHAnsi" w:hAnsiTheme="minorHAnsi"/>
          <w:noProof/>
          <w:sz w:val="22"/>
        </w:rPr>
      </w:pPr>
      <w:hyperlink w:anchor="_Toc256000044" w:history="1">
        <w:r w:rsidRPr="004B52C4">
          <w:rPr>
            <w:rStyle w:val="a4"/>
            <w:lang w:val="en-US"/>
          </w:rPr>
          <w:t>Section IV. Fina</w:t>
        </w:r>
        <w:r w:rsidRPr="004B52C4">
          <w:rPr>
            <w:rStyle w:val="a4"/>
            <w:lang w:val="en-US"/>
          </w:rPr>
          <w:t>ncial and operating activities of the issuer</w:t>
        </w:r>
        <w:r>
          <w:rPr>
            <w:rStyle w:val="a4"/>
          </w:rPr>
          <w:tab/>
        </w:r>
        <w:r>
          <w:fldChar w:fldCharType="begin"/>
        </w:r>
        <w:r>
          <w:rPr>
            <w:rStyle w:val="a4"/>
          </w:rPr>
          <w:instrText xml:space="preserve"> PAGEREF _Toc256000044 \h </w:instrText>
        </w:r>
        <w:r>
          <w:fldChar w:fldCharType="separate"/>
        </w:r>
        <w:r>
          <w:rPr>
            <w:rStyle w:val="a4"/>
          </w:rPr>
          <w:t>30</w:t>
        </w:r>
        <w:r>
          <w:fldChar w:fldCharType="end"/>
        </w:r>
      </w:hyperlink>
    </w:p>
    <w:p w:rsidR="00BE0B9C" w:rsidRDefault="00D068B5">
      <w:pPr>
        <w:pStyle w:val="27"/>
        <w:tabs>
          <w:tab w:val="right" w:leader="dot" w:pos="9621"/>
        </w:tabs>
        <w:rPr>
          <w:rFonts w:asciiTheme="minorHAnsi" w:hAnsiTheme="minorHAnsi"/>
          <w:noProof/>
          <w:sz w:val="22"/>
        </w:rPr>
      </w:pPr>
      <w:hyperlink w:anchor="_Toc256000045" w:history="1">
        <w:r w:rsidRPr="004B52C4">
          <w:rPr>
            <w:rStyle w:val="a4"/>
            <w:lang w:val="en-US"/>
          </w:rPr>
          <w:t>4.1. Results of the issuer’s financial and operating activities</w:t>
        </w:r>
        <w:r>
          <w:rPr>
            <w:rStyle w:val="a4"/>
          </w:rPr>
          <w:tab/>
        </w:r>
        <w:r>
          <w:fldChar w:fldCharType="begin"/>
        </w:r>
        <w:r>
          <w:rPr>
            <w:rStyle w:val="a4"/>
          </w:rPr>
          <w:instrText xml:space="preserve"> PAGEREF _Toc25600</w:instrText>
        </w:r>
        <w:r>
          <w:rPr>
            <w:rStyle w:val="a4"/>
          </w:rPr>
          <w:instrText xml:space="preserve">0045 \h </w:instrText>
        </w:r>
        <w:r>
          <w:fldChar w:fldCharType="separate"/>
        </w:r>
        <w:r>
          <w:rPr>
            <w:rStyle w:val="a4"/>
          </w:rPr>
          <w:t>30</w:t>
        </w:r>
        <w:r>
          <w:fldChar w:fldCharType="end"/>
        </w:r>
      </w:hyperlink>
    </w:p>
    <w:p w:rsidR="00BE0B9C" w:rsidRDefault="00D068B5">
      <w:pPr>
        <w:pStyle w:val="27"/>
        <w:tabs>
          <w:tab w:val="right" w:leader="dot" w:pos="9621"/>
        </w:tabs>
        <w:rPr>
          <w:rFonts w:asciiTheme="minorHAnsi" w:hAnsiTheme="minorHAnsi"/>
          <w:noProof/>
          <w:sz w:val="22"/>
        </w:rPr>
      </w:pPr>
      <w:hyperlink w:anchor="_Toc256000046" w:history="1">
        <w:r w:rsidRPr="004B52C4">
          <w:rPr>
            <w:rStyle w:val="a4"/>
            <w:lang w:val="en-US"/>
          </w:rPr>
          <w:t>4.2. Liquidity ratios of the Issuer, capital adequacy ratio and adequacy of net current assets</w:t>
        </w:r>
        <w:r>
          <w:rPr>
            <w:rStyle w:val="a4"/>
          </w:rPr>
          <w:tab/>
        </w:r>
        <w:r>
          <w:fldChar w:fldCharType="begin"/>
        </w:r>
        <w:r>
          <w:rPr>
            <w:rStyle w:val="a4"/>
          </w:rPr>
          <w:instrText xml:space="preserve"> PAGEREF _Toc256000046 \h </w:instrText>
        </w:r>
        <w:r>
          <w:fldChar w:fldCharType="separate"/>
        </w:r>
        <w:r>
          <w:rPr>
            <w:rStyle w:val="a4"/>
          </w:rPr>
          <w:t>30</w:t>
        </w:r>
        <w:r>
          <w:fldChar w:fldCharType="end"/>
        </w:r>
      </w:hyperlink>
    </w:p>
    <w:p w:rsidR="00BE0B9C" w:rsidRDefault="00D068B5">
      <w:pPr>
        <w:pStyle w:val="27"/>
        <w:tabs>
          <w:tab w:val="right" w:leader="dot" w:pos="9621"/>
        </w:tabs>
        <w:rPr>
          <w:rFonts w:asciiTheme="minorHAnsi" w:hAnsiTheme="minorHAnsi"/>
          <w:noProof/>
          <w:sz w:val="22"/>
        </w:rPr>
      </w:pPr>
      <w:hyperlink w:anchor="_Toc256000047" w:history="1">
        <w:r w:rsidRPr="004B52C4">
          <w:rPr>
            <w:rStyle w:val="a4"/>
            <w:lang w:val="en-US"/>
          </w:rPr>
          <w:t>4.3. Issuer’s financial investments</w:t>
        </w:r>
        <w:r>
          <w:rPr>
            <w:rStyle w:val="a4"/>
          </w:rPr>
          <w:tab/>
        </w:r>
        <w:r>
          <w:fldChar w:fldCharType="begin"/>
        </w:r>
        <w:r>
          <w:rPr>
            <w:rStyle w:val="a4"/>
          </w:rPr>
          <w:instrText xml:space="preserve"> PAGEREF _Toc256000047 \h </w:instrText>
        </w:r>
        <w:r>
          <w:fldChar w:fldCharType="separate"/>
        </w:r>
        <w:r>
          <w:rPr>
            <w:rStyle w:val="a4"/>
          </w:rPr>
          <w:t>30</w:t>
        </w:r>
        <w:r>
          <w:fldChar w:fldCharType="end"/>
        </w:r>
      </w:hyperlink>
    </w:p>
    <w:p w:rsidR="00BE0B9C" w:rsidRDefault="00D068B5">
      <w:pPr>
        <w:pStyle w:val="27"/>
        <w:tabs>
          <w:tab w:val="right" w:leader="dot" w:pos="9621"/>
        </w:tabs>
        <w:rPr>
          <w:rFonts w:asciiTheme="minorHAnsi" w:hAnsiTheme="minorHAnsi"/>
          <w:noProof/>
          <w:sz w:val="22"/>
        </w:rPr>
      </w:pPr>
      <w:hyperlink w:anchor="_Toc256000048" w:history="1">
        <w:r w:rsidRPr="004B52C4">
          <w:rPr>
            <w:rStyle w:val="a4"/>
            <w:lang w:val="en-US"/>
          </w:rPr>
          <w:t>4.4. Intan</w:t>
        </w:r>
        <w:r w:rsidRPr="004B52C4">
          <w:rPr>
            <w:rStyle w:val="a4"/>
            <w:lang w:val="en-US"/>
          </w:rPr>
          <w:t>gible assets of the Issuer</w:t>
        </w:r>
        <w:r>
          <w:rPr>
            <w:rStyle w:val="a4"/>
          </w:rPr>
          <w:tab/>
        </w:r>
        <w:r>
          <w:fldChar w:fldCharType="begin"/>
        </w:r>
        <w:r>
          <w:rPr>
            <w:rStyle w:val="a4"/>
          </w:rPr>
          <w:instrText xml:space="preserve"> PAGEREF _Toc256000048 \h </w:instrText>
        </w:r>
        <w:r>
          <w:fldChar w:fldCharType="separate"/>
        </w:r>
        <w:r>
          <w:rPr>
            <w:rStyle w:val="a4"/>
          </w:rPr>
          <w:t>30</w:t>
        </w:r>
        <w:r>
          <w:fldChar w:fldCharType="end"/>
        </w:r>
      </w:hyperlink>
    </w:p>
    <w:p w:rsidR="00BE0B9C" w:rsidRDefault="00D068B5">
      <w:pPr>
        <w:pStyle w:val="27"/>
        <w:tabs>
          <w:tab w:val="right" w:leader="dot" w:pos="9621"/>
        </w:tabs>
        <w:rPr>
          <w:rFonts w:asciiTheme="minorHAnsi" w:hAnsiTheme="minorHAnsi"/>
          <w:noProof/>
          <w:sz w:val="22"/>
        </w:rPr>
      </w:pPr>
      <w:hyperlink w:anchor="_Toc256000049" w:history="1">
        <w:r w:rsidRPr="004B52C4">
          <w:rPr>
            <w:rStyle w:val="a4"/>
            <w:lang w:val="en-US"/>
          </w:rPr>
          <w:t xml:space="preserve">4.5. Information on the Issuer's policies and expenses in the field of scientific and technological </w:t>
        </w:r>
        <w:r w:rsidRPr="004B52C4">
          <w:rPr>
            <w:rStyle w:val="a4"/>
            <w:lang w:val="en-US"/>
          </w:rPr>
          <w:t>development with regard to licenses and patents, and new developments and studies</w:t>
        </w:r>
        <w:r>
          <w:rPr>
            <w:rStyle w:val="a4"/>
          </w:rPr>
          <w:tab/>
        </w:r>
        <w:r>
          <w:fldChar w:fldCharType="begin"/>
        </w:r>
        <w:r>
          <w:rPr>
            <w:rStyle w:val="a4"/>
          </w:rPr>
          <w:instrText xml:space="preserve"> PAGEREF _Toc256000049 \h </w:instrText>
        </w:r>
        <w:r>
          <w:fldChar w:fldCharType="separate"/>
        </w:r>
        <w:r>
          <w:rPr>
            <w:rStyle w:val="a4"/>
          </w:rPr>
          <w:t>30</w:t>
        </w:r>
        <w:r>
          <w:fldChar w:fldCharType="end"/>
        </w:r>
      </w:hyperlink>
    </w:p>
    <w:p w:rsidR="00BE0B9C" w:rsidRDefault="00D068B5">
      <w:pPr>
        <w:pStyle w:val="27"/>
        <w:tabs>
          <w:tab w:val="right" w:leader="dot" w:pos="9621"/>
        </w:tabs>
        <w:rPr>
          <w:rFonts w:asciiTheme="minorHAnsi" w:hAnsiTheme="minorHAnsi"/>
          <w:noProof/>
          <w:sz w:val="22"/>
        </w:rPr>
      </w:pPr>
      <w:hyperlink w:anchor="_Toc256000050" w:history="1">
        <w:r w:rsidRPr="004B52C4">
          <w:rPr>
            <w:rStyle w:val="a4"/>
            <w:lang w:val="en-US"/>
          </w:rPr>
          <w:t>4.6. Analysis of the Development Trends in t</w:t>
        </w:r>
        <w:r w:rsidRPr="004B52C4">
          <w:rPr>
            <w:rStyle w:val="a4"/>
            <w:lang w:val="en-US"/>
          </w:rPr>
          <w:t>he Issuer’s Primary Activity</w:t>
        </w:r>
        <w:r>
          <w:rPr>
            <w:rStyle w:val="a4"/>
          </w:rPr>
          <w:tab/>
        </w:r>
        <w:r>
          <w:fldChar w:fldCharType="begin"/>
        </w:r>
        <w:r>
          <w:rPr>
            <w:rStyle w:val="a4"/>
          </w:rPr>
          <w:instrText xml:space="preserve"> PAGEREF _Toc256000050 \h </w:instrText>
        </w:r>
        <w:r>
          <w:fldChar w:fldCharType="separate"/>
        </w:r>
        <w:r>
          <w:rPr>
            <w:rStyle w:val="a4"/>
          </w:rPr>
          <w:t>30</w:t>
        </w:r>
        <w:r>
          <w:fldChar w:fldCharType="end"/>
        </w:r>
      </w:hyperlink>
    </w:p>
    <w:p w:rsidR="00BE0B9C" w:rsidRDefault="00D068B5">
      <w:pPr>
        <w:pStyle w:val="27"/>
        <w:tabs>
          <w:tab w:val="right" w:leader="dot" w:pos="9621"/>
        </w:tabs>
        <w:rPr>
          <w:rFonts w:asciiTheme="minorHAnsi" w:hAnsiTheme="minorHAnsi"/>
          <w:noProof/>
          <w:sz w:val="22"/>
        </w:rPr>
      </w:pPr>
      <w:hyperlink w:anchor="_Toc256000051" w:history="1">
        <w:r w:rsidRPr="004B52C4">
          <w:rPr>
            <w:rStyle w:val="a4"/>
            <w:lang w:val="en-US"/>
          </w:rPr>
          <w:t>4.7. Analysis of the factors and terms affecting the Issuer's activity</w:t>
        </w:r>
        <w:r>
          <w:rPr>
            <w:rStyle w:val="a4"/>
          </w:rPr>
          <w:tab/>
        </w:r>
        <w:r>
          <w:fldChar w:fldCharType="begin"/>
        </w:r>
        <w:r>
          <w:rPr>
            <w:rStyle w:val="a4"/>
          </w:rPr>
          <w:instrText xml:space="preserve"> PAGEREF _Toc256000051 \h </w:instrText>
        </w:r>
        <w:r>
          <w:fldChar w:fldCharType="separate"/>
        </w:r>
        <w:r>
          <w:rPr>
            <w:rStyle w:val="a4"/>
          </w:rPr>
          <w:t>3</w:t>
        </w:r>
        <w:r>
          <w:rPr>
            <w:rStyle w:val="a4"/>
          </w:rPr>
          <w:t>0</w:t>
        </w:r>
        <w:r>
          <w:fldChar w:fldCharType="end"/>
        </w:r>
      </w:hyperlink>
    </w:p>
    <w:p w:rsidR="00BE0B9C" w:rsidRDefault="00D068B5">
      <w:pPr>
        <w:pStyle w:val="27"/>
        <w:tabs>
          <w:tab w:val="right" w:leader="dot" w:pos="9621"/>
        </w:tabs>
        <w:rPr>
          <w:rFonts w:asciiTheme="minorHAnsi" w:hAnsiTheme="minorHAnsi"/>
          <w:noProof/>
          <w:sz w:val="22"/>
        </w:rPr>
      </w:pPr>
      <w:hyperlink w:anchor="_Toc256000052" w:history="1">
        <w:r w:rsidRPr="004B52C4">
          <w:rPr>
            <w:rStyle w:val="a4"/>
            <w:lang w:val="en-US"/>
          </w:rPr>
          <w:t>4.8. Issuer’s competitors</w:t>
        </w:r>
        <w:r>
          <w:rPr>
            <w:rStyle w:val="a4"/>
          </w:rPr>
          <w:tab/>
        </w:r>
        <w:r>
          <w:fldChar w:fldCharType="begin"/>
        </w:r>
        <w:r>
          <w:rPr>
            <w:rStyle w:val="a4"/>
          </w:rPr>
          <w:instrText xml:space="preserve"> PAGEREF _Toc256000052 \h </w:instrText>
        </w:r>
        <w:r>
          <w:fldChar w:fldCharType="separate"/>
        </w:r>
        <w:r>
          <w:rPr>
            <w:rStyle w:val="a4"/>
          </w:rPr>
          <w:t>30</w:t>
        </w:r>
        <w:r>
          <w:fldChar w:fldCharType="end"/>
        </w:r>
      </w:hyperlink>
    </w:p>
    <w:p w:rsidR="00BE0B9C" w:rsidRDefault="00D068B5">
      <w:pPr>
        <w:pStyle w:val="17"/>
        <w:tabs>
          <w:tab w:val="right" w:leader="dot" w:pos="9621"/>
        </w:tabs>
        <w:rPr>
          <w:rFonts w:asciiTheme="minorHAnsi" w:hAnsiTheme="minorHAnsi"/>
          <w:noProof/>
          <w:sz w:val="22"/>
        </w:rPr>
      </w:pPr>
      <w:hyperlink w:anchor="_Toc256000053" w:history="1">
        <w:r w:rsidRPr="004B52C4">
          <w:rPr>
            <w:rStyle w:val="a4"/>
            <w:lang w:val="en-US"/>
          </w:rPr>
          <w:t>Section V. Detailed data on the members of the Issuer's management bodies, the Issuer's bodies supervising its financial and economic activities, and brief data on the Issuer's employees (workers)</w:t>
        </w:r>
        <w:r>
          <w:rPr>
            <w:rStyle w:val="a4"/>
          </w:rPr>
          <w:tab/>
        </w:r>
        <w:r>
          <w:fldChar w:fldCharType="begin"/>
        </w:r>
        <w:r>
          <w:rPr>
            <w:rStyle w:val="a4"/>
          </w:rPr>
          <w:instrText xml:space="preserve"> PAGEREF _Toc256000053 \h </w:instrText>
        </w:r>
        <w:r>
          <w:fldChar w:fldCharType="separate"/>
        </w:r>
        <w:r>
          <w:rPr>
            <w:rStyle w:val="a4"/>
          </w:rPr>
          <w:t>31</w:t>
        </w:r>
        <w:r>
          <w:fldChar w:fldCharType="end"/>
        </w:r>
      </w:hyperlink>
    </w:p>
    <w:p w:rsidR="00BE0B9C" w:rsidRDefault="00D068B5">
      <w:pPr>
        <w:pStyle w:val="27"/>
        <w:tabs>
          <w:tab w:val="right" w:leader="dot" w:pos="9621"/>
        </w:tabs>
        <w:rPr>
          <w:rFonts w:asciiTheme="minorHAnsi" w:hAnsiTheme="minorHAnsi"/>
          <w:noProof/>
          <w:sz w:val="22"/>
        </w:rPr>
      </w:pPr>
      <w:hyperlink w:anchor="_Toc256000054" w:history="1">
        <w:r w:rsidRPr="00670AF4">
          <w:rPr>
            <w:rStyle w:val="a4"/>
            <w:lang w:val="en-US"/>
          </w:rPr>
          <w:t>5.1. Structure and terms of reference for the issuer’s management bodies</w:t>
        </w:r>
        <w:r>
          <w:rPr>
            <w:rStyle w:val="a4"/>
          </w:rPr>
          <w:tab/>
        </w:r>
        <w:r>
          <w:fldChar w:fldCharType="begin"/>
        </w:r>
        <w:r>
          <w:rPr>
            <w:rStyle w:val="a4"/>
          </w:rPr>
          <w:instrText xml:space="preserve"> PAGEREF _Toc256000054 \h </w:instrText>
        </w:r>
        <w:r>
          <w:fldChar w:fldCharType="separate"/>
        </w:r>
        <w:r>
          <w:rPr>
            <w:rStyle w:val="a4"/>
          </w:rPr>
          <w:t>31</w:t>
        </w:r>
        <w:r>
          <w:fldChar w:fldCharType="end"/>
        </w:r>
      </w:hyperlink>
    </w:p>
    <w:p w:rsidR="00BE0B9C" w:rsidRDefault="00D068B5">
      <w:pPr>
        <w:pStyle w:val="27"/>
        <w:tabs>
          <w:tab w:val="right" w:leader="dot" w:pos="9621"/>
        </w:tabs>
        <w:rPr>
          <w:rFonts w:asciiTheme="minorHAnsi" w:hAnsiTheme="minorHAnsi"/>
          <w:noProof/>
          <w:sz w:val="22"/>
        </w:rPr>
      </w:pPr>
      <w:hyperlink w:anchor="_Toc256000055" w:history="1">
        <w:r w:rsidRPr="00670AF4">
          <w:rPr>
            <w:rStyle w:val="a4"/>
            <w:lang w:val="en-US"/>
          </w:rPr>
          <w:t>5.2. Information on the persons that participate in the Issuer's management bodies</w:t>
        </w:r>
        <w:r>
          <w:rPr>
            <w:rStyle w:val="a4"/>
          </w:rPr>
          <w:tab/>
        </w:r>
        <w:r>
          <w:fldChar w:fldCharType="begin"/>
        </w:r>
        <w:r>
          <w:rPr>
            <w:rStyle w:val="a4"/>
          </w:rPr>
          <w:instrText xml:space="preserve"> PAGEREF _Toc256000055 \h </w:instrText>
        </w:r>
        <w:r>
          <w:fldChar w:fldCharType="separate"/>
        </w:r>
        <w:r>
          <w:rPr>
            <w:rStyle w:val="a4"/>
          </w:rPr>
          <w:t>37</w:t>
        </w:r>
        <w:r>
          <w:fldChar w:fldCharType="end"/>
        </w:r>
      </w:hyperlink>
    </w:p>
    <w:p w:rsidR="00BE0B9C" w:rsidRDefault="00D068B5">
      <w:pPr>
        <w:pStyle w:val="35"/>
        <w:tabs>
          <w:tab w:val="right" w:leader="dot" w:pos="9621"/>
        </w:tabs>
        <w:rPr>
          <w:rFonts w:asciiTheme="minorHAnsi" w:hAnsiTheme="minorHAnsi"/>
          <w:noProof/>
          <w:sz w:val="22"/>
        </w:rPr>
      </w:pPr>
      <w:hyperlink w:anchor="_Toc256000056" w:history="1">
        <w:r w:rsidRPr="00670AF4">
          <w:rPr>
            <w:rStyle w:val="a4"/>
            <w:lang w:val="en-US"/>
          </w:rPr>
          <w:t>5.2.1. Members of the Issu</w:t>
        </w:r>
        <w:r w:rsidRPr="00670AF4">
          <w:rPr>
            <w:rStyle w:val="a4"/>
            <w:lang w:val="en-US"/>
          </w:rPr>
          <w:t>er's Board of Directors (Supervisory Board)</w:t>
        </w:r>
        <w:r>
          <w:rPr>
            <w:rStyle w:val="a4"/>
          </w:rPr>
          <w:tab/>
        </w:r>
        <w:r>
          <w:fldChar w:fldCharType="begin"/>
        </w:r>
        <w:r>
          <w:rPr>
            <w:rStyle w:val="a4"/>
          </w:rPr>
          <w:instrText xml:space="preserve"> PAGEREF _Toc256000056 \h </w:instrText>
        </w:r>
        <w:r>
          <w:fldChar w:fldCharType="separate"/>
        </w:r>
        <w:r>
          <w:rPr>
            <w:rStyle w:val="a4"/>
          </w:rPr>
          <w:t>37</w:t>
        </w:r>
        <w:r>
          <w:fldChar w:fldCharType="end"/>
        </w:r>
      </w:hyperlink>
    </w:p>
    <w:p w:rsidR="00BE0B9C" w:rsidRDefault="00D068B5">
      <w:pPr>
        <w:pStyle w:val="35"/>
        <w:tabs>
          <w:tab w:val="right" w:leader="dot" w:pos="9621"/>
        </w:tabs>
        <w:rPr>
          <w:rFonts w:asciiTheme="minorHAnsi" w:hAnsiTheme="minorHAnsi"/>
          <w:noProof/>
          <w:sz w:val="22"/>
        </w:rPr>
      </w:pPr>
      <w:hyperlink w:anchor="_Toc256000057" w:history="1">
        <w:r w:rsidRPr="00670AF4">
          <w:rPr>
            <w:rStyle w:val="a4"/>
            <w:lang w:val="en-US"/>
          </w:rPr>
          <w:t>5.2.2. Information on the sole executive body of the Issuer</w:t>
        </w:r>
        <w:r>
          <w:rPr>
            <w:rStyle w:val="a4"/>
          </w:rPr>
          <w:tab/>
        </w:r>
        <w:r>
          <w:fldChar w:fldCharType="begin"/>
        </w:r>
        <w:r>
          <w:rPr>
            <w:rStyle w:val="a4"/>
          </w:rPr>
          <w:instrText xml:space="preserve"> PAGEREF _Toc256000057 \h </w:instrText>
        </w:r>
        <w:r>
          <w:fldChar w:fldCharType="separate"/>
        </w:r>
        <w:r>
          <w:rPr>
            <w:rStyle w:val="a4"/>
          </w:rPr>
          <w:t>49</w:t>
        </w:r>
        <w:r>
          <w:fldChar w:fldCharType="end"/>
        </w:r>
      </w:hyperlink>
    </w:p>
    <w:p w:rsidR="00BE0B9C" w:rsidRDefault="00D068B5">
      <w:pPr>
        <w:pStyle w:val="35"/>
        <w:tabs>
          <w:tab w:val="right" w:leader="dot" w:pos="9621"/>
        </w:tabs>
        <w:rPr>
          <w:rFonts w:asciiTheme="minorHAnsi" w:hAnsiTheme="minorHAnsi"/>
          <w:noProof/>
          <w:sz w:val="22"/>
        </w:rPr>
      </w:pPr>
      <w:hyperlink w:anchor="_Toc256000058" w:history="1">
        <w:r w:rsidRPr="00827A68">
          <w:rPr>
            <w:rStyle w:val="a4"/>
            <w:lang w:val="en-US"/>
          </w:rPr>
          <w:t>5.2.3. Members of the collegial executive body of the issuer</w:t>
        </w:r>
        <w:r>
          <w:rPr>
            <w:rStyle w:val="a4"/>
          </w:rPr>
          <w:tab/>
        </w:r>
        <w:r>
          <w:fldChar w:fldCharType="begin"/>
        </w:r>
        <w:r>
          <w:rPr>
            <w:rStyle w:val="a4"/>
          </w:rPr>
          <w:instrText xml:space="preserve"> PAGEREF _Toc256000058 \h </w:instrText>
        </w:r>
        <w:r>
          <w:fldChar w:fldCharType="separate"/>
        </w:r>
        <w:r>
          <w:rPr>
            <w:rStyle w:val="a4"/>
          </w:rPr>
          <w:t>49</w:t>
        </w:r>
        <w:r>
          <w:fldChar w:fldCharType="end"/>
        </w:r>
      </w:hyperlink>
    </w:p>
    <w:p w:rsidR="00BE0B9C" w:rsidRDefault="00D068B5">
      <w:pPr>
        <w:pStyle w:val="27"/>
        <w:tabs>
          <w:tab w:val="right" w:leader="dot" w:pos="9621"/>
        </w:tabs>
        <w:rPr>
          <w:rFonts w:asciiTheme="minorHAnsi" w:hAnsiTheme="minorHAnsi"/>
          <w:noProof/>
          <w:sz w:val="22"/>
        </w:rPr>
      </w:pPr>
      <w:hyperlink w:anchor="_Toc256000059" w:history="1">
        <w:r w:rsidRPr="00535614">
          <w:rPr>
            <w:rStyle w:val="a4"/>
            <w:lang w:val="en-US"/>
          </w:rPr>
          <w:t>5.3. Remuneration and/or compensation for expenses for each management body of the issuer</w:t>
        </w:r>
        <w:r>
          <w:rPr>
            <w:rStyle w:val="a4"/>
          </w:rPr>
          <w:tab/>
        </w:r>
        <w:r>
          <w:fldChar w:fldCharType="begin"/>
        </w:r>
        <w:r>
          <w:rPr>
            <w:rStyle w:val="a4"/>
          </w:rPr>
          <w:instrText xml:space="preserve"> PAGEREF _Toc256000059 \h </w:instrText>
        </w:r>
        <w:r>
          <w:fldChar w:fldCharType="separate"/>
        </w:r>
        <w:r>
          <w:rPr>
            <w:rStyle w:val="a4"/>
          </w:rPr>
          <w:t>54</w:t>
        </w:r>
        <w:r>
          <w:fldChar w:fldCharType="end"/>
        </w:r>
      </w:hyperlink>
    </w:p>
    <w:p w:rsidR="00BE0B9C" w:rsidRDefault="00D068B5">
      <w:pPr>
        <w:pStyle w:val="27"/>
        <w:tabs>
          <w:tab w:val="right" w:leader="dot" w:pos="9621"/>
        </w:tabs>
        <w:rPr>
          <w:rFonts w:asciiTheme="minorHAnsi" w:hAnsiTheme="minorHAnsi"/>
          <w:noProof/>
          <w:sz w:val="22"/>
        </w:rPr>
      </w:pPr>
      <w:hyperlink w:anchor="_Toc256000060" w:history="1">
        <w:r w:rsidRPr="00535614">
          <w:rPr>
            <w:rStyle w:val="a4"/>
            <w:lang w:val="en-US"/>
          </w:rPr>
          <w:t>5.4. Information on the structure and competence of the bodies controlling the issuer's financial and business operations, as well as the organization of a risk management and internal control system</w:t>
        </w:r>
        <w:r>
          <w:rPr>
            <w:rStyle w:val="a4"/>
          </w:rPr>
          <w:tab/>
        </w:r>
        <w:r>
          <w:fldChar w:fldCharType="begin"/>
        </w:r>
        <w:r>
          <w:rPr>
            <w:rStyle w:val="a4"/>
          </w:rPr>
          <w:instrText xml:space="preserve"> PAGEREF _Toc256000060 \h </w:instrText>
        </w:r>
        <w:r>
          <w:fldChar w:fldCharType="separate"/>
        </w:r>
        <w:r>
          <w:rPr>
            <w:rStyle w:val="a4"/>
          </w:rPr>
          <w:t>56</w:t>
        </w:r>
        <w:r>
          <w:fldChar w:fldCharType="end"/>
        </w:r>
      </w:hyperlink>
    </w:p>
    <w:p w:rsidR="00BE0B9C" w:rsidRDefault="00D068B5">
      <w:pPr>
        <w:pStyle w:val="27"/>
        <w:tabs>
          <w:tab w:val="right" w:leader="dot" w:pos="9621"/>
        </w:tabs>
        <w:rPr>
          <w:rFonts w:asciiTheme="minorHAnsi" w:hAnsiTheme="minorHAnsi"/>
          <w:noProof/>
          <w:sz w:val="22"/>
        </w:rPr>
      </w:pPr>
      <w:hyperlink w:anchor="_Toc256000061" w:history="1">
        <w:r w:rsidRPr="00535614">
          <w:rPr>
            <w:rStyle w:val="a4"/>
            <w:lang w:val="en-US"/>
          </w:rPr>
          <w:t>5.5. Members of the agencies supervising the issuer’s financial and business activities</w:t>
        </w:r>
        <w:r>
          <w:rPr>
            <w:rStyle w:val="a4"/>
          </w:rPr>
          <w:tab/>
        </w:r>
        <w:r>
          <w:fldChar w:fldCharType="begin"/>
        </w:r>
        <w:r>
          <w:rPr>
            <w:rStyle w:val="a4"/>
          </w:rPr>
          <w:instrText xml:space="preserve"> PAGEREF _Toc256000061 \h </w:instrText>
        </w:r>
        <w:r>
          <w:fldChar w:fldCharType="separate"/>
        </w:r>
        <w:r>
          <w:rPr>
            <w:rStyle w:val="a4"/>
          </w:rPr>
          <w:t>61</w:t>
        </w:r>
        <w:r>
          <w:fldChar w:fldCharType="end"/>
        </w:r>
      </w:hyperlink>
    </w:p>
    <w:p w:rsidR="00BE0B9C" w:rsidRDefault="00D068B5">
      <w:pPr>
        <w:pStyle w:val="27"/>
        <w:tabs>
          <w:tab w:val="right" w:leader="dot" w:pos="9621"/>
        </w:tabs>
        <w:rPr>
          <w:rFonts w:asciiTheme="minorHAnsi" w:hAnsiTheme="minorHAnsi"/>
          <w:noProof/>
          <w:sz w:val="22"/>
        </w:rPr>
      </w:pPr>
      <w:hyperlink w:anchor="_Toc256000062" w:history="1">
        <w:r w:rsidRPr="00535614">
          <w:rPr>
            <w:rStyle w:val="a4"/>
            <w:lang w:val="en-US"/>
          </w:rPr>
          <w:t>5.6. Information on the amount of remuneration and (or) compensation for expenses for the agency supervising the issuer’s financial and economic activity</w:t>
        </w:r>
        <w:r>
          <w:rPr>
            <w:rStyle w:val="a4"/>
          </w:rPr>
          <w:tab/>
        </w:r>
        <w:r>
          <w:fldChar w:fldCharType="begin"/>
        </w:r>
        <w:r>
          <w:rPr>
            <w:rStyle w:val="a4"/>
          </w:rPr>
          <w:instrText xml:space="preserve"> PAGEREF _Toc256000062 \h </w:instrText>
        </w:r>
        <w:r>
          <w:fldChar w:fldCharType="separate"/>
        </w:r>
        <w:r>
          <w:rPr>
            <w:rStyle w:val="a4"/>
          </w:rPr>
          <w:t>66</w:t>
        </w:r>
        <w:r>
          <w:fldChar w:fldCharType="end"/>
        </w:r>
      </w:hyperlink>
    </w:p>
    <w:p w:rsidR="00BE0B9C" w:rsidRDefault="00D068B5">
      <w:pPr>
        <w:pStyle w:val="27"/>
        <w:tabs>
          <w:tab w:val="right" w:leader="dot" w:pos="9621"/>
        </w:tabs>
        <w:rPr>
          <w:rFonts w:asciiTheme="minorHAnsi" w:hAnsiTheme="minorHAnsi"/>
          <w:noProof/>
          <w:sz w:val="22"/>
        </w:rPr>
      </w:pPr>
      <w:hyperlink w:anchor="_Toc256000063" w:history="1">
        <w:r w:rsidRPr="00535614">
          <w:rPr>
            <w:rStyle w:val="a4"/>
            <w:lang w:val="en-US"/>
          </w:rPr>
          <w:t>5.7. Number of the issuer’s employees (workers), their categories and changes in their number</w:t>
        </w:r>
        <w:r>
          <w:rPr>
            <w:rStyle w:val="a4"/>
          </w:rPr>
          <w:tab/>
        </w:r>
        <w:r>
          <w:fldChar w:fldCharType="begin"/>
        </w:r>
        <w:r>
          <w:rPr>
            <w:rStyle w:val="a4"/>
          </w:rPr>
          <w:instrText xml:space="preserve"> PAGEREF _Toc256000063 \h </w:instrText>
        </w:r>
        <w:r>
          <w:fldChar w:fldCharType="separate"/>
        </w:r>
        <w:r>
          <w:rPr>
            <w:rStyle w:val="a4"/>
          </w:rPr>
          <w:t>68</w:t>
        </w:r>
        <w:r>
          <w:fldChar w:fldCharType="end"/>
        </w:r>
      </w:hyperlink>
    </w:p>
    <w:p w:rsidR="00BE0B9C" w:rsidRDefault="00D068B5">
      <w:pPr>
        <w:pStyle w:val="27"/>
        <w:tabs>
          <w:tab w:val="right" w:leader="dot" w:pos="9621"/>
        </w:tabs>
        <w:rPr>
          <w:rFonts w:asciiTheme="minorHAnsi" w:hAnsiTheme="minorHAnsi"/>
          <w:noProof/>
          <w:sz w:val="22"/>
        </w:rPr>
      </w:pPr>
      <w:hyperlink w:anchor="_Toc256000064" w:history="1">
        <w:r w:rsidRPr="00535614">
          <w:rPr>
            <w:rStyle w:val="a4"/>
            <w:lang w:val="en-US"/>
          </w:rPr>
          <w:t>5.8. Obligations of the issuer to its employees (workers) relating to their possible participation in the issuer’s charter capital</w:t>
        </w:r>
        <w:r>
          <w:rPr>
            <w:rStyle w:val="a4"/>
          </w:rPr>
          <w:tab/>
        </w:r>
        <w:r>
          <w:fldChar w:fldCharType="begin"/>
        </w:r>
        <w:r>
          <w:rPr>
            <w:rStyle w:val="a4"/>
          </w:rPr>
          <w:instrText xml:space="preserve"> PAGEREF _Toc256000064 \h </w:instrText>
        </w:r>
        <w:r>
          <w:fldChar w:fldCharType="separate"/>
        </w:r>
        <w:r>
          <w:rPr>
            <w:rStyle w:val="a4"/>
          </w:rPr>
          <w:t>68</w:t>
        </w:r>
        <w:r>
          <w:fldChar w:fldCharType="end"/>
        </w:r>
      </w:hyperlink>
    </w:p>
    <w:p w:rsidR="00BE0B9C" w:rsidRDefault="00D068B5">
      <w:pPr>
        <w:pStyle w:val="17"/>
        <w:tabs>
          <w:tab w:val="right" w:leader="dot" w:pos="9621"/>
        </w:tabs>
        <w:rPr>
          <w:rFonts w:asciiTheme="minorHAnsi" w:hAnsiTheme="minorHAnsi"/>
          <w:noProof/>
          <w:sz w:val="22"/>
        </w:rPr>
      </w:pPr>
      <w:hyperlink w:anchor="_Toc256000065" w:history="1">
        <w:r w:rsidRPr="00535614">
          <w:rPr>
            <w:rStyle w:val="a4"/>
            <w:lang w:val="en-US"/>
          </w:rPr>
          <w:t>Section VI. Information on Issuer’s members (shareholders) and interested party transactions conducted by the issuer</w:t>
        </w:r>
        <w:r>
          <w:rPr>
            <w:rStyle w:val="a4"/>
          </w:rPr>
          <w:tab/>
        </w:r>
        <w:r>
          <w:fldChar w:fldCharType="begin"/>
        </w:r>
        <w:r>
          <w:rPr>
            <w:rStyle w:val="a4"/>
          </w:rPr>
          <w:instrText xml:space="preserve"> PAGEREF _Toc256000065 \h </w:instrText>
        </w:r>
        <w:r>
          <w:fldChar w:fldCharType="separate"/>
        </w:r>
        <w:r>
          <w:rPr>
            <w:rStyle w:val="a4"/>
          </w:rPr>
          <w:t>69</w:t>
        </w:r>
        <w:r>
          <w:fldChar w:fldCharType="end"/>
        </w:r>
      </w:hyperlink>
    </w:p>
    <w:p w:rsidR="00BE0B9C" w:rsidRDefault="00D068B5">
      <w:pPr>
        <w:pStyle w:val="27"/>
        <w:tabs>
          <w:tab w:val="right" w:leader="dot" w:pos="9621"/>
        </w:tabs>
        <w:rPr>
          <w:rFonts w:asciiTheme="minorHAnsi" w:hAnsiTheme="minorHAnsi"/>
          <w:noProof/>
          <w:sz w:val="22"/>
        </w:rPr>
      </w:pPr>
      <w:hyperlink w:anchor="_Toc256000066" w:history="1">
        <w:r w:rsidRPr="00904451">
          <w:rPr>
            <w:rStyle w:val="a4"/>
            <w:lang w:val="en-US"/>
          </w:rPr>
          <w:t>6.1. Total number of the issuer’s shareholders (members)</w:t>
        </w:r>
        <w:r>
          <w:rPr>
            <w:rStyle w:val="a4"/>
          </w:rPr>
          <w:tab/>
        </w:r>
        <w:r>
          <w:fldChar w:fldCharType="begin"/>
        </w:r>
        <w:r>
          <w:rPr>
            <w:rStyle w:val="a4"/>
          </w:rPr>
          <w:instrText xml:space="preserve"> PAGEREF _Toc256000066 \h </w:instrText>
        </w:r>
        <w:r>
          <w:fldChar w:fldCharType="separate"/>
        </w:r>
        <w:r>
          <w:rPr>
            <w:rStyle w:val="a4"/>
          </w:rPr>
          <w:t>69</w:t>
        </w:r>
        <w:r>
          <w:fldChar w:fldCharType="end"/>
        </w:r>
      </w:hyperlink>
    </w:p>
    <w:p w:rsidR="00BE0B9C" w:rsidRDefault="00D068B5">
      <w:pPr>
        <w:pStyle w:val="27"/>
        <w:tabs>
          <w:tab w:val="right" w:leader="dot" w:pos="9621"/>
        </w:tabs>
        <w:rPr>
          <w:rFonts w:asciiTheme="minorHAnsi" w:hAnsiTheme="minorHAnsi"/>
          <w:noProof/>
          <w:sz w:val="22"/>
        </w:rPr>
      </w:pPr>
      <w:hyperlink w:anchor="_Toc256000067" w:history="1">
        <w:r w:rsidRPr="00904451">
          <w:rPr>
            <w:rStyle w:val="a4"/>
            <w:lang w:val="en-US"/>
          </w:rPr>
          <w:t>6.2. Information on the participants (shareholders) of the issuer owning not less than five percent of its authorized capital or at least five percent of its ordinary shares, as well as information on those controlling such part</w:t>
        </w:r>
        <w:r w:rsidRPr="00904451">
          <w:rPr>
            <w:rStyle w:val="a4"/>
            <w:lang w:val="en-US"/>
          </w:rPr>
          <w:t>icipants (shareholders), and in the absence of such persons about such participants (shareholders) owning not less than 20 percent of the authorized capital or at least 20 percent of their ordinary shares</w:t>
        </w:r>
        <w:r>
          <w:rPr>
            <w:rStyle w:val="a4"/>
          </w:rPr>
          <w:tab/>
        </w:r>
        <w:r>
          <w:fldChar w:fldCharType="begin"/>
        </w:r>
        <w:r>
          <w:rPr>
            <w:rStyle w:val="a4"/>
          </w:rPr>
          <w:instrText xml:space="preserve"> PAGEREF _Toc256000067 \h </w:instrText>
        </w:r>
        <w:r>
          <w:fldChar w:fldCharType="separate"/>
        </w:r>
        <w:r>
          <w:rPr>
            <w:rStyle w:val="a4"/>
          </w:rPr>
          <w:t>69</w:t>
        </w:r>
        <w:r>
          <w:fldChar w:fldCharType="end"/>
        </w:r>
      </w:hyperlink>
    </w:p>
    <w:p w:rsidR="00BE0B9C" w:rsidRDefault="00D068B5">
      <w:pPr>
        <w:pStyle w:val="27"/>
        <w:tabs>
          <w:tab w:val="right" w:leader="dot" w:pos="9621"/>
        </w:tabs>
        <w:rPr>
          <w:rFonts w:asciiTheme="minorHAnsi" w:hAnsiTheme="minorHAnsi"/>
          <w:noProof/>
          <w:sz w:val="22"/>
        </w:rPr>
      </w:pPr>
      <w:hyperlink w:anchor="_Toc256000068" w:history="1">
        <w:r w:rsidRPr="00904451">
          <w:rPr>
            <w:rStyle w:val="a4"/>
            <w:lang w:val="en-US"/>
          </w:rPr>
          <w:t>6.3. Information on the state's or a municipal entity's share of the issuer's authorized capital and the existence of a special right ("golden shares")</w:t>
        </w:r>
        <w:r>
          <w:rPr>
            <w:rStyle w:val="a4"/>
          </w:rPr>
          <w:tab/>
        </w:r>
        <w:r>
          <w:fldChar w:fldCharType="begin"/>
        </w:r>
        <w:r>
          <w:rPr>
            <w:rStyle w:val="a4"/>
          </w:rPr>
          <w:instrText xml:space="preserve"> PAGEREF _Toc256000068 \h </w:instrText>
        </w:r>
        <w:r>
          <w:fldChar w:fldCharType="separate"/>
        </w:r>
        <w:r>
          <w:rPr>
            <w:rStyle w:val="a4"/>
          </w:rPr>
          <w:t>70</w:t>
        </w:r>
        <w:r>
          <w:fldChar w:fldCharType="end"/>
        </w:r>
      </w:hyperlink>
    </w:p>
    <w:p w:rsidR="00BE0B9C" w:rsidRDefault="00D068B5">
      <w:pPr>
        <w:pStyle w:val="27"/>
        <w:tabs>
          <w:tab w:val="right" w:leader="dot" w:pos="9621"/>
        </w:tabs>
        <w:rPr>
          <w:rFonts w:asciiTheme="minorHAnsi" w:hAnsiTheme="minorHAnsi"/>
          <w:noProof/>
          <w:sz w:val="22"/>
        </w:rPr>
      </w:pPr>
      <w:hyperlink w:anchor="_Toc256000069" w:history="1">
        <w:r w:rsidRPr="00904451">
          <w:rPr>
            <w:rStyle w:val="a4"/>
            <w:lang w:val="en-US"/>
          </w:rPr>
          <w:t>6.4. Restrictions on participation in the issuer’s charter capital</w:t>
        </w:r>
        <w:r>
          <w:rPr>
            <w:rStyle w:val="a4"/>
          </w:rPr>
          <w:tab/>
        </w:r>
        <w:r>
          <w:fldChar w:fldCharType="begin"/>
        </w:r>
        <w:r>
          <w:rPr>
            <w:rStyle w:val="a4"/>
          </w:rPr>
          <w:instrText xml:space="preserve"> PAGEREF _Toc256000069 \h </w:instrText>
        </w:r>
        <w:r>
          <w:fldChar w:fldCharType="separate"/>
        </w:r>
        <w:r>
          <w:rPr>
            <w:rStyle w:val="a4"/>
          </w:rPr>
          <w:t>70</w:t>
        </w:r>
        <w:r>
          <w:fldChar w:fldCharType="end"/>
        </w:r>
      </w:hyperlink>
    </w:p>
    <w:p w:rsidR="00BE0B9C" w:rsidRDefault="00D068B5">
      <w:pPr>
        <w:pStyle w:val="27"/>
        <w:tabs>
          <w:tab w:val="right" w:leader="dot" w:pos="9621"/>
        </w:tabs>
        <w:rPr>
          <w:rFonts w:asciiTheme="minorHAnsi" w:hAnsiTheme="minorHAnsi"/>
          <w:noProof/>
          <w:sz w:val="22"/>
        </w:rPr>
      </w:pPr>
      <w:hyperlink w:anchor="_Toc256000070" w:history="1">
        <w:r w:rsidRPr="00904451">
          <w:rPr>
            <w:rStyle w:val="a4"/>
            <w:lang w:val="en-US"/>
          </w:rPr>
          <w:t>6.5. Data on changes in composition and proportion of participation of the Shareholders (Participants) of the Issuer holding no less than 5 percent of Authorized Capital or at least 5 percent of the Ordinary Shar</w:t>
        </w:r>
        <w:r w:rsidRPr="00904451">
          <w:rPr>
            <w:rStyle w:val="a4"/>
            <w:lang w:val="en-US"/>
          </w:rPr>
          <w:t>es</w:t>
        </w:r>
        <w:r>
          <w:rPr>
            <w:rStyle w:val="a4"/>
          </w:rPr>
          <w:tab/>
        </w:r>
        <w:r>
          <w:fldChar w:fldCharType="begin"/>
        </w:r>
        <w:r>
          <w:rPr>
            <w:rStyle w:val="a4"/>
          </w:rPr>
          <w:instrText xml:space="preserve"> PAGEREF _Toc256000070 \h </w:instrText>
        </w:r>
        <w:r>
          <w:fldChar w:fldCharType="separate"/>
        </w:r>
        <w:r>
          <w:rPr>
            <w:rStyle w:val="a4"/>
          </w:rPr>
          <w:t>70</w:t>
        </w:r>
        <w:r>
          <w:fldChar w:fldCharType="end"/>
        </w:r>
      </w:hyperlink>
    </w:p>
    <w:p w:rsidR="00BE0B9C" w:rsidRDefault="00D068B5">
      <w:pPr>
        <w:pStyle w:val="27"/>
        <w:tabs>
          <w:tab w:val="right" w:leader="dot" w:pos="9621"/>
        </w:tabs>
        <w:rPr>
          <w:rFonts w:asciiTheme="minorHAnsi" w:hAnsiTheme="minorHAnsi"/>
          <w:noProof/>
          <w:sz w:val="22"/>
        </w:rPr>
      </w:pPr>
      <w:hyperlink w:anchor="_Toc256000071" w:history="1">
        <w:r w:rsidRPr="00904451">
          <w:rPr>
            <w:rStyle w:val="a4"/>
            <w:lang w:val="en-US"/>
          </w:rPr>
          <w:t>6.6. Data on the related-party interest transactions conducted by the Issuer</w:t>
        </w:r>
        <w:r>
          <w:rPr>
            <w:rStyle w:val="a4"/>
          </w:rPr>
          <w:tab/>
        </w:r>
        <w:r>
          <w:fldChar w:fldCharType="begin"/>
        </w:r>
        <w:r>
          <w:rPr>
            <w:rStyle w:val="a4"/>
          </w:rPr>
          <w:instrText xml:space="preserve"> PAGEREF _Toc256000071 \h </w:instrText>
        </w:r>
        <w:r>
          <w:fldChar w:fldCharType="separate"/>
        </w:r>
        <w:r>
          <w:rPr>
            <w:rStyle w:val="a4"/>
          </w:rPr>
          <w:t>72</w:t>
        </w:r>
        <w:r>
          <w:fldChar w:fldCharType="end"/>
        </w:r>
      </w:hyperlink>
    </w:p>
    <w:p w:rsidR="00BE0B9C" w:rsidRDefault="00D068B5">
      <w:pPr>
        <w:pStyle w:val="27"/>
        <w:tabs>
          <w:tab w:val="right" w:leader="dot" w:pos="9621"/>
        </w:tabs>
        <w:rPr>
          <w:rFonts w:asciiTheme="minorHAnsi" w:hAnsiTheme="minorHAnsi"/>
          <w:noProof/>
          <w:sz w:val="22"/>
        </w:rPr>
      </w:pPr>
      <w:hyperlink w:anchor="_Toc256000072" w:history="1">
        <w:r w:rsidRPr="00292D27">
          <w:rPr>
            <w:rStyle w:val="a4"/>
            <w:lang w:val="en-US"/>
          </w:rPr>
          <w:t>6.7. Data on the amount of accounts receivable</w:t>
        </w:r>
        <w:r>
          <w:rPr>
            <w:rStyle w:val="a4"/>
          </w:rPr>
          <w:tab/>
        </w:r>
        <w:r>
          <w:fldChar w:fldCharType="begin"/>
        </w:r>
        <w:r>
          <w:rPr>
            <w:rStyle w:val="a4"/>
          </w:rPr>
          <w:instrText xml:space="preserve"> PAGEREF _Toc256000072 \h </w:instrText>
        </w:r>
        <w:r>
          <w:fldChar w:fldCharType="separate"/>
        </w:r>
        <w:r>
          <w:rPr>
            <w:rStyle w:val="a4"/>
          </w:rPr>
          <w:t>72</w:t>
        </w:r>
        <w:r>
          <w:fldChar w:fldCharType="end"/>
        </w:r>
      </w:hyperlink>
    </w:p>
    <w:p w:rsidR="00BE0B9C" w:rsidRDefault="00D068B5">
      <w:pPr>
        <w:pStyle w:val="17"/>
        <w:tabs>
          <w:tab w:val="right" w:leader="dot" w:pos="9621"/>
        </w:tabs>
        <w:rPr>
          <w:rFonts w:asciiTheme="minorHAnsi" w:hAnsiTheme="minorHAnsi"/>
          <w:noProof/>
          <w:sz w:val="22"/>
        </w:rPr>
      </w:pPr>
      <w:hyperlink w:anchor="_Toc256000073" w:history="1">
        <w:r w:rsidRPr="00292D27">
          <w:rPr>
            <w:rStyle w:val="a4"/>
            <w:lang w:val="en-US"/>
          </w:rPr>
          <w:t>Section VII. Issuer’s accounting (financial) statements and other financial information</w:t>
        </w:r>
        <w:r>
          <w:rPr>
            <w:rStyle w:val="a4"/>
          </w:rPr>
          <w:tab/>
        </w:r>
        <w:r>
          <w:fldChar w:fldCharType="begin"/>
        </w:r>
        <w:r>
          <w:rPr>
            <w:rStyle w:val="a4"/>
          </w:rPr>
          <w:instrText xml:space="preserve"> PAGEREF _Toc256000073 \h </w:instrText>
        </w:r>
        <w:r>
          <w:fldChar w:fldCharType="separate"/>
        </w:r>
        <w:r>
          <w:rPr>
            <w:rStyle w:val="a4"/>
          </w:rPr>
          <w:t>73</w:t>
        </w:r>
        <w:r>
          <w:fldChar w:fldCharType="end"/>
        </w:r>
      </w:hyperlink>
    </w:p>
    <w:p w:rsidR="00BE0B9C" w:rsidRDefault="00D068B5">
      <w:pPr>
        <w:pStyle w:val="27"/>
        <w:tabs>
          <w:tab w:val="right" w:leader="dot" w:pos="9621"/>
        </w:tabs>
        <w:rPr>
          <w:rFonts w:asciiTheme="minorHAnsi" w:hAnsiTheme="minorHAnsi"/>
          <w:noProof/>
          <w:sz w:val="22"/>
        </w:rPr>
      </w:pPr>
      <w:hyperlink w:anchor="_Toc256000074" w:history="1">
        <w:r w:rsidRPr="00292D27">
          <w:rPr>
            <w:rStyle w:val="a4"/>
            <w:lang w:val="en-US"/>
          </w:rPr>
          <w:t>7.1. Ann</w:t>
        </w:r>
        <w:r w:rsidRPr="00292D27">
          <w:rPr>
            <w:rStyle w:val="a4"/>
            <w:lang w:val="en-US"/>
          </w:rPr>
          <w:t>ual accounting (financial) statements of the issuer.</w:t>
        </w:r>
        <w:r>
          <w:rPr>
            <w:rStyle w:val="a4"/>
          </w:rPr>
          <w:tab/>
        </w:r>
        <w:r>
          <w:fldChar w:fldCharType="begin"/>
        </w:r>
        <w:r>
          <w:rPr>
            <w:rStyle w:val="a4"/>
          </w:rPr>
          <w:instrText xml:space="preserve"> PAGEREF _Toc256000074 \h </w:instrText>
        </w:r>
        <w:r>
          <w:fldChar w:fldCharType="separate"/>
        </w:r>
        <w:r>
          <w:rPr>
            <w:rStyle w:val="a4"/>
          </w:rPr>
          <w:t>73</w:t>
        </w:r>
        <w:r>
          <w:fldChar w:fldCharType="end"/>
        </w:r>
      </w:hyperlink>
    </w:p>
    <w:p w:rsidR="00BE0B9C" w:rsidRDefault="00D068B5">
      <w:pPr>
        <w:pStyle w:val="27"/>
        <w:tabs>
          <w:tab w:val="right" w:leader="dot" w:pos="9621"/>
        </w:tabs>
        <w:rPr>
          <w:rFonts w:asciiTheme="minorHAnsi" w:hAnsiTheme="minorHAnsi"/>
          <w:noProof/>
          <w:sz w:val="22"/>
        </w:rPr>
      </w:pPr>
      <w:hyperlink w:anchor="_Toc256000075" w:history="1">
        <w:r w:rsidRPr="00292D27">
          <w:rPr>
            <w:rStyle w:val="a4"/>
            <w:lang w:val="en-US"/>
          </w:rPr>
          <w:t>7.2. Intermediate accounting (financial) statements of the Issuer</w:t>
        </w:r>
        <w:r>
          <w:rPr>
            <w:rStyle w:val="a4"/>
          </w:rPr>
          <w:tab/>
        </w:r>
        <w:r>
          <w:fldChar w:fldCharType="begin"/>
        </w:r>
        <w:r>
          <w:rPr>
            <w:rStyle w:val="a4"/>
          </w:rPr>
          <w:instrText xml:space="preserve"> PAGEREF</w:instrText>
        </w:r>
        <w:r>
          <w:rPr>
            <w:rStyle w:val="a4"/>
          </w:rPr>
          <w:instrText xml:space="preserve"> _Toc256000075 \h </w:instrText>
        </w:r>
        <w:r>
          <w:fldChar w:fldCharType="separate"/>
        </w:r>
        <w:r>
          <w:rPr>
            <w:rStyle w:val="a4"/>
          </w:rPr>
          <w:t>73</w:t>
        </w:r>
        <w:r>
          <w:fldChar w:fldCharType="end"/>
        </w:r>
      </w:hyperlink>
    </w:p>
    <w:p w:rsidR="00BE0B9C" w:rsidRDefault="00D068B5">
      <w:pPr>
        <w:pStyle w:val="27"/>
        <w:tabs>
          <w:tab w:val="right" w:leader="dot" w:pos="9621"/>
        </w:tabs>
        <w:rPr>
          <w:rFonts w:asciiTheme="minorHAnsi" w:hAnsiTheme="minorHAnsi"/>
          <w:noProof/>
          <w:sz w:val="22"/>
        </w:rPr>
      </w:pPr>
      <w:hyperlink w:anchor="_Toc256000076" w:history="1">
        <w:r w:rsidRPr="00292D27">
          <w:rPr>
            <w:rStyle w:val="a4"/>
            <w:lang w:val="en-US"/>
          </w:rPr>
          <w:t>7.3. Consolidated financial statements of the issuer</w:t>
        </w:r>
        <w:r>
          <w:rPr>
            <w:rStyle w:val="a4"/>
          </w:rPr>
          <w:tab/>
        </w:r>
        <w:r>
          <w:fldChar w:fldCharType="begin"/>
        </w:r>
        <w:r>
          <w:rPr>
            <w:rStyle w:val="a4"/>
          </w:rPr>
          <w:instrText xml:space="preserve"> PAGEREF _Toc256000076 \h </w:instrText>
        </w:r>
        <w:r>
          <w:fldChar w:fldCharType="separate"/>
        </w:r>
        <w:r>
          <w:rPr>
            <w:rStyle w:val="a4"/>
          </w:rPr>
          <w:t>73</w:t>
        </w:r>
        <w:r>
          <w:fldChar w:fldCharType="end"/>
        </w:r>
      </w:hyperlink>
    </w:p>
    <w:p w:rsidR="00BE0B9C" w:rsidRDefault="00D068B5">
      <w:pPr>
        <w:pStyle w:val="27"/>
        <w:tabs>
          <w:tab w:val="right" w:leader="dot" w:pos="9621"/>
        </w:tabs>
        <w:rPr>
          <w:rFonts w:asciiTheme="minorHAnsi" w:hAnsiTheme="minorHAnsi"/>
          <w:noProof/>
          <w:sz w:val="22"/>
        </w:rPr>
      </w:pPr>
      <w:hyperlink w:anchor="_Toc256000077" w:history="1">
        <w:r w:rsidRPr="00292D27">
          <w:rPr>
            <w:rStyle w:val="a4"/>
            <w:lang w:val="en-US"/>
          </w:rPr>
          <w:t>7.4. Accounting policy of the issuer</w:t>
        </w:r>
        <w:r>
          <w:rPr>
            <w:rStyle w:val="a4"/>
          </w:rPr>
          <w:tab/>
        </w:r>
        <w:r>
          <w:fldChar w:fldCharType="begin"/>
        </w:r>
        <w:r>
          <w:rPr>
            <w:rStyle w:val="a4"/>
          </w:rPr>
          <w:instrText xml:space="preserve"> PAGEREF _Toc256000077 \h </w:instrText>
        </w:r>
        <w:r>
          <w:fldChar w:fldCharType="separate"/>
        </w:r>
        <w:r>
          <w:rPr>
            <w:rStyle w:val="a4"/>
          </w:rPr>
          <w:t>73</w:t>
        </w:r>
        <w:r>
          <w:fldChar w:fldCharType="end"/>
        </w:r>
      </w:hyperlink>
    </w:p>
    <w:p w:rsidR="00BE0B9C" w:rsidRDefault="00D068B5">
      <w:pPr>
        <w:pStyle w:val="27"/>
        <w:tabs>
          <w:tab w:val="right" w:leader="dot" w:pos="9621"/>
        </w:tabs>
        <w:rPr>
          <w:rFonts w:asciiTheme="minorHAnsi" w:hAnsiTheme="minorHAnsi"/>
          <w:noProof/>
          <w:sz w:val="22"/>
        </w:rPr>
      </w:pPr>
      <w:hyperlink w:anchor="_Toc256000078" w:history="1">
        <w:r w:rsidRPr="00292D27">
          <w:rPr>
            <w:rStyle w:val="a4"/>
            <w:lang w:val="en-US"/>
          </w:rPr>
          <w:t xml:space="preserve">7.5. Data on the total amount of exports, </w:t>
        </w:r>
        <w:r w:rsidRPr="00292D27">
          <w:rPr>
            <w:rStyle w:val="a4"/>
            <w:lang w:val="en-US"/>
          </w:rPr>
          <w:t>as well as on the share of exports in total sales</w:t>
        </w:r>
        <w:r>
          <w:rPr>
            <w:rStyle w:val="a4"/>
          </w:rPr>
          <w:tab/>
        </w:r>
        <w:r>
          <w:fldChar w:fldCharType="begin"/>
        </w:r>
        <w:r>
          <w:rPr>
            <w:rStyle w:val="a4"/>
          </w:rPr>
          <w:instrText xml:space="preserve"> PAGEREF _Toc256000078 \h </w:instrText>
        </w:r>
        <w:r>
          <w:fldChar w:fldCharType="separate"/>
        </w:r>
        <w:r>
          <w:rPr>
            <w:rStyle w:val="a4"/>
          </w:rPr>
          <w:t>73</w:t>
        </w:r>
        <w:r>
          <w:fldChar w:fldCharType="end"/>
        </w:r>
      </w:hyperlink>
    </w:p>
    <w:p w:rsidR="00BE0B9C" w:rsidRDefault="00D068B5">
      <w:pPr>
        <w:pStyle w:val="27"/>
        <w:tabs>
          <w:tab w:val="right" w:leader="dot" w:pos="9621"/>
        </w:tabs>
        <w:rPr>
          <w:rFonts w:asciiTheme="minorHAnsi" w:hAnsiTheme="minorHAnsi"/>
          <w:noProof/>
          <w:sz w:val="22"/>
        </w:rPr>
      </w:pPr>
      <w:hyperlink w:anchor="_Toc256000079" w:history="1">
        <w:r w:rsidRPr="00292D27">
          <w:rPr>
            <w:rStyle w:val="a4"/>
            <w:lang w:val="en-US"/>
          </w:rPr>
          <w:t xml:space="preserve">7.6. Substantial changes in the issuer’s property after the end of the last </w:t>
        </w:r>
        <w:r w:rsidRPr="00292D27">
          <w:rPr>
            <w:rStyle w:val="a4"/>
            <w:lang w:val="en-US"/>
          </w:rPr>
          <w:t>completed fiscal year</w:t>
        </w:r>
        <w:r>
          <w:rPr>
            <w:rStyle w:val="a4"/>
          </w:rPr>
          <w:tab/>
        </w:r>
        <w:r>
          <w:fldChar w:fldCharType="begin"/>
        </w:r>
        <w:r>
          <w:rPr>
            <w:rStyle w:val="a4"/>
          </w:rPr>
          <w:instrText xml:space="preserve"> PAGEREF _Toc256000079 \h </w:instrText>
        </w:r>
        <w:r>
          <w:fldChar w:fldCharType="separate"/>
        </w:r>
        <w:r>
          <w:rPr>
            <w:rStyle w:val="a4"/>
          </w:rPr>
          <w:t>73</w:t>
        </w:r>
        <w:r>
          <w:fldChar w:fldCharType="end"/>
        </w:r>
      </w:hyperlink>
    </w:p>
    <w:p w:rsidR="00BE0B9C" w:rsidRDefault="00D068B5">
      <w:pPr>
        <w:pStyle w:val="27"/>
        <w:tabs>
          <w:tab w:val="right" w:leader="dot" w:pos="9621"/>
        </w:tabs>
        <w:rPr>
          <w:rFonts w:asciiTheme="minorHAnsi" w:hAnsiTheme="minorHAnsi"/>
          <w:noProof/>
          <w:sz w:val="22"/>
        </w:rPr>
      </w:pPr>
      <w:hyperlink w:anchor="_Toc256000080" w:history="1">
        <w:r w:rsidRPr="00292D27">
          <w:rPr>
            <w:rStyle w:val="a4"/>
            <w:lang w:val="en-US"/>
          </w:rPr>
          <w:t>7.7. Issuer’s participation in litigations in case such participation may substantially affect financial</w:t>
        </w:r>
        <w:r w:rsidRPr="00292D27">
          <w:rPr>
            <w:rStyle w:val="a4"/>
            <w:lang w:val="en-US"/>
          </w:rPr>
          <w:t xml:space="preserve"> and business activities of the issuer</w:t>
        </w:r>
        <w:r>
          <w:rPr>
            <w:rStyle w:val="a4"/>
          </w:rPr>
          <w:tab/>
        </w:r>
        <w:r>
          <w:fldChar w:fldCharType="begin"/>
        </w:r>
        <w:r>
          <w:rPr>
            <w:rStyle w:val="a4"/>
          </w:rPr>
          <w:instrText xml:space="preserve"> PAGEREF _Toc256000080 \h </w:instrText>
        </w:r>
        <w:r>
          <w:fldChar w:fldCharType="separate"/>
        </w:r>
        <w:r>
          <w:rPr>
            <w:rStyle w:val="a4"/>
          </w:rPr>
          <w:t>73</w:t>
        </w:r>
        <w:r>
          <w:fldChar w:fldCharType="end"/>
        </w:r>
      </w:hyperlink>
    </w:p>
    <w:p w:rsidR="00BE0B9C" w:rsidRDefault="00D068B5">
      <w:pPr>
        <w:pStyle w:val="17"/>
        <w:tabs>
          <w:tab w:val="right" w:leader="dot" w:pos="9621"/>
        </w:tabs>
        <w:rPr>
          <w:rFonts w:asciiTheme="minorHAnsi" w:hAnsiTheme="minorHAnsi"/>
          <w:noProof/>
          <w:sz w:val="22"/>
        </w:rPr>
      </w:pPr>
      <w:hyperlink w:anchor="_Toc256000081" w:history="1">
        <w:r w:rsidRPr="00292D27">
          <w:rPr>
            <w:rStyle w:val="a4"/>
            <w:lang w:val="en-US"/>
          </w:rPr>
          <w:t>Section VIII. Further information on the issuer and equity securities placed by the issu</w:t>
        </w:r>
        <w:r w:rsidRPr="00292D27">
          <w:rPr>
            <w:rStyle w:val="a4"/>
            <w:lang w:val="en-US"/>
          </w:rPr>
          <w:t>er</w:t>
        </w:r>
        <w:r>
          <w:rPr>
            <w:rStyle w:val="a4"/>
          </w:rPr>
          <w:tab/>
        </w:r>
        <w:r>
          <w:fldChar w:fldCharType="begin"/>
        </w:r>
        <w:r>
          <w:rPr>
            <w:rStyle w:val="a4"/>
          </w:rPr>
          <w:instrText xml:space="preserve"> PAGEREF _Toc256000081 \h </w:instrText>
        </w:r>
        <w:r>
          <w:fldChar w:fldCharType="separate"/>
        </w:r>
        <w:r>
          <w:rPr>
            <w:rStyle w:val="a4"/>
          </w:rPr>
          <w:t>76</w:t>
        </w:r>
        <w:r>
          <w:fldChar w:fldCharType="end"/>
        </w:r>
      </w:hyperlink>
    </w:p>
    <w:p w:rsidR="00BE0B9C" w:rsidRDefault="00D068B5">
      <w:pPr>
        <w:pStyle w:val="27"/>
        <w:tabs>
          <w:tab w:val="right" w:leader="dot" w:pos="9621"/>
        </w:tabs>
        <w:rPr>
          <w:rFonts w:asciiTheme="minorHAnsi" w:hAnsiTheme="minorHAnsi"/>
          <w:noProof/>
          <w:sz w:val="22"/>
        </w:rPr>
      </w:pPr>
      <w:hyperlink w:anchor="_Toc256000082" w:history="1">
        <w:r w:rsidRPr="00292D27">
          <w:rPr>
            <w:rStyle w:val="a4"/>
            <w:lang w:val="en-US"/>
          </w:rPr>
          <w:t>8.1. Further information on the issuer</w:t>
        </w:r>
        <w:r>
          <w:rPr>
            <w:rStyle w:val="a4"/>
          </w:rPr>
          <w:tab/>
        </w:r>
        <w:r>
          <w:fldChar w:fldCharType="begin"/>
        </w:r>
        <w:r>
          <w:rPr>
            <w:rStyle w:val="a4"/>
          </w:rPr>
          <w:instrText xml:space="preserve"> PAGEREF _Toc256000082 \h </w:instrText>
        </w:r>
        <w:r>
          <w:fldChar w:fldCharType="separate"/>
        </w:r>
        <w:r>
          <w:rPr>
            <w:rStyle w:val="a4"/>
          </w:rPr>
          <w:t>76</w:t>
        </w:r>
        <w:r>
          <w:fldChar w:fldCharType="end"/>
        </w:r>
      </w:hyperlink>
    </w:p>
    <w:p w:rsidR="00BE0B9C" w:rsidRDefault="00D068B5">
      <w:pPr>
        <w:pStyle w:val="35"/>
        <w:tabs>
          <w:tab w:val="right" w:leader="dot" w:pos="9621"/>
        </w:tabs>
        <w:rPr>
          <w:rFonts w:asciiTheme="minorHAnsi" w:hAnsiTheme="minorHAnsi"/>
          <w:noProof/>
          <w:sz w:val="22"/>
        </w:rPr>
      </w:pPr>
      <w:hyperlink w:anchor="_Toc256000083" w:history="1">
        <w:r w:rsidRPr="00292D27">
          <w:rPr>
            <w:rStyle w:val="a4"/>
            <w:lang w:val="en-US"/>
          </w:rPr>
          <w:t>8.1.1. Data on the amount and structure of the authorized capital of the Issuer</w:t>
        </w:r>
        <w:r>
          <w:rPr>
            <w:rStyle w:val="a4"/>
          </w:rPr>
          <w:tab/>
        </w:r>
        <w:r>
          <w:fldChar w:fldCharType="begin"/>
        </w:r>
        <w:r>
          <w:rPr>
            <w:rStyle w:val="a4"/>
          </w:rPr>
          <w:instrText xml:space="preserve"> PAGEREF _Toc256000083 \h </w:instrText>
        </w:r>
        <w:r>
          <w:fldChar w:fldCharType="separate"/>
        </w:r>
        <w:r>
          <w:rPr>
            <w:rStyle w:val="a4"/>
          </w:rPr>
          <w:t>76</w:t>
        </w:r>
        <w:r>
          <w:fldChar w:fldCharType="end"/>
        </w:r>
      </w:hyperlink>
    </w:p>
    <w:p w:rsidR="00BE0B9C" w:rsidRDefault="00D068B5">
      <w:pPr>
        <w:pStyle w:val="35"/>
        <w:tabs>
          <w:tab w:val="right" w:leader="dot" w:pos="9621"/>
        </w:tabs>
        <w:rPr>
          <w:rFonts w:asciiTheme="minorHAnsi" w:hAnsiTheme="minorHAnsi"/>
          <w:noProof/>
          <w:sz w:val="22"/>
        </w:rPr>
      </w:pPr>
      <w:hyperlink w:anchor="_Toc256000084" w:history="1">
        <w:r w:rsidRPr="00292D27">
          <w:rPr>
            <w:rStyle w:val="a4"/>
            <w:lang w:val="en-US"/>
          </w:rPr>
          <w:t xml:space="preserve">8.1.2. Information about any change </w:t>
        </w:r>
        <w:r w:rsidRPr="00292D27">
          <w:rPr>
            <w:rStyle w:val="a4"/>
            <w:lang w:val="en-US"/>
          </w:rPr>
          <w:t>in the amount of the issuer's authorized capital</w:t>
        </w:r>
        <w:r>
          <w:rPr>
            <w:rStyle w:val="a4"/>
          </w:rPr>
          <w:tab/>
        </w:r>
        <w:r>
          <w:fldChar w:fldCharType="begin"/>
        </w:r>
        <w:r>
          <w:rPr>
            <w:rStyle w:val="a4"/>
          </w:rPr>
          <w:instrText xml:space="preserve"> PAGEREF _Toc256000084 \h </w:instrText>
        </w:r>
        <w:r>
          <w:fldChar w:fldCharType="separate"/>
        </w:r>
        <w:r>
          <w:rPr>
            <w:rStyle w:val="a4"/>
          </w:rPr>
          <w:t>76</w:t>
        </w:r>
        <w:r>
          <w:fldChar w:fldCharType="end"/>
        </w:r>
      </w:hyperlink>
    </w:p>
    <w:p w:rsidR="00BE0B9C" w:rsidRDefault="00D068B5">
      <w:pPr>
        <w:pStyle w:val="35"/>
        <w:tabs>
          <w:tab w:val="right" w:leader="dot" w:pos="9621"/>
        </w:tabs>
        <w:rPr>
          <w:rFonts w:asciiTheme="minorHAnsi" w:hAnsiTheme="minorHAnsi"/>
          <w:noProof/>
          <w:sz w:val="22"/>
        </w:rPr>
      </w:pPr>
      <w:hyperlink w:anchor="_Toc256000085" w:history="1">
        <w:r w:rsidRPr="00292D27">
          <w:rPr>
            <w:rStyle w:val="a4"/>
            <w:lang w:val="en-US"/>
          </w:rPr>
          <w:t>8.1.3. Convening and holding a meeting (session) of the issuer’s supreme manag</w:t>
        </w:r>
        <w:r w:rsidRPr="00292D27">
          <w:rPr>
            <w:rStyle w:val="a4"/>
            <w:lang w:val="en-US"/>
          </w:rPr>
          <w:t>ement body.</w:t>
        </w:r>
        <w:r>
          <w:rPr>
            <w:rStyle w:val="a4"/>
          </w:rPr>
          <w:tab/>
        </w:r>
        <w:r>
          <w:fldChar w:fldCharType="begin"/>
        </w:r>
        <w:r>
          <w:rPr>
            <w:rStyle w:val="a4"/>
          </w:rPr>
          <w:instrText xml:space="preserve"> PAGEREF _Toc256000085 \h </w:instrText>
        </w:r>
        <w:r>
          <w:fldChar w:fldCharType="separate"/>
        </w:r>
        <w:r>
          <w:rPr>
            <w:rStyle w:val="a4"/>
          </w:rPr>
          <w:t>76</w:t>
        </w:r>
        <w:r>
          <w:fldChar w:fldCharType="end"/>
        </w:r>
      </w:hyperlink>
    </w:p>
    <w:p w:rsidR="00BE0B9C" w:rsidRDefault="00D068B5">
      <w:pPr>
        <w:pStyle w:val="35"/>
        <w:tabs>
          <w:tab w:val="right" w:leader="dot" w:pos="9621"/>
        </w:tabs>
        <w:rPr>
          <w:rFonts w:asciiTheme="minorHAnsi" w:hAnsiTheme="minorHAnsi"/>
          <w:noProof/>
          <w:sz w:val="22"/>
        </w:rPr>
      </w:pPr>
      <w:hyperlink w:anchor="_Toc256000086" w:history="1">
        <w:r w:rsidRPr="00292D27">
          <w:rPr>
            <w:rStyle w:val="a4"/>
            <w:lang w:val="en-US"/>
          </w:rPr>
          <w:t>8.1.4. Information on commercial organizations where the Issuer owns at least five percent of Charter capital or n</w:t>
        </w:r>
        <w:r w:rsidRPr="00292D27">
          <w:rPr>
            <w:rStyle w:val="a4"/>
            <w:lang w:val="en-US"/>
          </w:rPr>
          <w:t>ot less than five percent ordinary shares</w:t>
        </w:r>
        <w:r>
          <w:rPr>
            <w:rStyle w:val="a4"/>
          </w:rPr>
          <w:tab/>
        </w:r>
        <w:r>
          <w:fldChar w:fldCharType="begin"/>
        </w:r>
        <w:r>
          <w:rPr>
            <w:rStyle w:val="a4"/>
          </w:rPr>
          <w:instrText xml:space="preserve"> PAGEREF _Toc256000086 \h </w:instrText>
        </w:r>
        <w:r>
          <w:fldChar w:fldCharType="separate"/>
        </w:r>
        <w:r>
          <w:rPr>
            <w:rStyle w:val="a4"/>
          </w:rPr>
          <w:t>77</w:t>
        </w:r>
        <w:r>
          <w:fldChar w:fldCharType="end"/>
        </w:r>
      </w:hyperlink>
    </w:p>
    <w:p w:rsidR="00BE0B9C" w:rsidRDefault="00D068B5">
      <w:pPr>
        <w:pStyle w:val="35"/>
        <w:tabs>
          <w:tab w:val="right" w:leader="dot" w:pos="9621"/>
        </w:tabs>
        <w:rPr>
          <w:rFonts w:asciiTheme="minorHAnsi" w:hAnsiTheme="minorHAnsi"/>
          <w:noProof/>
          <w:sz w:val="22"/>
        </w:rPr>
      </w:pPr>
      <w:hyperlink w:anchor="_Toc256000087" w:history="1">
        <w:r w:rsidRPr="00431E03">
          <w:rPr>
            <w:rStyle w:val="a4"/>
            <w:lang w:val="en-US"/>
          </w:rPr>
          <w:t>8.1.5. Major transactions conducted by the issuer</w:t>
        </w:r>
        <w:r>
          <w:rPr>
            <w:rStyle w:val="a4"/>
          </w:rPr>
          <w:tab/>
        </w:r>
        <w:r>
          <w:fldChar w:fldCharType="begin"/>
        </w:r>
        <w:r>
          <w:rPr>
            <w:rStyle w:val="a4"/>
          </w:rPr>
          <w:instrText xml:space="preserve"> PAGEREF _Toc256000087 \h </w:instrText>
        </w:r>
        <w:r>
          <w:fldChar w:fldCharType="separate"/>
        </w:r>
        <w:r>
          <w:rPr>
            <w:rStyle w:val="a4"/>
          </w:rPr>
          <w:t>77</w:t>
        </w:r>
        <w:r>
          <w:fldChar w:fldCharType="end"/>
        </w:r>
      </w:hyperlink>
    </w:p>
    <w:p w:rsidR="00BE0B9C" w:rsidRDefault="00D068B5">
      <w:pPr>
        <w:pStyle w:val="35"/>
        <w:tabs>
          <w:tab w:val="right" w:leader="dot" w:pos="9621"/>
        </w:tabs>
        <w:rPr>
          <w:rFonts w:asciiTheme="minorHAnsi" w:hAnsiTheme="minorHAnsi"/>
          <w:noProof/>
          <w:sz w:val="22"/>
        </w:rPr>
      </w:pPr>
      <w:hyperlink w:anchor="_Toc256000088" w:history="1">
        <w:r w:rsidRPr="00431E03">
          <w:rPr>
            <w:rStyle w:val="a4"/>
            <w:lang w:val="en-US"/>
          </w:rPr>
          <w:t>8.1.6. Data on the Issuer's credit ratings</w:t>
        </w:r>
        <w:r>
          <w:rPr>
            <w:rStyle w:val="a4"/>
          </w:rPr>
          <w:tab/>
        </w:r>
        <w:r>
          <w:fldChar w:fldCharType="begin"/>
        </w:r>
        <w:r>
          <w:rPr>
            <w:rStyle w:val="a4"/>
          </w:rPr>
          <w:instrText xml:space="preserve"> PAGEREF _Toc256000088 \h </w:instrText>
        </w:r>
        <w:r>
          <w:fldChar w:fldCharType="separate"/>
        </w:r>
        <w:r>
          <w:rPr>
            <w:rStyle w:val="a4"/>
          </w:rPr>
          <w:t>77</w:t>
        </w:r>
        <w:r>
          <w:fldChar w:fldCharType="end"/>
        </w:r>
      </w:hyperlink>
    </w:p>
    <w:p w:rsidR="00BE0B9C" w:rsidRDefault="00D068B5">
      <w:pPr>
        <w:pStyle w:val="27"/>
        <w:tabs>
          <w:tab w:val="right" w:leader="dot" w:pos="9621"/>
        </w:tabs>
        <w:rPr>
          <w:rFonts w:asciiTheme="minorHAnsi" w:hAnsiTheme="minorHAnsi"/>
          <w:noProof/>
          <w:sz w:val="22"/>
        </w:rPr>
      </w:pPr>
      <w:hyperlink w:anchor="_Toc256000089" w:history="1">
        <w:r w:rsidRPr="00431E03">
          <w:rPr>
            <w:rStyle w:val="a4"/>
            <w:lang w:val="en-US"/>
          </w:rPr>
          <w:t>8.2. Data on each class (type) of share of the Issuer</w:t>
        </w:r>
        <w:r>
          <w:rPr>
            <w:rStyle w:val="a4"/>
          </w:rPr>
          <w:tab/>
        </w:r>
        <w:r>
          <w:fldChar w:fldCharType="begin"/>
        </w:r>
        <w:r>
          <w:rPr>
            <w:rStyle w:val="a4"/>
          </w:rPr>
          <w:instrText xml:space="preserve"> PAGEREF _Toc256000089 \h </w:instrText>
        </w:r>
        <w:r>
          <w:fldChar w:fldCharType="separate"/>
        </w:r>
        <w:r>
          <w:rPr>
            <w:rStyle w:val="a4"/>
          </w:rPr>
          <w:t>77</w:t>
        </w:r>
        <w:r>
          <w:fldChar w:fldCharType="end"/>
        </w:r>
      </w:hyperlink>
    </w:p>
    <w:p w:rsidR="00BE0B9C" w:rsidRDefault="00D068B5">
      <w:pPr>
        <w:pStyle w:val="27"/>
        <w:tabs>
          <w:tab w:val="right" w:leader="dot" w:pos="9621"/>
        </w:tabs>
        <w:rPr>
          <w:rFonts w:asciiTheme="minorHAnsi" w:hAnsiTheme="minorHAnsi"/>
          <w:noProof/>
          <w:sz w:val="22"/>
        </w:rPr>
      </w:pPr>
      <w:hyperlink w:anchor="_Toc256000090" w:history="1">
        <w:r w:rsidRPr="00431E03">
          <w:rPr>
            <w:rStyle w:val="a4"/>
            <w:lang w:val="en-US"/>
          </w:rPr>
          <w:t xml:space="preserve">8.3. Data on previous issues of securities of the Issuer </w:t>
        </w:r>
        <w:r w:rsidRPr="00431E03">
          <w:rPr>
            <w:rStyle w:val="a4"/>
            <w:lang w:val="en-US"/>
          </w:rPr>
          <w:t>except for the Issuer's shares</w:t>
        </w:r>
        <w:r>
          <w:rPr>
            <w:rStyle w:val="a4"/>
          </w:rPr>
          <w:tab/>
        </w:r>
        <w:r>
          <w:fldChar w:fldCharType="begin"/>
        </w:r>
        <w:r>
          <w:rPr>
            <w:rStyle w:val="a4"/>
          </w:rPr>
          <w:instrText xml:space="preserve"> PAGEREF _Toc256000090 \h </w:instrText>
        </w:r>
        <w:r>
          <w:fldChar w:fldCharType="separate"/>
        </w:r>
        <w:r>
          <w:rPr>
            <w:rStyle w:val="a4"/>
          </w:rPr>
          <w:t>77</w:t>
        </w:r>
        <w:r>
          <w:fldChar w:fldCharType="end"/>
        </w:r>
      </w:hyperlink>
    </w:p>
    <w:p w:rsidR="00BE0B9C" w:rsidRDefault="00D068B5">
      <w:pPr>
        <w:pStyle w:val="35"/>
        <w:tabs>
          <w:tab w:val="right" w:leader="dot" w:pos="9621"/>
        </w:tabs>
        <w:rPr>
          <w:rFonts w:asciiTheme="minorHAnsi" w:hAnsiTheme="minorHAnsi"/>
          <w:noProof/>
          <w:sz w:val="22"/>
        </w:rPr>
      </w:pPr>
      <w:hyperlink w:anchor="_Toc256000091" w:history="1">
        <w:r w:rsidRPr="00431E03">
          <w:rPr>
            <w:rStyle w:val="a4"/>
            <w:lang w:val="en-US"/>
          </w:rPr>
          <w:t>8.3.1. Information on the issues, all securities of which are redeemed</w:t>
        </w:r>
        <w:r>
          <w:rPr>
            <w:rStyle w:val="a4"/>
          </w:rPr>
          <w:tab/>
        </w:r>
        <w:r>
          <w:fldChar w:fldCharType="begin"/>
        </w:r>
        <w:r>
          <w:rPr>
            <w:rStyle w:val="a4"/>
          </w:rPr>
          <w:instrText xml:space="preserve"> PAGEREF _Toc256000091 \h </w:instrText>
        </w:r>
        <w:r>
          <w:fldChar w:fldCharType="separate"/>
        </w:r>
        <w:r>
          <w:rPr>
            <w:rStyle w:val="a4"/>
          </w:rPr>
          <w:t>77</w:t>
        </w:r>
        <w:r>
          <w:fldChar w:fldCharType="end"/>
        </w:r>
      </w:hyperlink>
    </w:p>
    <w:p w:rsidR="00BE0B9C" w:rsidRDefault="00D068B5">
      <w:pPr>
        <w:pStyle w:val="35"/>
        <w:tabs>
          <w:tab w:val="right" w:leader="dot" w:pos="9621"/>
        </w:tabs>
        <w:rPr>
          <w:rFonts w:asciiTheme="minorHAnsi" w:hAnsiTheme="minorHAnsi"/>
          <w:noProof/>
          <w:sz w:val="22"/>
        </w:rPr>
      </w:pPr>
      <w:hyperlink w:anchor="_Toc256000092" w:history="1">
        <w:r w:rsidRPr="00431E03">
          <w:rPr>
            <w:rStyle w:val="a4"/>
            <w:lang w:val="en-US"/>
          </w:rPr>
          <w:t>8.3.2. Data on the issues with non-redeemed securities</w:t>
        </w:r>
        <w:r>
          <w:rPr>
            <w:rStyle w:val="a4"/>
          </w:rPr>
          <w:tab/>
        </w:r>
        <w:r>
          <w:fldChar w:fldCharType="begin"/>
        </w:r>
        <w:r>
          <w:rPr>
            <w:rStyle w:val="a4"/>
          </w:rPr>
          <w:instrText xml:space="preserve"> PAGEREF _Toc256000092 \h </w:instrText>
        </w:r>
        <w:r>
          <w:fldChar w:fldCharType="separate"/>
        </w:r>
        <w:r>
          <w:rPr>
            <w:rStyle w:val="a4"/>
          </w:rPr>
          <w:t>77</w:t>
        </w:r>
        <w:r>
          <w:fldChar w:fldCharType="end"/>
        </w:r>
      </w:hyperlink>
    </w:p>
    <w:p w:rsidR="00BE0B9C" w:rsidRDefault="00D068B5">
      <w:pPr>
        <w:pStyle w:val="27"/>
        <w:tabs>
          <w:tab w:val="right" w:leader="dot" w:pos="9621"/>
        </w:tabs>
        <w:rPr>
          <w:rFonts w:asciiTheme="minorHAnsi" w:hAnsiTheme="minorHAnsi"/>
          <w:noProof/>
          <w:sz w:val="22"/>
        </w:rPr>
      </w:pPr>
      <w:hyperlink w:anchor="_Toc256000093" w:history="1">
        <w:r w:rsidRPr="002C1506">
          <w:rPr>
            <w:rStyle w:val="a4"/>
            <w:lang w:val="en-US"/>
          </w:rPr>
          <w:t>8.4. Data on entity (entities) providing (which provided) security for Issuer's bonds with security, and the security provided under the Issuer's bonds with collateral</w:t>
        </w:r>
        <w:r>
          <w:rPr>
            <w:rStyle w:val="a4"/>
          </w:rPr>
          <w:tab/>
        </w:r>
        <w:r>
          <w:fldChar w:fldCharType="begin"/>
        </w:r>
        <w:r>
          <w:rPr>
            <w:rStyle w:val="a4"/>
          </w:rPr>
          <w:instrText xml:space="preserve"> PAGEREF _Toc256000093 \h </w:instrText>
        </w:r>
        <w:r>
          <w:fldChar w:fldCharType="separate"/>
        </w:r>
        <w:r>
          <w:rPr>
            <w:rStyle w:val="a4"/>
          </w:rPr>
          <w:t>77</w:t>
        </w:r>
        <w:r>
          <w:fldChar w:fldCharType="end"/>
        </w:r>
      </w:hyperlink>
    </w:p>
    <w:p w:rsidR="00BE0B9C" w:rsidRDefault="00D068B5">
      <w:pPr>
        <w:pStyle w:val="35"/>
        <w:tabs>
          <w:tab w:val="right" w:leader="dot" w:pos="9621"/>
        </w:tabs>
        <w:rPr>
          <w:rFonts w:asciiTheme="minorHAnsi" w:hAnsiTheme="minorHAnsi"/>
          <w:noProof/>
          <w:sz w:val="22"/>
        </w:rPr>
      </w:pPr>
      <w:hyperlink w:anchor="_Toc256000094" w:history="1">
        <w:r w:rsidRPr="002C1506">
          <w:rPr>
            <w:rStyle w:val="a4"/>
            <w:lang w:val="en-US"/>
          </w:rPr>
          <w:t>8.4.1. Additional data on mortgage coverage on the Issuer's mortgage-backed bonds</w:t>
        </w:r>
        <w:r>
          <w:rPr>
            <w:rStyle w:val="a4"/>
          </w:rPr>
          <w:tab/>
        </w:r>
        <w:r>
          <w:fldChar w:fldCharType="begin"/>
        </w:r>
        <w:r>
          <w:rPr>
            <w:rStyle w:val="a4"/>
          </w:rPr>
          <w:instrText xml:space="preserve"> PAGEREF _Toc256000094 \h </w:instrText>
        </w:r>
        <w:r>
          <w:fldChar w:fldCharType="separate"/>
        </w:r>
        <w:r>
          <w:rPr>
            <w:rStyle w:val="a4"/>
          </w:rPr>
          <w:t>78</w:t>
        </w:r>
        <w:r>
          <w:fldChar w:fldCharType="end"/>
        </w:r>
      </w:hyperlink>
    </w:p>
    <w:p w:rsidR="00BE0B9C" w:rsidRDefault="00D068B5">
      <w:pPr>
        <w:pStyle w:val="35"/>
        <w:tabs>
          <w:tab w:val="right" w:leader="dot" w:pos="9621"/>
        </w:tabs>
        <w:rPr>
          <w:rFonts w:asciiTheme="minorHAnsi" w:hAnsiTheme="minorHAnsi"/>
          <w:noProof/>
          <w:sz w:val="22"/>
        </w:rPr>
      </w:pPr>
      <w:hyperlink w:anchor="_Toc256000095" w:history="1">
        <w:r w:rsidRPr="002C1506">
          <w:rPr>
            <w:rStyle w:val="a4"/>
            <w:lang w:val="en-US"/>
          </w:rPr>
          <w:t>8.4.2. Additional data on the mortgage security of monetary claims on the Issuer's bonds with the mortgage security of monetary claims</w:t>
        </w:r>
        <w:r>
          <w:rPr>
            <w:rStyle w:val="a4"/>
          </w:rPr>
          <w:tab/>
        </w:r>
        <w:r>
          <w:fldChar w:fldCharType="begin"/>
        </w:r>
        <w:r>
          <w:rPr>
            <w:rStyle w:val="a4"/>
          </w:rPr>
          <w:instrText xml:space="preserve"> PAGEREF _Toc256000095 \h </w:instrText>
        </w:r>
        <w:r>
          <w:fldChar w:fldCharType="separate"/>
        </w:r>
        <w:r>
          <w:rPr>
            <w:rStyle w:val="a4"/>
          </w:rPr>
          <w:t>78</w:t>
        </w:r>
        <w:r>
          <w:fldChar w:fldCharType="end"/>
        </w:r>
      </w:hyperlink>
    </w:p>
    <w:p w:rsidR="00BE0B9C" w:rsidRDefault="00D068B5">
      <w:pPr>
        <w:pStyle w:val="27"/>
        <w:tabs>
          <w:tab w:val="right" w:leader="dot" w:pos="9621"/>
        </w:tabs>
        <w:rPr>
          <w:rFonts w:asciiTheme="minorHAnsi" w:hAnsiTheme="minorHAnsi"/>
          <w:noProof/>
          <w:sz w:val="22"/>
        </w:rPr>
      </w:pPr>
      <w:hyperlink w:anchor="_Toc256000096" w:history="1">
        <w:r w:rsidRPr="002C1506">
          <w:rPr>
            <w:rStyle w:val="a4"/>
            <w:lang w:val="en-US"/>
          </w:rPr>
          <w:t>8.5. Organizations keeping records of rights for the issuer’s equity securities</w:t>
        </w:r>
        <w:r>
          <w:rPr>
            <w:rStyle w:val="a4"/>
          </w:rPr>
          <w:tab/>
        </w:r>
        <w:r>
          <w:fldChar w:fldCharType="begin"/>
        </w:r>
        <w:r>
          <w:rPr>
            <w:rStyle w:val="a4"/>
          </w:rPr>
          <w:instrText xml:space="preserve"> PAGEREF _Toc256000096 \h </w:instrText>
        </w:r>
        <w:r>
          <w:fldChar w:fldCharType="separate"/>
        </w:r>
        <w:r>
          <w:rPr>
            <w:rStyle w:val="a4"/>
          </w:rPr>
          <w:t>78</w:t>
        </w:r>
        <w:r>
          <w:fldChar w:fldCharType="end"/>
        </w:r>
      </w:hyperlink>
    </w:p>
    <w:p w:rsidR="00BE0B9C" w:rsidRDefault="00D068B5">
      <w:pPr>
        <w:pStyle w:val="27"/>
        <w:tabs>
          <w:tab w:val="right" w:leader="dot" w:pos="9621"/>
        </w:tabs>
        <w:rPr>
          <w:rFonts w:asciiTheme="minorHAnsi" w:hAnsiTheme="minorHAnsi"/>
          <w:noProof/>
          <w:sz w:val="22"/>
        </w:rPr>
      </w:pPr>
      <w:hyperlink w:anchor="_Toc256000097" w:history="1">
        <w:r w:rsidRPr="002C1506">
          <w:rPr>
            <w:rStyle w:val="a4"/>
            <w:lang w:val="en-US"/>
          </w:rPr>
          <w:t>8.6. Legislative acts regulating import and export of capital, which may influence the payment of dividends, interests, and other payments to non­residents</w:t>
        </w:r>
        <w:r>
          <w:rPr>
            <w:rStyle w:val="a4"/>
          </w:rPr>
          <w:tab/>
        </w:r>
        <w:r>
          <w:fldChar w:fldCharType="begin"/>
        </w:r>
        <w:r>
          <w:rPr>
            <w:rStyle w:val="a4"/>
          </w:rPr>
          <w:instrText xml:space="preserve"> PAGEREF _Toc256000097 \h </w:instrText>
        </w:r>
        <w:r>
          <w:fldChar w:fldCharType="separate"/>
        </w:r>
        <w:r>
          <w:rPr>
            <w:rStyle w:val="a4"/>
          </w:rPr>
          <w:t>78</w:t>
        </w:r>
        <w:r>
          <w:fldChar w:fldCharType="end"/>
        </w:r>
      </w:hyperlink>
    </w:p>
    <w:p w:rsidR="00BE0B9C" w:rsidRDefault="00D068B5">
      <w:pPr>
        <w:pStyle w:val="27"/>
        <w:tabs>
          <w:tab w:val="right" w:leader="dot" w:pos="9621"/>
        </w:tabs>
        <w:rPr>
          <w:rFonts w:asciiTheme="minorHAnsi" w:hAnsiTheme="minorHAnsi"/>
          <w:noProof/>
          <w:sz w:val="22"/>
        </w:rPr>
      </w:pPr>
      <w:hyperlink w:anchor="_Toc256000098" w:history="1">
        <w:r w:rsidRPr="002C1506">
          <w:rPr>
            <w:rStyle w:val="a4"/>
            <w:lang w:val="en-US"/>
          </w:rPr>
          <w:t>8.7. Data on the declared (accrued) and (or) paid dividends on the Issuer's shares, as well as on income on the Issuer's bonds</w:t>
        </w:r>
        <w:r>
          <w:rPr>
            <w:rStyle w:val="a4"/>
          </w:rPr>
          <w:tab/>
        </w:r>
        <w:r>
          <w:fldChar w:fldCharType="begin"/>
        </w:r>
        <w:r>
          <w:rPr>
            <w:rStyle w:val="a4"/>
          </w:rPr>
          <w:instrText xml:space="preserve"> PAGEREF _Toc256000098 \h </w:instrText>
        </w:r>
        <w:r>
          <w:fldChar w:fldCharType="separate"/>
        </w:r>
        <w:r>
          <w:rPr>
            <w:rStyle w:val="a4"/>
          </w:rPr>
          <w:t>78</w:t>
        </w:r>
        <w:r>
          <w:fldChar w:fldCharType="end"/>
        </w:r>
      </w:hyperlink>
    </w:p>
    <w:p w:rsidR="00BE0B9C" w:rsidRDefault="00D068B5">
      <w:pPr>
        <w:pStyle w:val="35"/>
        <w:tabs>
          <w:tab w:val="right" w:leader="dot" w:pos="9621"/>
        </w:tabs>
        <w:rPr>
          <w:rFonts w:asciiTheme="minorHAnsi" w:hAnsiTheme="minorHAnsi"/>
          <w:noProof/>
          <w:sz w:val="22"/>
        </w:rPr>
      </w:pPr>
      <w:hyperlink w:anchor="_Toc256000099" w:history="1">
        <w:r w:rsidRPr="002C1506">
          <w:rPr>
            <w:rStyle w:val="a4"/>
            <w:lang w:val="en-US"/>
          </w:rPr>
          <w:t>8.7.1. Dividends declared and paid on the Issuer’s shares:</w:t>
        </w:r>
        <w:r>
          <w:rPr>
            <w:rStyle w:val="a4"/>
          </w:rPr>
          <w:tab/>
        </w:r>
        <w:r>
          <w:fldChar w:fldCharType="begin"/>
        </w:r>
        <w:r>
          <w:rPr>
            <w:rStyle w:val="a4"/>
          </w:rPr>
          <w:instrText xml:space="preserve"> PAGEREF _Toc256000099 \h </w:instrText>
        </w:r>
        <w:r>
          <w:fldChar w:fldCharType="separate"/>
        </w:r>
        <w:r>
          <w:rPr>
            <w:rStyle w:val="a4"/>
          </w:rPr>
          <w:t>78</w:t>
        </w:r>
        <w:r>
          <w:fldChar w:fldCharType="end"/>
        </w:r>
      </w:hyperlink>
    </w:p>
    <w:p w:rsidR="00BE0B9C" w:rsidRDefault="00D068B5">
      <w:pPr>
        <w:pStyle w:val="35"/>
        <w:tabs>
          <w:tab w:val="right" w:leader="dot" w:pos="9621"/>
        </w:tabs>
        <w:rPr>
          <w:rFonts w:asciiTheme="minorHAnsi" w:hAnsiTheme="minorHAnsi"/>
          <w:noProof/>
          <w:sz w:val="22"/>
        </w:rPr>
      </w:pPr>
      <w:hyperlink w:anchor="_Toc256000100" w:history="1">
        <w:r w:rsidRPr="005D05ED">
          <w:rPr>
            <w:rStyle w:val="a4"/>
            <w:lang w:val="en-US"/>
          </w:rPr>
          <w:t>8.7.2. Accrued and paid yield on the issuer’s bonds</w:t>
        </w:r>
        <w:r>
          <w:rPr>
            <w:rStyle w:val="a4"/>
          </w:rPr>
          <w:tab/>
        </w:r>
        <w:r>
          <w:fldChar w:fldCharType="begin"/>
        </w:r>
        <w:r>
          <w:rPr>
            <w:rStyle w:val="a4"/>
          </w:rPr>
          <w:instrText xml:space="preserve"> PAGEREF _Toc256000100 \h </w:instrText>
        </w:r>
        <w:r>
          <w:fldChar w:fldCharType="separate"/>
        </w:r>
        <w:r>
          <w:rPr>
            <w:rStyle w:val="a4"/>
          </w:rPr>
          <w:t>79</w:t>
        </w:r>
        <w:r>
          <w:fldChar w:fldCharType="end"/>
        </w:r>
      </w:hyperlink>
    </w:p>
    <w:p w:rsidR="00BE0B9C" w:rsidRDefault="00D068B5">
      <w:pPr>
        <w:pStyle w:val="27"/>
        <w:tabs>
          <w:tab w:val="right" w:leader="dot" w:pos="9621"/>
        </w:tabs>
        <w:rPr>
          <w:rFonts w:asciiTheme="minorHAnsi" w:hAnsiTheme="minorHAnsi"/>
          <w:noProof/>
          <w:sz w:val="22"/>
        </w:rPr>
      </w:pPr>
      <w:hyperlink w:anchor="_Toc256000101" w:history="1">
        <w:r w:rsidRPr="005D05ED">
          <w:rPr>
            <w:rStyle w:val="a4"/>
            <w:lang w:val="en-US"/>
          </w:rPr>
          <w:t>8.8. Other data</w:t>
        </w:r>
        <w:r>
          <w:rPr>
            <w:rStyle w:val="a4"/>
          </w:rPr>
          <w:tab/>
        </w:r>
        <w:r>
          <w:fldChar w:fldCharType="begin"/>
        </w:r>
        <w:r>
          <w:rPr>
            <w:rStyle w:val="a4"/>
          </w:rPr>
          <w:instrText xml:space="preserve"> PAGEREF _Toc256000101 \h </w:instrText>
        </w:r>
        <w:r>
          <w:fldChar w:fldCharType="separate"/>
        </w:r>
        <w:r>
          <w:rPr>
            <w:rStyle w:val="a4"/>
          </w:rPr>
          <w:t>83</w:t>
        </w:r>
        <w:r>
          <w:fldChar w:fldCharType="end"/>
        </w:r>
      </w:hyperlink>
    </w:p>
    <w:p w:rsidR="00BE0B9C" w:rsidRDefault="00D068B5">
      <w:pPr>
        <w:pStyle w:val="27"/>
        <w:tabs>
          <w:tab w:val="right" w:leader="dot" w:pos="9621"/>
        </w:tabs>
        <w:rPr>
          <w:rFonts w:asciiTheme="minorHAnsi" w:hAnsiTheme="minorHAnsi"/>
          <w:noProof/>
          <w:sz w:val="22"/>
        </w:rPr>
      </w:pPr>
      <w:hyperlink w:anchor="_Toc256000102" w:history="1">
        <w:r w:rsidRPr="005D05ED">
          <w:rPr>
            <w:rStyle w:val="a4"/>
            <w:lang w:val="en-US"/>
          </w:rPr>
          <w:t>8.9. Represented securities and the issuer of represented securities the title to which is evidenced by Russian Depositary Receipts</w:t>
        </w:r>
        <w:r>
          <w:rPr>
            <w:rStyle w:val="a4"/>
          </w:rPr>
          <w:tab/>
        </w:r>
        <w:r>
          <w:fldChar w:fldCharType="begin"/>
        </w:r>
        <w:r>
          <w:rPr>
            <w:rStyle w:val="a4"/>
          </w:rPr>
          <w:instrText xml:space="preserve"> PAGEREF _Toc256000102</w:instrText>
        </w:r>
        <w:r>
          <w:rPr>
            <w:rStyle w:val="a4"/>
          </w:rPr>
          <w:instrText xml:space="preserve"> \h </w:instrText>
        </w:r>
        <w:r>
          <w:fldChar w:fldCharType="separate"/>
        </w:r>
        <w:r>
          <w:rPr>
            <w:rStyle w:val="a4"/>
          </w:rPr>
          <w:t>83</w:t>
        </w:r>
        <w:r>
          <w:fldChar w:fldCharType="end"/>
        </w:r>
      </w:hyperlink>
    </w:p>
    <w:p w:rsidR="00BE0B9C" w:rsidRDefault="00D068B5">
      <w:pPr>
        <w:pStyle w:val="17"/>
        <w:tabs>
          <w:tab w:val="right" w:leader="dot" w:pos="9621"/>
        </w:tabs>
        <w:rPr>
          <w:rFonts w:asciiTheme="minorHAnsi" w:hAnsiTheme="minorHAnsi"/>
          <w:noProof/>
          <w:sz w:val="22"/>
        </w:rPr>
      </w:pPr>
      <w:hyperlink w:anchor="_Toc256000103" w:history="1">
        <w:r w:rsidRPr="005D05ED">
          <w:rPr>
            <w:rStyle w:val="a4"/>
            <w:lang w:val="en-US"/>
          </w:rPr>
          <w:t>Enclosure to quarterly report. Accounting Policy</w:t>
        </w:r>
        <w:r>
          <w:rPr>
            <w:rStyle w:val="a4"/>
          </w:rPr>
          <w:tab/>
        </w:r>
        <w:r>
          <w:fldChar w:fldCharType="begin"/>
        </w:r>
        <w:r>
          <w:rPr>
            <w:rStyle w:val="a4"/>
          </w:rPr>
          <w:instrText xml:space="preserve"> PAGEREF _Toc256000103 \h </w:instrText>
        </w:r>
        <w:r>
          <w:fldChar w:fldCharType="separate"/>
        </w:r>
        <w:r>
          <w:rPr>
            <w:rStyle w:val="a4"/>
          </w:rPr>
          <w:t>84</w:t>
        </w:r>
        <w:r>
          <w:fldChar w:fldCharType="end"/>
        </w:r>
      </w:hyperlink>
    </w:p>
    <w:p w:rsidR="00BE0B9C" w:rsidRPr="00544856" w:rsidRDefault="00D068B5" w:rsidP="00544856">
      <w:pPr>
        <w:pStyle w:val="a0"/>
        <w:ind w:firstLine="0"/>
        <w:rPr>
          <w:sz w:val="20"/>
          <w:szCs w:val="20"/>
        </w:rPr>
      </w:pPr>
      <w:r w:rsidRPr="00544856">
        <w:rPr>
          <w:sz w:val="20"/>
          <w:szCs w:val="20"/>
        </w:rPr>
        <w:fldChar w:fldCharType="end"/>
      </w:r>
    </w:p>
    <w:p w:rsidR="001133FE" w:rsidRPr="00B7661F" w:rsidRDefault="00D068B5" w:rsidP="00964167">
      <w:pPr>
        <w:pStyle w:val="1"/>
        <w:spacing w:after="360"/>
        <w:rPr>
          <w:b w:val="0"/>
          <w:bCs w:val="0"/>
          <w:sz w:val="28"/>
          <w:szCs w:val="28"/>
          <w:lang w:val="en-US"/>
        </w:rPr>
      </w:pPr>
      <w:bookmarkStart w:id="3" w:name="_Toc256000000"/>
      <w:bookmarkStart w:id="4" w:name="bookmark2"/>
      <w:bookmarkStart w:id="5" w:name="_Toc508984399"/>
      <w:r w:rsidRPr="00964167">
        <w:rPr>
          <w:sz w:val="28"/>
          <w:szCs w:val="28"/>
          <w:lang w:val="en-US"/>
        </w:rPr>
        <w:lastRenderedPageBreak/>
        <w:t>Introduction</w:t>
      </w:r>
      <w:bookmarkEnd w:id="3"/>
      <w:bookmarkEnd w:id="4"/>
      <w:bookmarkEnd w:id="5"/>
    </w:p>
    <w:p w:rsidR="001133FE" w:rsidRPr="00B7661F" w:rsidRDefault="00D068B5" w:rsidP="00964167">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The grounds for arising the issuer's obligation to disclose information in the form of a quarterly report</w:t>
      </w:r>
    </w:p>
    <w:p w:rsidR="00964167" w:rsidRPr="00B7661F" w:rsidRDefault="00D068B5" w:rsidP="00964167">
      <w:pPr>
        <w:widowControl/>
        <w:ind w:left="284"/>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
          <w:i/>
          <w:iCs/>
          <w:color w:val="auto"/>
          <w:sz w:val="20"/>
          <w:szCs w:val="20"/>
          <w:lang w:val="en-US"/>
        </w:rPr>
        <w:t xml:space="preserve">In respect of the Issuer's securities a registration of securities prospectus is carried out </w:t>
      </w:r>
    </w:p>
    <w:p w:rsidR="001133FE" w:rsidRPr="00B7661F" w:rsidRDefault="00D068B5" w:rsidP="00964167">
      <w:pPr>
        <w:widowControl/>
        <w:spacing w:after="240"/>
        <w:ind w:left="284"/>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
          <w:i/>
          <w:iCs/>
          <w:color w:val="auto"/>
          <w:sz w:val="20"/>
          <w:szCs w:val="20"/>
          <w:lang w:val="en-US"/>
        </w:rPr>
        <w:t>State registration of issue (additional</w:t>
      </w:r>
      <w:r w:rsidRPr="00964167">
        <w:rPr>
          <w:rFonts w:ascii="Times New Roman" w:eastAsia="Times New Roman" w:hAnsi="Times New Roman" w:cs="Times New Roman"/>
          <w:b/>
          <w:i/>
          <w:iCs/>
          <w:color w:val="auto"/>
          <w:sz w:val="20"/>
          <w:szCs w:val="20"/>
          <w:lang w:val="en-US"/>
        </w:rPr>
        <w:t xml:space="preserve"> issue) of the Issuer's securities was accompanied by registration of the issue prospectus and such securities were offered publicly or privately to more than 500 persons</w:t>
      </w:r>
    </w:p>
    <w:p w:rsidR="001133FE" w:rsidRPr="00B7661F" w:rsidRDefault="00D068B5" w:rsidP="00964167">
      <w:pPr>
        <w:widowControl/>
        <w:spacing w:after="240"/>
        <w:ind w:left="284"/>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
          <w:i/>
          <w:iCs/>
          <w:color w:val="auto"/>
          <w:sz w:val="20"/>
          <w:szCs w:val="20"/>
          <w:lang w:val="en-US"/>
        </w:rPr>
        <w:t>The Issuer is a public joint stock company</w:t>
      </w:r>
    </w:p>
    <w:p w:rsidR="001133FE" w:rsidRPr="00B7661F" w:rsidRDefault="00D068B5" w:rsidP="00964167">
      <w:pPr>
        <w:widowControl/>
        <w:spacing w:after="240"/>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
          <w:i/>
          <w:iCs/>
          <w:color w:val="auto"/>
          <w:sz w:val="20"/>
          <w:szCs w:val="20"/>
          <w:lang w:val="en-US"/>
        </w:rPr>
        <w:t>In accordance with clause 10.1. Provisions</w:t>
      </w:r>
      <w:r w:rsidRPr="00964167">
        <w:rPr>
          <w:rFonts w:ascii="Times New Roman" w:eastAsia="Times New Roman" w:hAnsi="Times New Roman" w:cs="Times New Roman"/>
          <w:b/>
          <w:i/>
          <w:iCs/>
          <w:color w:val="auto"/>
          <w:sz w:val="20"/>
          <w:szCs w:val="20"/>
          <w:lang w:val="en-US"/>
        </w:rPr>
        <w:t xml:space="preserve"> on information disclosure by issuers of equity securities No. 454-P dated 30.12.2014, approved by the Central Bank of the Russian Federation, to the issuers in respect of securities which carried out the registration of at least one of the prospectus, sub</w:t>
      </w:r>
      <w:r w:rsidRPr="00964167">
        <w:rPr>
          <w:rFonts w:ascii="Times New Roman" w:eastAsia="Times New Roman" w:hAnsi="Times New Roman" w:cs="Times New Roman"/>
          <w:b/>
          <w:i/>
          <w:iCs/>
          <w:color w:val="auto"/>
          <w:sz w:val="20"/>
          <w:szCs w:val="20"/>
          <w:lang w:val="en-US"/>
        </w:rPr>
        <w:t>ject to the obligation to disclose information in the form of a quarterly report.</w:t>
      </w:r>
    </w:p>
    <w:p w:rsidR="001133FE" w:rsidRPr="00B7661F" w:rsidRDefault="00D068B5" w:rsidP="00964167">
      <w:pPr>
        <w:widowControl/>
        <w:spacing w:after="240"/>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
          <w:i/>
          <w:iCs/>
          <w:color w:val="auto"/>
          <w:sz w:val="20"/>
          <w:szCs w:val="20"/>
          <w:lang w:val="en-US"/>
        </w:rPr>
        <w:t>This Quarterly Report contains the information concerning Interregional Distribution Grid Company of South Public Joint Stock Company herein also referred to as PJSC “IDGC in</w:t>
      </w:r>
      <w:r w:rsidRPr="00964167">
        <w:rPr>
          <w:rFonts w:ascii="Times New Roman" w:eastAsia="Times New Roman" w:hAnsi="Times New Roman" w:cs="Times New Roman"/>
          <w:b/>
          <w:i/>
          <w:iCs/>
          <w:color w:val="auto"/>
          <w:sz w:val="20"/>
          <w:szCs w:val="20"/>
          <w:lang w:val="en-US"/>
        </w:rPr>
        <w:t xml:space="preserve"> the South”, Issuer, Company. In accordance with the adopted change in the company name, the issuer in this quarterly report is referred to as the Public joint-stock company “Interregional Distribution Grid Company of the South” (PJSC “IDGC in the South”),</w:t>
      </w:r>
      <w:r w:rsidRPr="00964167">
        <w:rPr>
          <w:rFonts w:ascii="Times New Roman" w:eastAsia="Times New Roman" w:hAnsi="Times New Roman" w:cs="Times New Roman"/>
          <w:b/>
          <w:i/>
          <w:iCs/>
          <w:color w:val="auto"/>
          <w:sz w:val="20"/>
          <w:szCs w:val="20"/>
          <w:lang w:val="en-US"/>
        </w:rPr>
        <w:t xml:space="preserve"> however, the text of the report may contain the name of OJSC “IDGC in the South”, with respect to the reference to the events that occurred before the change of the name of the Company, as well as with respect to references to documents approved (adopted)</w:t>
      </w:r>
      <w:r w:rsidRPr="00964167">
        <w:rPr>
          <w:rFonts w:ascii="Times New Roman" w:eastAsia="Times New Roman" w:hAnsi="Times New Roman" w:cs="Times New Roman"/>
          <w:b/>
          <w:i/>
          <w:iCs/>
          <w:color w:val="auto"/>
          <w:sz w:val="20"/>
          <w:szCs w:val="20"/>
          <w:lang w:val="en-US"/>
        </w:rPr>
        <w:t xml:space="preserve"> in the Company in the specified period.</w:t>
      </w:r>
    </w:p>
    <w:p w:rsidR="001133FE" w:rsidRPr="00B7661F" w:rsidRDefault="00D068B5" w:rsidP="00964167">
      <w:pPr>
        <w:widowControl/>
        <w:spacing w:after="240"/>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
          <w:i/>
          <w:iCs/>
          <w:color w:val="auto"/>
          <w:sz w:val="20"/>
          <w:szCs w:val="20"/>
          <w:lang w:val="en-US"/>
        </w:rPr>
        <w:t>On June 1, 2017, the Bank of Russia registered an additional issue of securities of PJSC “IDGC in the South” (registration number - 1-01-34956-E). Type of securities: uncertificated registered ordinary shares. The n</w:t>
      </w:r>
      <w:r w:rsidRPr="00964167">
        <w:rPr>
          <w:rFonts w:ascii="Times New Roman" w:eastAsia="Times New Roman" w:hAnsi="Times New Roman" w:cs="Times New Roman"/>
          <w:b/>
          <w:i/>
          <w:iCs/>
          <w:color w:val="auto"/>
          <w:sz w:val="20"/>
          <w:szCs w:val="20"/>
          <w:lang w:val="en-US"/>
        </w:rPr>
        <w:t>umber of additional securities issue is 13 015185 446 units.</w:t>
      </w:r>
    </w:p>
    <w:p w:rsidR="001133FE" w:rsidRPr="00B7661F" w:rsidRDefault="00D068B5" w:rsidP="00964167">
      <w:pPr>
        <w:widowControl/>
        <w:spacing w:after="240"/>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
          <w:i/>
          <w:iCs/>
          <w:color w:val="auto"/>
          <w:sz w:val="20"/>
          <w:szCs w:val="20"/>
          <w:lang w:val="en-US"/>
        </w:rPr>
        <w:t>As of the date of disclosure (publication) of this quarterly report of the issuer of securities, the issuer placed 7,860,917,760 ordinary registered uncertificated shares for additional issue (st</w:t>
      </w:r>
      <w:r w:rsidRPr="00964167">
        <w:rPr>
          <w:rFonts w:ascii="Times New Roman" w:eastAsia="Times New Roman" w:hAnsi="Times New Roman" w:cs="Times New Roman"/>
          <w:b/>
          <w:i/>
          <w:iCs/>
          <w:color w:val="auto"/>
          <w:sz w:val="20"/>
          <w:szCs w:val="20"/>
          <w:lang w:val="en-US"/>
        </w:rPr>
        <w:t>ate registration number: 1-01-34956-E from 01.06.2017), acquired by the shareholders of the company within the framework of pre-emption rights. The total number of the placed shares of the Company as of the date of disclosure of this quarterly report was 6</w:t>
      </w:r>
      <w:r w:rsidRPr="00964167">
        <w:rPr>
          <w:rFonts w:ascii="Times New Roman" w:eastAsia="Times New Roman" w:hAnsi="Times New Roman" w:cs="Times New Roman"/>
          <w:b/>
          <w:i/>
          <w:iCs/>
          <w:color w:val="auto"/>
          <w:sz w:val="20"/>
          <w:szCs w:val="20"/>
          <w:lang w:val="en-US"/>
        </w:rPr>
        <w:t>9,039,057 1,77 pieces.</w:t>
      </w:r>
    </w:p>
    <w:p w:rsidR="001133FE" w:rsidRPr="00B7661F" w:rsidRDefault="00D068B5" w:rsidP="00964167">
      <w:pPr>
        <w:widowControl/>
        <w:spacing w:after="240"/>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
          <w:i/>
          <w:iCs/>
          <w:color w:val="auto"/>
          <w:sz w:val="20"/>
          <w:szCs w:val="20"/>
          <w:lang w:val="en-US"/>
        </w:rPr>
        <w:t>Due to the fact that on the date of disclosure of this Quarterly Report the placement of an additional issue by open offering is not completed, data on the Issuer's securities (including the amount of the Authorized Capital) in Claus</w:t>
      </w:r>
      <w:r w:rsidRPr="00964167">
        <w:rPr>
          <w:rFonts w:ascii="Times New Roman" w:eastAsia="Times New Roman" w:hAnsi="Times New Roman" w:cs="Times New Roman"/>
          <w:b/>
          <w:i/>
          <w:iCs/>
          <w:color w:val="auto"/>
          <w:sz w:val="20"/>
          <w:szCs w:val="20"/>
          <w:lang w:val="en-US"/>
        </w:rPr>
        <w:t>es 2.2, 8.1.1., 8.1.2. and 8.2. of this Quarterly Report are indicated without taking into account the outstanding shares of the additional issue.</w:t>
      </w:r>
    </w:p>
    <w:p w:rsidR="001133FE" w:rsidRPr="00B7661F" w:rsidRDefault="00D068B5" w:rsidP="00964167">
      <w:pPr>
        <w:widowControl/>
        <w:spacing w:after="240"/>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
          <w:i/>
          <w:iCs/>
          <w:color w:val="auto"/>
          <w:sz w:val="20"/>
          <w:szCs w:val="20"/>
          <w:lang w:val="en-US"/>
        </w:rPr>
        <w:t>Due to the fact that on the date of the disclosure of this Quarterly Report has expired the period, during wh</w:t>
      </w:r>
      <w:r w:rsidRPr="00964167">
        <w:rPr>
          <w:rFonts w:ascii="Times New Roman" w:eastAsia="Times New Roman" w:hAnsi="Times New Roman" w:cs="Times New Roman"/>
          <w:b/>
          <w:i/>
          <w:iCs/>
          <w:color w:val="auto"/>
          <w:sz w:val="20"/>
          <w:szCs w:val="20"/>
          <w:lang w:val="en-US"/>
        </w:rPr>
        <w:t xml:space="preserve">ich the shareholders of the Issuer were given the opportunity to exercise the preemptive right to purchase the common shares placed by public subscription, pro rata the number of their ordinary shares of the Issuer, data on the securities of the Issuer in </w:t>
      </w:r>
      <w:r w:rsidRPr="00964167">
        <w:rPr>
          <w:rFonts w:ascii="Times New Roman" w:eastAsia="Times New Roman" w:hAnsi="Times New Roman" w:cs="Times New Roman"/>
          <w:b/>
          <w:i/>
          <w:iCs/>
          <w:color w:val="auto"/>
          <w:sz w:val="20"/>
          <w:szCs w:val="20"/>
          <w:lang w:val="en-US"/>
        </w:rPr>
        <w:t>Clauses 6.1., 6.2. and 6.3. of this Quarterly Report are indicated taking into account the placed shares of the additional issue.</w:t>
      </w:r>
    </w:p>
    <w:p w:rsidR="001133FE" w:rsidRPr="00B7661F" w:rsidRDefault="00D068B5" w:rsidP="00964167">
      <w:pPr>
        <w:widowControl/>
        <w:spacing w:after="240"/>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The present quarterly report contains estimates and forecasts of the issuer’s authorized management bodies as to the forthcomi</w:t>
      </w:r>
      <w:r w:rsidRPr="00964167">
        <w:rPr>
          <w:rFonts w:ascii="Times New Roman" w:eastAsia="Times New Roman" w:hAnsi="Times New Roman" w:cs="Times New Roman"/>
          <w:bCs/>
          <w:color w:val="auto"/>
          <w:sz w:val="20"/>
          <w:szCs w:val="20"/>
          <w:lang w:val="en-US"/>
        </w:rPr>
        <w:t xml:space="preserve">ng events and/or actions, prospects of development of the issuer’s main industry and the issuer’s operating results, including the issuer’s plans, probability of certain events and actions. Investors should not entirely rely on the estimates and forecasts </w:t>
      </w:r>
      <w:r w:rsidRPr="00964167">
        <w:rPr>
          <w:rFonts w:ascii="Times New Roman" w:eastAsia="Times New Roman" w:hAnsi="Times New Roman" w:cs="Times New Roman"/>
          <w:bCs/>
          <w:color w:val="auto"/>
          <w:sz w:val="20"/>
          <w:szCs w:val="20"/>
          <w:lang w:val="en-US"/>
        </w:rPr>
        <w:t>of the issuer’s management bodies, since for many reasons the issuer’s future actual operating results may differ from the forecast results. Acquisition of the issuer’s securities may entail risks described in the present quarterly report.</w:t>
      </w:r>
      <w:r w:rsidRPr="00964167">
        <w:rPr>
          <w:rFonts w:ascii="Times New Roman" w:eastAsia="Times New Roman" w:hAnsi="Times New Roman" w:cs="Times New Roman"/>
          <w:bCs/>
          <w:color w:val="auto"/>
          <w:sz w:val="20"/>
          <w:szCs w:val="20"/>
          <w:lang w:val="en-US"/>
        </w:rPr>
        <w:br w:type="page"/>
      </w:r>
    </w:p>
    <w:p w:rsidR="001133FE" w:rsidRPr="00B7661F" w:rsidRDefault="00D068B5" w:rsidP="00964167">
      <w:pPr>
        <w:pStyle w:val="1"/>
        <w:spacing w:after="360"/>
        <w:rPr>
          <w:b w:val="0"/>
          <w:bCs w:val="0"/>
          <w:sz w:val="28"/>
          <w:szCs w:val="28"/>
          <w:lang w:val="en-US"/>
        </w:rPr>
      </w:pPr>
      <w:bookmarkStart w:id="6" w:name="_Toc256000001"/>
      <w:bookmarkStart w:id="7" w:name="bookmark3"/>
      <w:bookmarkStart w:id="8" w:name="_Toc508984400"/>
      <w:r w:rsidRPr="00964167">
        <w:rPr>
          <w:sz w:val="28"/>
          <w:szCs w:val="28"/>
          <w:lang w:val="en-US"/>
        </w:rPr>
        <w:lastRenderedPageBreak/>
        <w:t>Section I. Info</w:t>
      </w:r>
      <w:r w:rsidRPr="00964167">
        <w:rPr>
          <w:sz w:val="28"/>
          <w:szCs w:val="28"/>
          <w:lang w:val="en-US"/>
        </w:rPr>
        <w:t>rmation on Bank accounts, on the auditor (auditing organization), the appraiser and the financial consultant and adviser of the Issuer, and the persons who signed the quarterly report</w:t>
      </w:r>
      <w:bookmarkEnd w:id="6"/>
      <w:bookmarkEnd w:id="7"/>
      <w:bookmarkEnd w:id="8"/>
    </w:p>
    <w:p w:rsidR="001133FE" w:rsidRPr="00B7661F" w:rsidRDefault="00D068B5" w:rsidP="00964167">
      <w:pPr>
        <w:pStyle w:val="2"/>
        <w:spacing w:before="0"/>
        <w:ind w:left="0" w:right="0"/>
        <w:jc w:val="both"/>
        <w:rPr>
          <w:b w:val="0"/>
          <w:bCs w:val="0"/>
          <w:sz w:val="22"/>
          <w:szCs w:val="20"/>
          <w:lang w:val="en-US"/>
        </w:rPr>
      </w:pPr>
      <w:bookmarkStart w:id="9" w:name="_Toc256000002"/>
      <w:bookmarkStart w:id="10" w:name="_Toc508984401"/>
      <w:r w:rsidRPr="00964167">
        <w:rPr>
          <w:sz w:val="22"/>
          <w:szCs w:val="20"/>
          <w:lang w:val="en-US"/>
        </w:rPr>
        <w:t>1.1.</w:t>
      </w:r>
      <w:r w:rsidRPr="00964167">
        <w:rPr>
          <w:sz w:val="22"/>
          <w:szCs w:val="20"/>
          <w:lang w:val="en-US"/>
        </w:rPr>
        <w:tab/>
        <w:t>Information on the issuer’s bank accounts.</w:t>
      </w:r>
      <w:bookmarkEnd w:id="9"/>
      <w:bookmarkEnd w:id="10"/>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 xml:space="preserve">Information about a </w:t>
      </w:r>
      <w:r w:rsidRPr="00964167">
        <w:rPr>
          <w:rFonts w:ascii="Times New Roman" w:eastAsia="Times New Roman" w:hAnsi="Times New Roman" w:cs="Times New Roman"/>
          <w:bCs/>
          <w:color w:val="auto"/>
          <w:sz w:val="20"/>
          <w:szCs w:val="20"/>
          <w:lang w:val="en-US"/>
        </w:rPr>
        <w:t>credit organization</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Full corporate name: </w:t>
      </w:r>
      <w:r w:rsidRPr="00964167">
        <w:rPr>
          <w:rFonts w:ascii="Times New Roman" w:eastAsia="Times New Roman" w:hAnsi="Times New Roman" w:cs="Times New Roman"/>
          <w:b/>
          <w:i/>
          <w:iCs/>
          <w:color w:val="auto"/>
          <w:sz w:val="20"/>
          <w:szCs w:val="20"/>
          <w:lang w:val="en-US"/>
        </w:rPr>
        <w:t>Public Joint-Stock Company Sberbank of Russia</w:t>
      </w:r>
    </w:p>
    <w:p w:rsidR="001133FE" w:rsidRPr="00B7661F" w:rsidRDefault="00D068B5" w:rsidP="00964167">
      <w:pPr>
        <w:widowControl/>
        <w:ind w:left="284"/>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 xml:space="preserve">Abbreviated company name: </w:t>
      </w:r>
      <w:r w:rsidRPr="00964167">
        <w:rPr>
          <w:rFonts w:ascii="Times New Roman" w:eastAsia="Times New Roman" w:hAnsi="Times New Roman" w:cs="Times New Roman"/>
          <w:b/>
          <w:i/>
          <w:iCs/>
          <w:color w:val="auto"/>
          <w:sz w:val="20"/>
          <w:szCs w:val="20"/>
          <w:lang w:val="en-US"/>
        </w:rPr>
        <w:t>Sberbank, PJSC</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Registered address: </w:t>
      </w:r>
      <w:r w:rsidRPr="00964167">
        <w:rPr>
          <w:rFonts w:ascii="Times New Roman" w:eastAsia="Times New Roman" w:hAnsi="Times New Roman" w:cs="Times New Roman"/>
          <w:b/>
          <w:i/>
          <w:iCs/>
          <w:color w:val="auto"/>
          <w:sz w:val="20"/>
          <w:szCs w:val="20"/>
          <w:lang w:val="en-US"/>
        </w:rPr>
        <w:t xml:space="preserve">19 Vavilova St, Moscow, 117997 </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TIN (Taxpayer Identification Number): </w:t>
      </w:r>
      <w:r w:rsidRPr="00964167">
        <w:rPr>
          <w:rFonts w:ascii="Times New Roman" w:eastAsia="Times New Roman" w:hAnsi="Times New Roman" w:cs="Times New Roman"/>
          <w:b/>
          <w:i/>
          <w:iCs/>
          <w:color w:val="auto"/>
          <w:sz w:val="20"/>
          <w:szCs w:val="20"/>
          <w:lang w:val="en-US"/>
        </w:rPr>
        <w:t xml:space="preserve">7707083893 </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BIC (Russian Central Bank </w:t>
      </w:r>
      <w:r w:rsidRPr="00964167">
        <w:rPr>
          <w:rFonts w:ascii="Times New Roman" w:eastAsia="Times New Roman" w:hAnsi="Times New Roman" w:cs="Times New Roman"/>
          <w:bCs/>
          <w:color w:val="auto"/>
          <w:sz w:val="20"/>
          <w:szCs w:val="20"/>
          <w:lang w:val="en-US"/>
        </w:rPr>
        <w:t>Identifier Code):</w:t>
      </w:r>
      <w:r w:rsidRPr="00964167">
        <w:rPr>
          <w:rFonts w:ascii="Times New Roman" w:eastAsia="Times New Roman" w:hAnsi="Times New Roman" w:cs="Times New Roman"/>
          <w:b/>
          <w:i/>
          <w:iCs/>
          <w:color w:val="auto"/>
          <w:sz w:val="20"/>
          <w:szCs w:val="20"/>
          <w:lang w:val="en-US"/>
        </w:rPr>
        <w:t xml:space="preserve"> 041203602</w:t>
      </w:r>
    </w:p>
    <w:p w:rsidR="00964167" w:rsidRPr="00B7661F" w:rsidRDefault="00D068B5" w:rsidP="00964167">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number: </w:t>
      </w:r>
      <w:r w:rsidRPr="00964167">
        <w:rPr>
          <w:rFonts w:ascii="Times New Roman" w:eastAsia="Times New Roman" w:hAnsi="Times New Roman" w:cs="Times New Roman"/>
          <w:b/>
          <w:i/>
          <w:iCs/>
          <w:color w:val="auto"/>
          <w:sz w:val="20"/>
          <w:szCs w:val="20"/>
          <w:lang w:val="en-US"/>
        </w:rPr>
        <w:t xml:space="preserve">40702810105000003326 </w:t>
      </w:r>
    </w:p>
    <w:p w:rsidR="00964167" w:rsidRPr="00B7661F" w:rsidRDefault="00D068B5" w:rsidP="00964167">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Correspondent account: </w:t>
      </w:r>
      <w:r w:rsidRPr="00964167">
        <w:rPr>
          <w:rFonts w:ascii="Times New Roman" w:eastAsia="Times New Roman" w:hAnsi="Times New Roman" w:cs="Times New Roman"/>
          <w:b/>
          <w:i/>
          <w:iCs/>
          <w:color w:val="auto"/>
          <w:sz w:val="20"/>
          <w:szCs w:val="20"/>
          <w:lang w:val="en-US"/>
        </w:rPr>
        <w:t xml:space="preserve">30101810500000000602 </w:t>
      </w:r>
    </w:p>
    <w:p w:rsidR="001133FE" w:rsidRPr="00B7661F" w:rsidRDefault="00D068B5" w:rsidP="00964167">
      <w:pPr>
        <w:widowControl/>
        <w:spacing w:after="360"/>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type: </w:t>
      </w:r>
      <w:r w:rsidRPr="00964167">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Information about a credit organization</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Full corporate name: </w:t>
      </w:r>
      <w:r w:rsidRPr="00964167">
        <w:rPr>
          <w:rFonts w:ascii="Times New Roman" w:eastAsia="Times New Roman" w:hAnsi="Times New Roman" w:cs="Times New Roman"/>
          <w:b/>
          <w:i/>
          <w:iCs/>
          <w:color w:val="auto"/>
          <w:sz w:val="20"/>
          <w:szCs w:val="20"/>
          <w:lang w:val="en-US"/>
        </w:rPr>
        <w:t>Public Joint-Stock Company Sberbank of Russia</w:t>
      </w:r>
    </w:p>
    <w:p w:rsidR="001133FE" w:rsidRPr="00B7661F" w:rsidRDefault="00D068B5" w:rsidP="00964167">
      <w:pPr>
        <w:widowControl/>
        <w:ind w:left="284"/>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Abbre</w:t>
      </w:r>
      <w:r w:rsidRPr="00964167">
        <w:rPr>
          <w:rFonts w:ascii="Times New Roman" w:eastAsia="Times New Roman" w:hAnsi="Times New Roman" w:cs="Times New Roman"/>
          <w:bCs/>
          <w:color w:val="auto"/>
          <w:sz w:val="20"/>
          <w:szCs w:val="20"/>
          <w:lang w:val="en-US"/>
        </w:rPr>
        <w:t xml:space="preserve">viated company name: </w:t>
      </w:r>
      <w:r w:rsidRPr="00964167">
        <w:rPr>
          <w:rFonts w:ascii="Times New Roman" w:eastAsia="Times New Roman" w:hAnsi="Times New Roman" w:cs="Times New Roman"/>
          <w:b/>
          <w:i/>
          <w:iCs/>
          <w:color w:val="auto"/>
          <w:sz w:val="20"/>
          <w:szCs w:val="20"/>
          <w:lang w:val="en-US"/>
        </w:rPr>
        <w:t>Sberbank, PJSC</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Registered address: </w:t>
      </w:r>
      <w:r w:rsidRPr="00964167">
        <w:rPr>
          <w:rFonts w:ascii="Times New Roman" w:eastAsia="Times New Roman" w:hAnsi="Times New Roman" w:cs="Times New Roman"/>
          <w:b/>
          <w:i/>
          <w:iCs/>
          <w:color w:val="auto"/>
          <w:sz w:val="20"/>
          <w:szCs w:val="20"/>
          <w:lang w:val="en-US"/>
        </w:rPr>
        <w:t xml:space="preserve">19 Vavilova St, Moscow, 117997 </w:t>
      </w:r>
    </w:p>
    <w:p w:rsidR="00964167" w:rsidRPr="00B7661F" w:rsidRDefault="00D068B5" w:rsidP="00964167">
      <w:pPr>
        <w:widowControl/>
        <w:ind w:left="284"/>
        <w:jc w:val="both"/>
        <w:rPr>
          <w:rFonts w:ascii="Times New Roman" w:eastAsia="Times New Roman" w:hAnsi="Times New Roman" w:cs="Times New Roman"/>
          <w:b/>
          <w:i/>
          <w:iCs/>
          <w:color w:val="auto"/>
          <w:sz w:val="20"/>
          <w:szCs w:val="20"/>
          <w:lang w:val="en-US"/>
        </w:rPr>
      </w:pPr>
      <w:r w:rsidRPr="00964167">
        <w:rPr>
          <w:rFonts w:ascii="Times New Roman" w:eastAsia="Times New Roman" w:hAnsi="Times New Roman" w:cs="Times New Roman"/>
          <w:bCs/>
          <w:color w:val="auto"/>
          <w:sz w:val="20"/>
          <w:szCs w:val="20"/>
          <w:lang w:val="en-US"/>
        </w:rPr>
        <w:t xml:space="preserve">TIN (Taxpayer Identification Number): </w:t>
      </w:r>
      <w:r w:rsidRPr="00964167">
        <w:rPr>
          <w:rFonts w:ascii="Times New Roman" w:eastAsia="Times New Roman" w:hAnsi="Times New Roman" w:cs="Times New Roman"/>
          <w:b/>
          <w:i/>
          <w:iCs/>
          <w:color w:val="auto"/>
          <w:sz w:val="20"/>
          <w:szCs w:val="20"/>
          <w:lang w:val="en-US"/>
        </w:rPr>
        <w:t xml:space="preserve">7707083893 </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BIC (Russian Central Bank Identifier Code):</w:t>
      </w:r>
      <w:r w:rsidRPr="00964167">
        <w:rPr>
          <w:rFonts w:ascii="Times New Roman" w:eastAsia="Times New Roman" w:hAnsi="Times New Roman" w:cs="Times New Roman"/>
          <w:b/>
          <w:i/>
          <w:iCs/>
          <w:color w:val="auto"/>
          <w:sz w:val="20"/>
          <w:szCs w:val="20"/>
          <w:lang w:val="en-US"/>
        </w:rPr>
        <w:t xml:space="preserve"> 041203602</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number: </w:t>
      </w:r>
      <w:r w:rsidRPr="00964167">
        <w:rPr>
          <w:rFonts w:ascii="Times New Roman" w:eastAsia="Times New Roman" w:hAnsi="Times New Roman" w:cs="Times New Roman"/>
          <w:b/>
          <w:i/>
          <w:iCs/>
          <w:color w:val="auto"/>
          <w:sz w:val="20"/>
          <w:szCs w:val="20"/>
          <w:lang w:val="en-US"/>
        </w:rPr>
        <w:t xml:space="preserve">40702810205000003514 </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Correspondent account: </w:t>
      </w:r>
      <w:r w:rsidRPr="00964167">
        <w:rPr>
          <w:rFonts w:ascii="Times New Roman" w:eastAsia="Times New Roman" w:hAnsi="Times New Roman" w:cs="Times New Roman"/>
          <w:b/>
          <w:i/>
          <w:iCs/>
          <w:color w:val="auto"/>
          <w:sz w:val="20"/>
          <w:szCs w:val="20"/>
          <w:lang w:val="en-US"/>
        </w:rPr>
        <w:t xml:space="preserve">30101810500000000602 </w:t>
      </w:r>
    </w:p>
    <w:p w:rsidR="001133FE" w:rsidRPr="00B7661F" w:rsidRDefault="00D068B5" w:rsidP="00964167">
      <w:pPr>
        <w:widowControl/>
        <w:spacing w:after="360"/>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type: </w:t>
      </w:r>
      <w:r w:rsidRPr="00964167">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Information about a credit organization</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Full corporate name: </w:t>
      </w:r>
      <w:r w:rsidRPr="00964167">
        <w:rPr>
          <w:rFonts w:ascii="Times New Roman" w:eastAsia="Times New Roman" w:hAnsi="Times New Roman" w:cs="Times New Roman"/>
          <w:b/>
          <w:i/>
          <w:iCs/>
          <w:color w:val="auto"/>
          <w:sz w:val="20"/>
          <w:szCs w:val="20"/>
          <w:lang w:val="en-US"/>
        </w:rPr>
        <w:t>Public Joint-Stock Company Sberbank of Russia</w:t>
      </w:r>
    </w:p>
    <w:p w:rsidR="001133FE" w:rsidRPr="00B7661F" w:rsidRDefault="00D068B5" w:rsidP="00964167">
      <w:pPr>
        <w:widowControl/>
        <w:ind w:left="284"/>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 xml:space="preserve">Abbreviated company name: </w:t>
      </w:r>
      <w:r w:rsidRPr="00964167">
        <w:rPr>
          <w:rFonts w:ascii="Times New Roman" w:eastAsia="Times New Roman" w:hAnsi="Times New Roman" w:cs="Times New Roman"/>
          <w:b/>
          <w:i/>
          <w:iCs/>
          <w:color w:val="auto"/>
          <w:sz w:val="20"/>
          <w:szCs w:val="20"/>
          <w:lang w:val="en-US"/>
        </w:rPr>
        <w:t>Sberbank, PJSC</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Registered address: </w:t>
      </w:r>
      <w:r w:rsidRPr="00964167">
        <w:rPr>
          <w:rFonts w:ascii="Times New Roman" w:eastAsia="Times New Roman" w:hAnsi="Times New Roman" w:cs="Times New Roman"/>
          <w:b/>
          <w:i/>
          <w:iCs/>
          <w:color w:val="auto"/>
          <w:sz w:val="20"/>
          <w:szCs w:val="20"/>
          <w:lang w:val="en-US"/>
        </w:rPr>
        <w:t>19 Vavilova St, Moscow, 117997</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TIN (Taxpayer Identification Number): </w:t>
      </w:r>
      <w:r w:rsidRPr="00964167">
        <w:rPr>
          <w:rFonts w:ascii="Times New Roman" w:eastAsia="Times New Roman" w:hAnsi="Times New Roman" w:cs="Times New Roman"/>
          <w:b/>
          <w:i/>
          <w:iCs/>
          <w:color w:val="auto"/>
          <w:sz w:val="20"/>
          <w:szCs w:val="20"/>
          <w:lang w:val="en-US"/>
        </w:rPr>
        <w:t xml:space="preserve">7707083893 </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BIC (Russian Central Bank Identifier Code): </w:t>
      </w:r>
      <w:r w:rsidRPr="00964167">
        <w:rPr>
          <w:rFonts w:ascii="Times New Roman" w:eastAsia="Times New Roman" w:hAnsi="Times New Roman" w:cs="Times New Roman"/>
          <w:b/>
          <w:i/>
          <w:iCs/>
          <w:color w:val="auto"/>
          <w:sz w:val="20"/>
          <w:szCs w:val="20"/>
          <w:lang w:val="en-US"/>
        </w:rPr>
        <w:t>041203602</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number: </w:t>
      </w:r>
      <w:r w:rsidRPr="00964167">
        <w:rPr>
          <w:rFonts w:ascii="Times New Roman" w:eastAsia="Times New Roman" w:hAnsi="Times New Roman" w:cs="Times New Roman"/>
          <w:b/>
          <w:i/>
          <w:iCs/>
          <w:color w:val="auto"/>
          <w:sz w:val="20"/>
          <w:szCs w:val="20"/>
          <w:lang w:val="en-US"/>
        </w:rPr>
        <w:t xml:space="preserve">40702810805000003516 </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Correspondent account: </w:t>
      </w:r>
      <w:r w:rsidRPr="00964167">
        <w:rPr>
          <w:rFonts w:ascii="Times New Roman" w:eastAsia="Times New Roman" w:hAnsi="Times New Roman" w:cs="Times New Roman"/>
          <w:b/>
          <w:i/>
          <w:iCs/>
          <w:color w:val="auto"/>
          <w:sz w:val="20"/>
          <w:szCs w:val="20"/>
          <w:lang w:val="en-US"/>
        </w:rPr>
        <w:t xml:space="preserve">30101810500000000602 </w:t>
      </w:r>
    </w:p>
    <w:p w:rsidR="001133FE" w:rsidRPr="00B7661F" w:rsidRDefault="00D068B5" w:rsidP="00964167">
      <w:pPr>
        <w:widowControl/>
        <w:spacing w:after="360"/>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type: </w:t>
      </w:r>
      <w:r w:rsidRPr="00964167">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Information about a credit organizat</w:t>
      </w:r>
      <w:r w:rsidRPr="00964167">
        <w:rPr>
          <w:rFonts w:ascii="Times New Roman" w:eastAsia="Times New Roman" w:hAnsi="Times New Roman" w:cs="Times New Roman"/>
          <w:bCs/>
          <w:color w:val="auto"/>
          <w:sz w:val="20"/>
          <w:szCs w:val="20"/>
          <w:lang w:val="en-US"/>
        </w:rPr>
        <w:t>ion</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Full corporate name: </w:t>
      </w:r>
      <w:r w:rsidRPr="00964167">
        <w:rPr>
          <w:rFonts w:ascii="Times New Roman" w:eastAsia="Times New Roman" w:hAnsi="Times New Roman" w:cs="Times New Roman"/>
          <w:b/>
          <w:i/>
          <w:iCs/>
          <w:color w:val="auto"/>
          <w:sz w:val="20"/>
          <w:szCs w:val="20"/>
          <w:lang w:val="en-US"/>
        </w:rPr>
        <w:t>Public Joint-Stock Company Sberbank of Russia</w:t>
      </w:r>
    </w:p>
    <w:p w:rsidR="001133FE" w:rsidRPr="00B7661F" w:rsidRDefault="00D068B5" w:rsidP="00964167">
      <w:pPr>
        <w:widowControl/>
        <w:ind w:left="284"/>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 xml:space="preserve">Abbreviated company name: </w:t>
      </w:r>
      <w:r w:rsidRPr="00964167">
        <w:rPr>
          <w:rFonts w:ascii="Times New Roman" w:eastAsia="Times New Roman" w:hAnsi="Times New Roman" w:cs="Times New Roman"/>
          <w:b/>
          <w:i/>
          <w:iCs/>
          <w:color w:val="auto"/>
          <w:sz w:val="20"/>
          <w:szCs w:val="20"/>
          <w:lang w:val="en-US"/>
        </w:rPr>
        <w:t>Sberbank, PJSC</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Registered address: </w:t>
      </w:r>
      <w:r w:rsidRPr="00964167">
        <w:rPr>
          <w:rFonts w:ascii="Times New Roman" w:eastAsia="Times New Roman" w:hAnsi="Times New Roman" w:cs="Times New Roman"/>
          <w:b/>
          <w:i/>
          <w:iCs/>
          <w:color w:val="auto"/>
          <w:sz w:val="20"/>
          <w:szCs w:val="20"/>
          <w:lang w:val="en-US"/>
        </w:rPr>
        <w:t xml:space="preserve">19 Vavilova St, Moscow, 117997 </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TIN (Taxpayer Identification Number): </w:t>
      </w:r>
      <w:r w:rsidRPr="00964167">
        <w:rPr>
          <w:rFonts w:ascii="Times New Roman" w:eastAsia="Times New Roman" w:hAnsi="Times New Roman" w:cs="Times New Roman"/>
          <w:b/>
          <w:i/>
          <w:iCs/>
          <w:color w:val="auto"/>
          <w:sz w:val="20"/>
          <w:szCs w:val="20"/>
          <w:lang w:val="en-US"/>
        </w:rPr>
        <w:t xml:space="preserve">7707083893 </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BIC (Russian Central Bank Identifier Code)</w:t>
      </w:r>
      <w:r w:rsidRPr="00964167">
        <w:rPr>
          <w:rFonts w:ascii="Times New Roman" w:eastAsia="Times New Roman" w:hAnsi="Times New Roman" w:cs="Times New Roman"/>
          <w:bCs/>
          <w:color w:val="auto"/>
          <w:sz w:val="20"/>
          <w:szCs w:val="20"/>
          <w:lang w:val="en-US"/>
        </w:rPr>
        <w:t xml:space="preserve">: </w:t>
      </w:r>
      <w:r w:rsidRPr="00964167">
        <w:rPr>
          <w:rFonts w:ascii="Times New Roman" w:eastAsia="Times New Roman" w:hAnsi="Times New Roman" w:cs="Times New Roman"/>
          <w:b/>
          <w:i/>
          <w:iCs/>
          <w:color w:val="auto"/>
          <w:sz w:val="20"/>
          <w:szCs w:val="20"/>
          <w:lang w:val="en-US"/>
        </w:rPr>
        <w:t>041203602</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number: </w:t>
      </w:r>
      <w:r w:rsidRPr="00964167">
        <w:rPr>
          <w:rFonts w:ascii="Times New Roman" w:eastAsia="Times New Roman" w:hAnsi="Times New Roman" w:cs="Times New Roman"/>
          <w:b/>
          <w:i/>
          <w:iCs/>
          <w:color w:val="auto"/>
          <w:sz w:val="20"/>
          <w:szCs w:val="20"/>
          <w:lang w:val="en-US"/>
        </w:rPr>
        <w:t xml:space="preserve">40702810605000003965 </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Correspondent account: </w:t>
      </w:r>
      <w:r w:rsidRPr="00964167">
        <w:rPr>
          <w:rFonts w:ascii="Times New Roman" w:eastAsia="Times New Roman" w:hAnsi="Times New Roman" w:cs="Times New Roman"/>
          <w:b/>
          <w:i/>
          <w:iCs/>
          <w:color w:val="auto"/>
          <w:sz w:val="20"/>
          <w:szCs w:val="20"/>
          <w:lang w:val="en-US"/>
        </w:rPr>
        <w:t xml:space="preserve">30101810500000000602 </w:t>
      </w:r>
    </w:p>
    <w:p w:rsidR="001133FE" w:rsidRPr="00B7661F" w:rsidRDefault="00D068B5" w:rsidP="00964167">
      <w:pPr>
        <w:widowControl/>
        <w:spacing w:after="360"/>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type: </w:t>
      </w:r>
      <w:r w:rsidRPr="00964167">
        <w:rPr>
          <w:rFonts w:ascii="Times New Roman" w:eastAsia="Times New Roman" w:hAnsi="Times New Roman" w:cs="Times New Roman"/>
          <w:b/>
          <w:i/>
          <w:iCs/>
          <w:color w:val="auto"/>
          <w:sz w:val="20"/>
          <w:szCs w:val="20"/>
          <w:lang w:val="en-US"/>
        </w:rPr>
        <w:t>settlement account</w:t>
      </w:r>
    </w:p>
    <w:p w:rsidR="00964167" w:rsidRPr="00B7661F" w:rsidRDefault="00D068B5" w:rsidP="00544856">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Information about a credit organization</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Full corporate name: </w:t>
      </w:r>
      <w:r w:rsidRPr="00964167">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964167">
      <w:pPr>
        <w:widowControl/>
        <w:ind w:left="284"/>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 xml:space="preserve">Abbreviated company name: </w:t>
      </w:r>
      <w:r w:rsidRPr="00964167">
        <w:rPr>
          <w:rFonts w:ascii="Times New Roman" w:eastAsia="Times New Roman" w:hAnsi="Times New Roman" w:cs="Times New Roman"/>
          <w:b/>
          <w:i/>
          <w:iCs/>
          <w:color w:val="auto"/>
          <w:sz w:val="20"/>
          <w:szCs w:val="20"/>
          <w:lang w:val="en-US"/>
        </w:rPr>
        <w:t>Sberbank, PJSC</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Registered address: </w:t>
      </w:r>
      <w:r w:rsidRPr="00964167">
        <w:rPr>
          <w:rFonts w:ascii="Times New Roman" w:eastAsia="Times New Roman" w:hAnsi="Times New Roman" w:cs="Times New Roman"/>
          <w:b/>
          <w:i/>
          <w:iCs/>
          <w:color w:val="auto"/>
          <w:sz w:val="20"/>
          <w:szCs w:val="20"/>
          <w:lang w:val="en-US"/>
        </w:rPr>
        <w:t xml:space="preserve">19 Vavilova St, Moscow, 117997 </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TIN (Taxpayer Identification Number): </w:t>
      </w:r>
      <w:r w:rsidRPr="00964167">
        <w:rPr>
          <w:rFonts w:ascii="Times New Roman" w:eastAsia="Times New Roman" w:hAnsi="Times New Roman" w:cs="Times New Roman"/>
          <w:b/>
          <w:i/>
          <w:iCs/>
          <w:color w:val="auto"/>
          <w:sz w:val="20"/>
          <w:szCs w:val="20"/>
          <w:lang w:val="en-US"/>
        </w:rPr>
        <w:t xml:space="preserve">7707083893 </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BIC (Russian Central Bank Identifier Code): </w:t>
      </w:r>
      <w:r w:rsidRPr="00964167">
        <w:rPr>
          <w:rFonts w:ascii="Times New Roman" w:eastAsia="Times New Roman" w:hAnsi="Times New Roman" w:cs="Times New Roman"/>
          <w:b/>
          <w:i/>
          <w:iCs/>
          <w:color w:val="auto"/>
          <w:sz w:val="20"/>
          <w:szCs w:val="20"/>
          <w:lang w:val="en-US"/>
        </w:rPr>
        <w:t>041203602</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number: </w:t>
      </w:r>
      <w:r w:rsidRPr="00964167">
        <w:rPr>
          <w:rFonts w:ascii="Times New Roman" w:eastAsia="Times New Roman" w:hAnsi="Times New Roman" w:cs="Times New Roman"/>
          <w:b/>
          <w:i/>
          <w:iCs/>
          <w:color w:val="auto"/>
          <w:sz w:val="20"/>
          <w:szCs w:val="20"/>
          <w:lang w:val="en-US"/>
        </w:rPr>
        <w:t xml:space="preserve">40702810205000003019 </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Correspondent account</w:t>
      </w:r>
      <w:r w:rsidRPr="00964167">
        <w:rPr>
          <w:rFonts w:ascii="Times New Roman" w:eastAsia="Times New Roman" w:hAnsi="Times New Roman" w:cs="Times New Roman"/>
          <w:bCs/>
          <w:color w:val="auto"/>
          <w:sz w:val="20"/>
          <w:szCs w:val="20"/>
          <w:lang w:val="en-US"/>
        </w:rPr>
        <w:t xml:space="preserve">: </w:t>
      </w:r>
      <w:r w:rsidRPr="00964167">
        <w:rPr>
          <w:rFonts w:ascii="Times New Roman" w:eastAsia="Times New Roman" w:hAnsi="Times New Roman" w:cs="Times New Roman"/>
          <w:b/>
          <w:i/>
          <w:iCs/>
          <w:color w:val="auto"/>
          <w:sz w:val="20"/>
          <w:szCs w:val="20"/>
          <w:lang w:val="en-US"/>
        </w:rPr>
        <w:t xml:space="preserve">30101810500000000602 </w:t>
      </w:r>
    </w:p>
    <w:p w:rsidR="001133FE" w:rsidRPr="00B7661F" w:rsidRDefault="00D068B5" w:rsidP="00964167">
      <w:pPr>
        <w:widowControl/>
        <w:spacing w:after="360"/>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type: </w:t>
      </w:r>
      <w:r w:rsidRPr="00964167">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Information about a credit organization</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Full corporate name: </w:t>
      </w:r>
      <w:r w:rsidRPr="00964167">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964167">
      <w:pPr>
        <w:widowControl/>
        <w:ind w:left="284"/>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 xml:space="preserve">Abbreviated company name: </w:t>
      </w:r>
      <w:r w:rsidRPr="00964167">
        <w:rPr>
          <w:rFonts w:ascii="Times New Roman" w:eastAsia="Times New Roman" w:hAnsi="Times New Roman" w:cs="Times New Roman"/>
          <w:b/>
          <w:i/>
          <w:iCs/>
          <w:color w:val="auto"/>
          <w:sz w:val="20"/>
          <w:szCs w:val="20"/>
          <w:lang w:val="en-US"/>
        </w:rPr>
        <w:t>Sberbank, PJSC</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Registered address: </w:t>
      </w:r>
      <w:r w:rsidRPr="00964167">
        <w:rPr>
          <w:rFonts w:ascii="Times New Roman" w:eastAsia="Times New Roman" w:hAnsi="Times New Roman" w:cs="Times New Roman"/>
          <w:b/>
          <w:i/>
          <w:iCs/>
          <w:color w:val="auto"/>
          <w:sz w:val="20"/>
          <w:szCs w:val="20"/>
          <w:lang w:val="en-US"/>
        </w:rPr>
        <w:t xml:space="preserve">19 Vavilova St, Moscow, 117997 </w:t>
      </w:r>
    </w:p>
    <w:p w:rsidR="00964167"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TIN (Taxpayer Identification Number): </w:t>
      </w:r>
      <w:r w:rsidRPr="00964167">
        <w:rPr>
          <w:rFonts w:ascii="Times New Roman" w:eastAsia="Times New Roman" w:hAnsi="Times New Roman" w:cs="Times New Roman"/>
          <w:b/>
          <w:i/>
          <w:iCs/>
          <w:color w:val="auto"/>
          <w:sz w:val="20"/>
          <w:szCs w:val="20"/>
          <w:lang w:val="en-US"/>
        </w:rPr>
        <w:t xml:space="preserve">7707083893 </w:t>
      </w:r>
    </w:p>
    <w:p w:rsidR="001133FE" w:rsidRPr="00B7661F" w:rsidRDefault="00D068B5" w:rsidP="00964167">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lastRenderedPageBreak/>
        <w:t xml:space="preserve">BIC (Russian Central Bank Identifier Code): </w:t>
      </w:r>
      <w:r w:rsidRPr="00964167">
        <w:rPr>
          <w:rFonts w:ascii="Times New Roman" w:eastAsia="Times New Roman" w:hAnsi="Times New Roman" w:cs="Times New Roman"/>
          <w:b/>
          <w:i/>
          <w:iCs/>
          <w:color w:val="auto"/>
          <w:sz w:val="20"/>
          <w:szCs w:val="20"/>
          <w:lang w:val="en-US"/>
        </w:rPr>
        <w:t>041203602</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number: </w:t>
      </w:r>
      <w:r w:rsidRPr="00964167">
        <w:rPr>
          <w:rFonts w:ascii="Times New Roman" w:eastAsia="Times New Roman" w:hAnsi="Times New Roman" w:cs="Times New Roman"/>
          <w:b/>
          <w:i/>
          <w:iCs/>
          <w:color w:val="auto"/>
          <w:sz w:val="20"/>
          <w:szCs w:val="20"/>
          <w:lang w:val="en-US"/>
        </w:rPr>
        <w:t xml:space="preserve">40702810605000003020 </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Correspondent account: </w:t>
      </w:r>
      <w:r w:rsidRPr="00964167">
        <w:rPr>
          <w:rFonts w:ascii="Times New Roman" w:eastAsia="Times New Roman" w:hAnsi="Times New Roman" w:cs="Times New Roman"/>
          <w:b/>
          <w:i/>
          <w:iCs/>
          <w:color w:val="auto"/>
          <w:sz w:val="20"/>
          <w:szCs w:val="20"/>
          <w:lang w:val="en-US"/>
        </w:rPr>
        <w:t xml:space="preserve">30101810500000000602 </w:t>
      </w:r>
    </w:p>
    <w:p w:rsidR="001133FE" w:rsidRPr="00B7661F" w:rsidRDefault="00D068B5" w:rsidP="00964167">
      <w:pPr>
        <w:widowControl/>
        <w:spacing w:after="360"/>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type: </w:t>
      </w:r>
      <w:r w:rsidRPr="00964167">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Info</w:t>
      </w:r>
      <w:r w:rsidRPr="00964167">
        <w:rPr>
          <w:rFonts w:ascii="Times New Roman" w:eastAsia="Times New Roman" w:hAnsi="Times New Roman" w:cs="Times New Roman"/>
          <w:bCs/>
          <w:color w:val="auto"/>
          <w:sz w:val="20"/>
          <w:szCs w:val="20"/>
          <w:lang w:val="en-US"/>
        </w:rPr>
        <w:t>rmation about a credit organization</w:t>
      </w:r>
    </w:p>
    <w:p w:rsidR="00964167"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Full corporate name: </w:t>
      </w:r>
      <w:r w:rsidRPr="000721A4">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0721A4">
      <w:pPr>
        <w:widowControl/>
        <w:ind w:left="284"/>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 xml:space="preserve">Abbreviated company name: </w:t>
      </w:r>
      <w:r w:rsidRPr="000721A4">
        <w:rPr>
          <w:rFonts w:ascii="Times New Roman" w:eastAsia="Times New Roman" w:hAnsi="Times New Roman" w:cs="Times New Roman"/>
          <w:b/>
          <w:i/>
          <w:iCs/>
          <w:color w:val="auto"/>
          <w:sz w:val="20"/>
          <w:szCs w:val="20"/>
          <w:lang w:val="en-US"/>
        </w:rPr>
        <w:t>Sberbank, PJSC</w:t>
      </w:r>
    </w:p>
    <w:p w:rsidR="00964167"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Registered address: </w:t>
      </w:r>
      <w:r w:rsidRPr="000721A4">
        <w:rPr>
          <w:rFonts w:ascii="Times New Roman" w:eastAsia="Times New Roman" w:hAnsi="Times New Roman" w:cs="Times New Roman"/>
          <w:b/>
          <w:i/>
          <w:iCs/>
          <w:color w:val="auto"/>
          <w:sz w:val="20"/>
          <w:szCs w:val="20"/>
          <w:lang w:val="en-US"/>
        </w:rPr>
        <w:t xml:space="preserve">19 Vavilova St, Moscow, 117997 </w:t>
      </w:r>
    </w:p>
    <w:p w:rsidR="00964167"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TIN (Taxpayer Identification Number): </w:t>
      </w:r>
      <w:r w:rsidRPr="000721A4">
        <w:rPr>
          <w:rFonts w:ascii="Times New Roman" w:eastAsia="Times New Roman" w:hAnsi="Times New Roman" w:cs="Times New Roman"/>
          <w:b/>
          <w:i/>
          <w:iCs/>
          <w:color w:val="auto"/>
          <w:sz w:val="20"/>
          <w:szCs w:val="20"/>
          <w:lang w:val="en-US"/>
        </w:rPr>
        <w:t xml:space="preserve">7707083893 </w:t>
      </w:r>
    </w:p>
    <w:p w:rsidR="001133FE"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BIC (Russian Central Bank Identifier Code): </w:t>
      </w:r>
      <w:r w:rsidRPr="000721A4">
        <w:rPr>
          <w:rFonts w:ascii="Times New Roman" w:eastAsia="Times New Roman" w:hAnsi="Times New Roman" w:cs="Times New Roman"/>
          <w:b/>
          <w:i/>
          <w:iCs/>
          <w:color w:val="auto"/>
          <w:sz w:val="20"/>
          <w:szCs w:val="20"/>
          <w:lang w:val="en-US"/>
        </w:rPr>
        <w:t>041203602</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number: </w:t>
      </w:r>
      <w:r w:rsidRPr="000721A4">
        <w:rPr>
          <w:rFonts w:ascii="Times New Roman" w:eastAsia="Times New Roman" w:hAnsi="Times New Roman" w:cs="Times New Roman"/>
          <w:b/>
          <w:i/>
          <w:iCs/>
          <w:color w:val="auto"/>
          <w:sz w:val="20"/>
          <w:szCs w:val="20"/>
          <w:lang w:val="en-US"/>
        </w:rPr>
        <w:t xml:space="preserve">40702810905000003021 </w:t>
      </w:r>
    </w:p>
    <w:p w:rsidR="00964167"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Correspondent account: </w:t>
      </w:r>
      <w:r w:rsidRPr="000721A4">
        <w:rPr>
          <w:rFonts w:ascii="Times New Roman" w:eastAsia="Times New Roman" w:hAnsi="Times New Roman" w:cs="Times New Roman"/>
          <w:b/>
          <w:i/>
          <w:iCs/>
          <w:color w:val="auto"/>
          <w:sz w:val="20"/>
          <w:szCs w:val="20"/>
          <w:lang w:val="en-US"/>
        </w:rPr>
        <w:t xml:space="preserve">30101810500000000602 </w:t>
      </w:r>
    </w:p>
    <w:p w:rsidR="001133FE" w:rsidRPr="00B7661F" w:rsidRDefault="00D068B5" w:rsidP="00964167">
      <w:pPr>
        <w:widowControl/>
        <w:spacing w:after="360"/>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type: </w:t>
      </w:r>
      <w:r w:rsidRPr="000721A4">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Information about a credit organization</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Full corporate name: </w:t>
      </w:r>
      <w:r w:rsidRPr="000721A4">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0721A4">
      <w:pPr>
        <w:widowControl/>
        <w:ind w:left="284"/>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 xml:space="preserve">Abbreviated company name: </w:t>
      </w:r>
      <w:r w:rsidRPr="000721A4">
        <w:rPr>
          <w:rFonts w:ascii="Times New Roman" w:eastAsia="Times New Roman" w:hAnsi="Times New Roman" w:cs="Times New Roman"/>
          <w:b/>
          <w:i/>
          <w:iCs/>
          <w:color w:val="auto"/>
          <w:sz w:val="20"/>
          <w:szCs w:val="20"/>
          <w:lang w:val="en-US"/>
        </w:rPr>
        <w:t>Sberbank, PJSC</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Registered address: </w:t>
      </w:r>
      <w:r w:rsidRPr="000721A4">
        <w:rPr>
          <w:rFonts w:ascii="Times New Roman" w:eastAsia="Times New Roman" w:hAnsi="Times New Roman" w:cs="Times New Roman"/>
          <w:b/>
          <w:i/>
          <w:iCs/>
          <w:color w:val="auto"/>
          <w:sz w:val="20"/>
          <w:szCs w:val="20"/>
          <w:lang w:val="en-US"/>
        </w:rPr>
        <w:t xml:space="preserve">19 Vavilova St, Moscow, 117997 </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TIN (Taxpayer Identification Number): </w:t>
      </w:r>
      <w:r w:rsidRPr="000721A4">
        <w:rPr>
          <w:rFonts w:ascii="Times New Roman" w:eastAsia="Times New Roman" w:hAnsi="Times New Roman" w:cs="Times New Roman"/>
          <w:b/>
          <w:i/>
          <w:iCs/>
          <w:color w:val="auto"/>
          <w:sz w:val="20"/>
          <w:szCs w:val="20"/>
          <w:lang w:val="en-US"/>
        </w:rPr>
        <w:t xml:space="preserve">7707083893 </w:t>
      </w:r>
    </w:p>
    <w:p w:rsidR="001133FE"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BIC (Russian Central Bank Identifier Code): </w:t>
      </w:r>
      <w:r w:rsidRPr="000721A4">
        <w:rPr>
          <w:rFonts w:ascii="Times New Roman" w:eastAsia="Times New Roman" w:hAnsi="Times New Roman" w:cs="Times New Roman"/>
          <w:b/>
          <w:i/>
          <w:iCs/>
          <w:color w:val="auto"/>
          <w:sz w:val="20"/>
          <w:szCs w:val="20"/>
          <w:lang w:val="en-US"/>
        </w:rPr>
        <w:t>041203602</w:t>
      </w:r>
    </w:p>
    <w:p w:rsidR="000721A4"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number: </w:t>
      </w:r>
      <w:r w:rsidRPr="000721A4">
        <w:rPr>
          <w:rFonts w:ascii="Times New Roman" w:eastAsia="Times New Roman" w:hAnsi="Times New Roman" w:cs="Times New Roman"/>
          <w:b/>
          <w:i/>
          <w:iCs/>
          <w:color w:val="auto"/>
          <w:sz w:val="20"/>
          <w:szCs w:val="20"/>
          <w:lang w:val="en-US"/>
        </w:rPr>
        <w:t xml:space="preserve">40702810505000003515 </w:t>
      </w:r>
    </w:p>
    <w:p w:rsidR="000721A4"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Correspondent account: </w:t>
      </w:r>
      <w:r w:rsidRPr="000721A4">
        <w:rPr>
          <w:rFonts w:ascii="Times New Roman" w:eastAsia="Times New Roman" w:hAnsi="Times New Roman" w:cs="Times New Roman"/>
          <w:b/>
          <w:i/>
          <w:iCs/>
          <w:color w:val="auto"/>
          <w:sz w:val="20"/>
          <w:szCs w:val="20"/>
          <w:lang w:val="en-US"/>
        </w:rPr>
        <w:t xml:space="preserve">30101810500000000602 </w:t>
      </w:r>
    </w:p>
    <w:p w:rsidR="001133FE" w:rsidRPr="00B7661F" w:rsidRDefault="00D068B5" w:rsidP="000721A4">
      <w:pPr>
        <w:widowControl/>
        <w:spacing w:after="360"/>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type: </w:t>
      </w:r>
      <w:r w:rsidRPr="000721A4">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Information about a credit organization</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Full corporate name: </w:t>
      </w:r>
      <w:r w:rsidRPr="000721A4">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0721A4">
      <w:pPr>
        <w:widowControl/>
        <w:ind w:left="284"/>
        <w:jc w:val="both"/>
        <w:rPr>
          <w:rFonts w:ascii="Times New Roman" w:eastAsia="Times New Roman" w:hAnsi="Times New Roman" w:cs="Times New Roman"/>
          <w:bCs/>
          <w:color w:val="auto"/>
          <w:sz w:val="20"/>
          <w:szCs w:val="20"/>
          <w:lang w:val="en-US"/>
        </w:rPr>
      </w:pPr>
      <w:r w:rsidRPr="00964167">
        <w:rPr>
          <w:rFonts w:ascii="Times New Roman" w:eastAsia="Times New Roman" w:hAnsi="Times New Roman" w:cs="Times New Roman"/>
          <w:bCs/>
          <w:color w:val="auto"/>
          <w:sz w:val="20"/>
          <w:szCs w:val="20"/>
          <w:lang w:val="en-US"/>
        </w:rPr>
        <w:t xml:space="preserve">Abbreviated company name: </w:t>
      </w:r>
      <w:r w:rsidRPr="000721A4">
        <w:rPr>
          <w:rFonts w:ascii="Times New Roman" w:eastAsia="Times New Roman" w:hAnsi="Times New Roman" w:cs="Times New Roman"/>
          <w:b/>
          <w:i/>
          <w:iCs/>
          <w:color w:val="auto"/>
          <w:sz w:val="20"/>
          <w:szCs w:val="20"/>
          <w:lang w:val="en-US"/>
        </w:rPr>
        <w:t>Sberba</w:t>
      </w:r>
      <w:r w:rsidRPr="000721A4">
        <w:rPr>
          <w:rFonts w:ascii="Times New Roman" w:eastAsia="Times New Roman" w:hAnsi="Times New Roman" w:cs="Times New Roman"/>
          <w:b/>
          <w:i/>
          <w:iCs/>
          <w:color w:val="auto"/>
          <w:sz w:val="20"/>
          <w:szCs w:val="20"/>
          <w:lang w:val="en-US"/>
        </w:rPr>
        <w:t>nk, PJSC</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Registered address: </w:t>
      </w:r>
      <w:r w:rsidRPr="000721A4">
        <w:rPr>
          <w:rFonts w:ascii="Times New Roman" w:eastAsia="Times New Roman" w:hAnsi="Times New Roman" w:cs="Times New Roman"/>
          <w:b/>
          <w:i/>
          <w:iCs/>
          <w:color w:val="auto"/>
          <w:sz w:val="20"/>
          <w:szCs w:val="20"/>
          <w:lang w:val="en-US"/>
        </w:rPr>
        <w:t xml:space="preserve">19 Vavilova St, Moscow, 117997 </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TIN (Taxpayer Identification Number):</w:t>
      </w:r>
      <w:r w:rsidRPr="000721A4">
        <w:rPr>
          <w:rFonts w:ascii="Times New Roman" w:eastAsia="Times New Roman" w:hAnsi="Times New Roman" w:cs="Times New Roman"/>
          <w:b/>
          <w:i/>
          <w:iCs/>
          <w:color w:val="auto"/>
          <w:sz w:val="20"/>
          <w:szCs w:val="20"/>
          <w:lang w:val="en-US"/>
        </w:rPr>
        <w:t xml:space="preserve"> 7707083893 </w:t>
      </w:r>
    </w:p>
    <w:p w:rsidR="001133FE"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BIC (Russian Central Bank Identifier Code): </w:t>
      </w:r>
      <w:r w:rsidRPr="000721A4">
        <w:rPr>
          <w:rFonts w:ascii="Times New Roman" w:eastAsia="Times New Roman" w:hAnsi="Times New Roman" w:cs="Times New Roman"/>
          <w:b/>
          <w:i/>
          <w:iCs/>
          <w:color w:val="auto"/>
          <w:sz w:val="20"/>
          <w:szCs w:val="20"/>
          <w:lang w:val="en-US"/>
        </w:rPr>
        <w:t>041203602</w:t>
      </w:r>
    </w:p>
    <w:p w:rsidR="000721A4"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Account number: </w:t>
      </w:r>
      <w:r w:rsidRPr="000721A4">
        <w:rPr>
          <w:rFonts w:ascii="Times New Roman" w:eastAsia="Times New Roman" w:hAnsi="Times New Roman" w:cs="Times New Roman"/>
          <w:b/>
          <w:i/>
          <w:iCs/>
          <w:color w:val="auto"/>
          <w:sz w:val="20"/>
          <w:szCs w:val="20"/>
          <w:lang w:val="en-US"/>
        </w:rPr>
        <w:t xml:space="preserve">40702810105000003517 </w:t>
      </w:r>
    </w:p>
    <w:p w:rsidR="000721A4" w:rsidRPr="00B7661F" w:rsidRDefault="00D068B5" w:rsidP="00544856">
      <w:pPr>
        <w:widowControl/>
        <w:jc w:val="both"/>
        <w:rPr>
          <w:rFonts w:ascii="Times New Roman" w:eastAsia="Times New Roman" w:hAnsi="Times New Roman" w:cs="Times New Roman"/>
          <w:i/>
          <w:iCs/>
          <w:color w:val="auto"/>
          <w:sz w:val="20"/>
          <w:szCs w:val="20"/>
          <w:lang w:val="en-US"/>
        </w:rPr>
      </w:pPr>
      <w:r w:rsidRPr="00964167">
        <w:rPr>
          <w:rFonts w:ascii="Times New Roman" w:eastAsia="Times New Roman" w:hAnsi="Times New Roman" w:cs="Times New Roman"/>
          <w:bCs/>
          <w:color w:val="auto"/>
          <w:sz w:val="20"/>
          <w:szCs w:val="20"/>
          <w:lang w:val="en-US"/>
        </w:rPr>
        <w:t xml:space="preserve">Correspondent account: </w:t>
      </w:r>
      <w:r w:rsidRPr="000721A4">
        <w:rPr>
          <w:rFonts w:ascii="Times New Roman" w:eastAsia="Times New Roman" w:hAnsi="Times New Roman" w:cs="Times New Roman"/>
          <w:b/>
          <w:i/>
          <w:iCs/>
          <w:color w:val="auto"/>
          <w:sz w:val="20"/>
          <w:szCs w:val="20"/>
          <w:lang w:val="en-US"/>
        </w:rPr>
        <w:t>30101810500000000602</w:t>
      </w:r>
    </w:p>
    <w:p w:rsidR="000721A4" w:rsidRPr="00B7661F" w:rsidRDefault="00D068B5" w:rsidP="000721A4">
      <w:pPr>
        <w:widowControl/>
        <w:spacing w:after="360"/>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Account type: </w:t>
      </w:r>
      <w:r w:rsidRPr="000721A4">
        <w:rPr>
          <w:rFonts w:ascii="Times New Roman" w:eastAsia="Times New Roman" w:hAnsi="Times New Roman" w:cs="Times New Roman"/>
          <w:b/>
          <w:i/>
          <w:iCs/>
          <w:color w:val="auto"/>
          <w:sz w:val="20"/>
          <w:szCs w:val="20"/>
          <w:lang w:val="en-US"/>
        </w:rPr>
        <w:t>settlement account</w:t>
      </w:r>
      <w:r w:rsidRPr="000721A4">
        <w:rPr>
          <w:rFonts w:ascii="Times New Roman" w:eastAsia="Times New Roman" w:hAnsi="Times New Roman" w:cs="Times New Roman"/>
          <w:bCs/>
          <w:color w:val="auto"/>
          <w:sz w:val="20"/>
          <w:szCs w:val="20"/>
          <w:lang w:val="en-US"/>
        </w:rPr>
        <w:t xml:space="preserve"> </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Information about a credit organization</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Full corporate name: </w:t>
      </w:r>
      <w:r w:rsidRPr="000721A4">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0721A4">
      <w:pPr>
        <w:widowControl/>
        <w:ind w:left="284"/>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 xml:space="preserve">Abbreviated company name: </w:t>
      </w:r>
      <w:r w:rsidRPr="000721A4">
        <w:rPr>
          <w:rFonts w:ascii="Times New Roman" w:eastAsia="Times New Roman" w:hAnsi="Times New Roman" w:cs="Times New Roman"/>
          <w:b/>
          <w:i/>
          <w:iCs/>
          <w:color w:val="auto"/>
          <w:sz w:val="20"/>
          <w:szCs w:val="20"/>
          <w:lang w:val="en-US"/>
        </w:rPr>
        <w:t>Sberbank, PJSC</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Registered address: </w:t>
      </w:r>
      <w:r w:rsidRPr="000721A4">
        <w:rPr>
          <w:rFonts w:ascii="Times New Roman" w:eastAsia="Times New Roman" w:hAnsi="Times New Roman" w:cs="Times New Roman"/>
          <w:b/>
          <w:i/>
          <w:iCs/>
          <w:color w:val="auto"/>
          <w:sz w:val="20"/>
          <w:szCs w:val="20"/>
          <w:lang w:val="en-US"/>
        </w:rPr>
        <w:t xml:space="preserve">19 Vavilova St, Moscow, 117997 </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TIN (Taxpayer Identification Number): </w:t>
      </w:r>
      <w:r w:rsidRPr="000721A4">
        <w:rPr>
          <w:rFonts w:ascii="Times New Roman" w:eastAsia="Times New Roman" w:hAnsi="Times New Roman" w:cs="Times New Roman"/>
          <w:b/>
          <w:i/>
          <w:iCs/>
          <w:color w:val="auto"/>
          <w:sz w:val="20"/>
          <w:szCs w:val="20"/>
          <w:lang w:val="en-US"/>
        </w:rPr>
        <w:t xml:space="preserve">7707083893 </w:t>
      </w:r>
    </w:p>
    <w:p w:rsidR="001133FE"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BIC (Russian Central Bank Identifier Code): </w:t>
      </w:r>
      <w:r w:rsidRPr="000721A4">
        <w:rPr>
          <w:rFonts w:ascii="Times New Roman" w:eastAsia="Times New Roman" w:hAnsi="Times New Roman" w:cs="Times New Roman"/>
          <w:b/>
          <w:i/>
          <w:iCs/>
          <w:color w:val="auto"/>
          <w:sz w:val="20"/>
          <w:szCs w:val="20"/>
          <w:lang w:val="en-US"/>
        </w:rPr>
        <w:t>041203602</w:t>
      </w:r>
    </w:p>
    <w:p w:rsidR="000721A4" w:rsidRPr="00B7661F" w:rsidRDefault="00D068B5" w:rsidP="00544856">
      <w:pPr>
        <w:widowControl/>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Account number: </w:t>
      </w:r>
      <w:r w:rsidRPr="000721A4">
        <w:rPr>
          <w:rFonts w:ascii="Times New Roman" w:eastAsia="Times New Roman" w:hAnsi="Times New Roman" w:cs="Times New Roman"/>
          <w:b/>
          <w:i/>
          <w:iCs/>
          <w:color w:val="auto"/>
          <w:sz w:val="20"/>
          <w:szCs w:val="20"/>
          <w:lang w:val="en-US"/>
        </w:rPr>
        <w:t xml:space="preserve">40702810405000003518 </w:t>
      </w:r>
    </w:p>
    <w:p w:rsidR="000721A4" w:rsidRPr="00B7661F" w:rsidRDefault="00D068B5" w:rsidP="00544856">
      <w:pPr>
        <w:widowControl/>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Correspondent account: </w:t>
      </w:r>
      <w:r w:rsidRPr="000721A4">
        <w:rPr>
          <w:rFonts w:ascii="Times New Roman" w:eastAsia="Times New Roman" w:hAnsi="Times New Roman" w:cs="Times New Roman"/>
          <w:b/>
          <w:i/>
          <w:iCs/>
          <w:color w:val="auto"/>
          <w:sz w:val="20"/>
          <w:szCs w:val="20"/>
          <w:lang w:val="en-US"/>
        </w:rPr>
        <w:t xml:space="preserve">30101810500000000602 </w:t>
      </w:r>
    </w:p>
    <w:p w:rsidR="001133FE" w:rsidRPr="00B7661F" w:rsidRDefault="00D068B5" w:rsidP="000721A4">
      <w:pPr>
        <w:widowControl/>
        <w:spacing w:after="360"/>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Account type: </w:t>
      </w:r>
      <w:r w:rsidRPr="000721A4">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 xml:space="preserve">Information about a credit </w:t>
      </w:r>
      <w:r w:rsidRPr="000721A4">
        <w:rPr>
          <w:rFonts w:ascii="Times New Roman" w:eastAsia="Times New Roman" w:hAnsi="Times New Roman" w:cs="Times New Roman"/>
          <w:bCs/>
          <w:color w:val="auto"/>
          <w:sz w:val="20"/>
          <w:szCs w:val="20"/>
          <w:lang w:val="en-US"/>
        </w:rPr>
        <w:t>organization</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Full corporate name: </w:t>
      </w:r>
      <w:r w:rsidRPr="000721A4">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0721A4">
      <w:pPr>
        <w:widowControl/>
        <w:ind w:left="284"/>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 xml:space="preserve">Abbreviated company name: </w:t>
      </w:r>
      <w:r w:rsidRPr="000721A4">
        <w:rPr>
          <w:rFonts w:ascii="Times New Roman" w:eastAsia="Times New Roman" w:hAnsi="Times New Roman" w:cs="Times New Roman"/>
          <w:b/>
          <w:i/>
          <w:iCs/>
          <w:color w:val="auto"/>
          <w:sz w:val="20"/>
          <w:szCs w:val="20"/>
          <w:lang w:val="en-US"/>
        </w:rPr>
        <w:t>Sberbank, PJSC</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Registered address: </w:t>
      </w:r>
      <w:r w:rsidRPr="000721A4">
        <w:rPr>
          <w:rFonts w:ascii="Times New Roman" w:eastAsia="Times New Roman" w:hAnsi="Times New Roman" w:cs="Times New Roman"/>
          <w:b/>
          <w:i/>
          <w:iCs/>
          <w:color w:val="auto"/>
          <w:sz w:val="20"/>
          <w:szCs w:val="20"/>
          <w:lang w:val="en-US"/>
        </w:rPr>
        <w:t xml:space="preserve">19 Vavilova St, Moscow, 117997 </w:t>
      </w:r>
    </w:p>
    <w:p w:rsidR="000721A4"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TIN (Taxpayer Identification Number): </w:t>
      </w:r>
      <w:r w:rsidRPr="000721A4">
        <w:rPr>
          <w:rFonts w:ascii="Times New Roman" w:eastAsia="Times New Roman" w:hAnsi="Times New Roman" w:cs="Times New Roman"/>
          <w:b/>
          <w:i/>
          <w:iCs/>
          <w:color w:val="auto"/>
          <w:sz w:val="20"/>
          <w:szCs w:val="20"/>
          <w:lang w:val="en-US"/>
        </w:rPr>
        <w:t xml:space="preserve">7707083893 </w:t>
      </w:r>
    </w:p>
    <w:p w:rsidR="001133FE" w:rsidRPr="00B7661F" w:rsidRDefault="00D068B5" w:rsidP="000721A4">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BIC (Russian Central Bank Identi</w:t>
      </w:r>
      <w:r w:rsidRPr="000721A4">
        <w:rPr>
          <w:rFonts w:ascii="Times New Roman" w:eastAsia="Times New Roman" w:hAnsi="Times New Roman" w:cs="Times New Roman"/>
          <w:bCs/>
          <w:color w:val="auto"/>
          <w:sz w:val="20"/>
          <w:szCs w:val="20"/>
          <w:lang w:val="en-US"/>
        </w:rPr>
        <w:t xml:space="preserve">fier Code): </w:t>
      </w:r>
      <w:r w:rsidRPr="000721A4">
        <w:rPr>
          <w:rFonts w:ascii="Times New Roman" w:eastAsia="Times New Roman" w:hAnsi="Times New Roman" w:cs="Times New Roman"/>
          <w:b/>
          <w:i/>
          <w:iCs/>
          <w:color w:val="auto"/>
          <w:sz w:val="20"/>
          <w:szCs w:val="20"/>
          <w:lang w:val="en-US"/>
        </w:rPr>
        <w:t>041806647</w:t>
      </w:r>
    </w:p>
    <w:p w:rsidR="000721A4" w:rsidRPr="00B7661F" w:rsidRDefault="00D068B5" w:rsidP="00544856">
      <w:pPr>
        <w:widowControl/>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Account number: </w:t>
      </w:r>
      <w:r w:rsidRPr="000721A4">
        <w:rPr>
          <w:rFonts w:ascii="Times New Roman" w:eastAsia="Times New Roman" w:hAnsi="Times New Roman" w:cs="Times New Roman"/>
          <w:b/>
          <w:i/>
          <w:iCs/>
          <w:color w:val="auto"/>
          <w:sz w:val="20"/>
          <w:szCs w:val="20"/>
          <w:lang w:val="en-US"/>
        </w:rPr>
        <w:t xml:space="preserve">40702810711100100886 </w:t>
      </w:r>
    </w:p>
    <w:p w:rsidR="000721A4" w:rsidRPr="00B7661F" w:rsidRDefault="00D068B5" w:rsidP="00544856">
      <w:pPr>
        <w:widowControl/>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Correspondent account: </w:t>
      </w:r>
      <w:r w:rsidRPr="000721A4">
        <w:rPr>
          <w:rFonts w:ascii="Times New Roman" w:eastAsia="Times New Roman" w:hAnsi="Times New Roman" w:cs="Times New Roman"/>
          <w:b/>
          <w:i/>
          <w:iCs/>
          <w:color w:val="auto"/>
          <w:sz w:val="20"/>
          <w:szCs w:val="20"/>
          <w:lang w:val="en-US"/>
        </w:rPr>
        <w:t xml:space="preserve">30101810100000000647 </w:t>
      </w:r>
    </w:p>
    <w:p w:rsidR="001133FE" w:rsidRPr="00B7661F" w:rsidRDefault="00D068B5" w:rsidP="000721A4">
      <w:pPr>
        <w:widowControl/>
        <w:spacing w:after="360"/>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Account type: </w:t>
      </w:r>
      <w:r w:rsidRPr="000721A4">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Information about a credit organization</w:t>
      </w:r>
    </w:p>
    <w:p w:rsidR="009630AE" w:rsidRPr="00B7661F" w:rsidRDefault="00D068B5" w:rsidP="009630AE">
      <w:pPr>
        <w:widowControl/>
        <w:ind w:left="284"/>
        <w:jc w:val="both"/>
        <w:rPr>
          <w:rFonts w:ascii="Times New Roman" w:eastAsia="Times New Roman" w:hAnsi="Times New Roman" w:cs="Times New Roman"/>
          <w:b/>
          <w:i/>
          <w:iCs/>
          <w:color w:val="auto"/>
          <w:sz w:val="20"/>
          <w:szCs w:val="20"/>
          <w:lang w:val="en-US"/>
        </w:rPr>
      </w:pPr>
      <w:r w:rsidRPr="000721A4">
        <w:rPr>
          <w:rFonts w:ascii="Times New Roman" w:eastAsia="Times New Roman" w:hAnsi="Times New Roman" w:cs="Times New Roman"/>
          <w:bCs/>
          <w:color w:val="auto"/>
          <w:sz w:val="20"/>
          <w:szCs w:val="20"/>
          <w:lang w:val="en-US"/>
        </w:rPr>
        <w:t xml:space="preserve">Full corporate name: </w:t>
      </w:r>
      <w:r w:rsidRPr="009630AE">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9630AE">
      <w:pPr>
        <w:widowControl/>
        <w:ind w:left="284"/>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 xml:space="preserve">Abbreviated company name: </w:t>
      </w:r>
      <w:r w:rsidRPr="009630AE">
        <w:rPr>
          <w:rFonts w:ascii="Times New Roman" w:eastAsia="Times New Roman" w:hAnsi="Times New Roman" w:cs="Times New Roman"/>
          <w:b/>
          <w:i/>
          <w:iCs/>
          <w:color w:val="auto"/>
          <w:sz w:val="20"/>
          <w:szCs w:val="20"/>
          <w:lang w:val="en-US"/>
        </w:rPr>
        <w:t>Sberbank, PJSC</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Registered address: </w:t>
      </w:r>
      <w:r w:rsidRPr="009630AE">
        <w:rPr>
          <w:rFonts w:ascii="Times New Roman" w:eastAsia="Times New Roman" w:hAnsi="Times New Roman" w:cs="Times New Roman"/>
          <w:b/>
          <w:i/>
          <w:iCs/>
          <w:color w:val="auto"/>
          <w:sz w:val="20"/>
          <w:szCs w:val="20"/>
          <w:lang w:val="en-US"/>
        </w:rPr>
        <w:t>19 Vavilova St, Moscow, 117997</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TIN (Taxpayer Identification Number): </w:t>
      </w:r>
      <w:r w:rsidRPr="009630AE">
        <w:rPr>
          <w:rFonts w:ascii="Times New Roman" w:eastAsia="Times New Roman" w:hAnsi="Times New Roman" w:cs="Times New Roman"/>
          <w:b/>
          <w:i/>
          <w:iCs/>
          <w:color w:val="auto"/>
          <w:sz w:val="20"/>
          <w:szCs w:val="20"/>
          <w:lang w:val="en-US"/>
        </w:rPr>
        <w:t xml:space="preserve">7707083893 </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BIC (Russian Central Bank Identifier Code): </w:t>
      </w:r>
      <w:r w:rsidRPr="009630AE">
        <w:rPr>
          <w:rFonts w:ascii="Times New Roman" w:eastAsia="Times New Roman" w:hAnsi="Times New Roman" w:cs="Times New Roman"/>
          <w:b/>
          <w:i/>
          <w:iCs/>
          <w:color w:val="auto"/>
          <w:sz w:val="20"/>
          <w:szCs w:val="20"/>
          <w:lang w:val="en-US"/>
        </w:rPr>
        <w:t>040702615</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Account number: </w:t>
      </w:r>
      <w:r w:rsidRPr="009630AE">
        <w:rPr>
          <w:rFonts w:ascii="Times New Roman" w:eastAsia="Times New Roman" w:hAnsi="Times New Roman" w:cs="Times New Roman"/>
          <w:b/>
          <w:i/>
          <w:iCs/>
          <w:color w:val="auto"/>
          <w:sz w:val="20"/>
          <w:szCs w:val="20"/>
          <w:lang w:val="en-US"/>
        </w:rPr>
        <w:t xml:space="preserve">40702810060300102033 </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lastRenderedPageBreak/>
        <w:t>Correspondent account:</w:t>
      </w:r>
      <w:r w:rsidRPr="000721A4">
        <w:rPr>
          <w:rFonts w:ascii="Times New Roman" w:eastAsia="Times New Roman" w:hAnsi="Times New Roman" w:cs="Times New Roman"/>
          <w:bCs/>
          <w:color w:val="auto"/>
          <w:sz w:val="20"/>
          <w:szCs w:val="20"/>
          <w:lang w:val="en-US"/>
        </w:rPr>
        <w:t xml:space="preserve"> </w:t>
      </w:r>
      <w:r w:rsidRPr="009630AE">
        <w:rPr>
          <w:rFonts w:ascii="Times New Roman" w:eastAsia="Times New Roman" w:hAnsi="Times New Roman" w:cs="Times New Roman"/>
          <w:b/>
          <w:i/>
          <w:iCs/>
          <w:color w:val="auto"/>
          <w:sz w:val="20"/>
          <w:szCs w:val="20"/>
          <w:lang w:val="en-US"/>
        </w:rPr>
        <w:t xml:space="preserve">30101810907020000615 </w:t>
      </w:r>
    </w:p>
    <w:p w:rsidR="001133FE" w:rsidRPr="00B7661F" w:rsidRDefault="00D068B5" w:rsidP="009630AE">
      <w:pPr>
        <w:widowControl/>
        <w:spacing w:after="360"/>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Account type: </w:t>
      </w:r>
      <w:r w:rsidRPr="009630AE">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Information about a credit organization</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Full corporate name: </w:t>
      </w:r>
      <w:r w:rsidRPr="009630AE">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9630AE">
      <w:pPr>
        <w:widowControl/>
        <w:ind w:left="284"/>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 xml:space="preserve">Abbreviated company name: </w:t>
      </w:r>
      <w:r w:rsidRPr="009630AE">
        <w:rPr>
          <w:rFonts w:ascii="Times New Roman" w:eastAsia="Times New Roman" w:hAnsi="Times New Roman" w:cs="Times New Roman"/>
          <w:b/>
          <w:i/>
          <w:iCs/>
          <w:color w:val="auto"/>
          <w:sz w:val="20"/>
          <w:szCs w:val="20"/>
          <w:lang w:val="en-US"/>
        </w:rPr>
        <w:t>Sberbank, PJSC</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Registered address: </w:t>
      </w:r>
      <w:r w:rsidRPr="009630AE">
        <w:rPr>
          <w:rFonts w:ascii="Times New Roman" w:eastAsia="Times New Roman" w:hAnsi="Times New Roman" w:cs="Times New Roman"/>
          <w:b/>
          <w:i/>
          <w:iCs/>
          <w:color w:val="auto"/>
          <w:sz w:val="20"/>
          <w:szCs w:val="20"/>
          <w:lang w:val="en-US"/>
        </w:rPr>
        <w:t>19 Vavilova St, Moscow, 117997</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TIN (Taxpayer Identification Number): </w:t>
      </w:r>
      <w:r w:rsidRPr="009630AE">
        <w:rPr>
          <w:rFonts w:ascii="Times New Roman" w:eastAsia="Times New Roman" w:hAnsi="Times New Roman" w:cs="Times New Roman"/>
          <w:b/>
          <w:i/>
          <w:iCs/>
          <w:color w:val="auto"/>
          <w:sz w:val="20"/>
          <w:szCs w:val="20"/>
          <w:lang w:val="en-US"/>
        </w:rPr>
        <w:t xml:space="preserve">7707083893 </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BIC (Russian Central Bank Identifier Code): </w:t>
      </w:r>
      <w:r w:rsidRPr="009630AE">
        <w:rPr>
          <w:rFonts w:ascii="Times New Roman" w:eastAsia="Times New Roman" w:hAnsi="Times New Roman" w:cs="Times New Roman"/>
          <w:b/>
          <w:i/>
          <w:iCs/>
          <w:color w:val="auto"/>
          <w:sz w:val="20"/>
          <w:szCs w:val="20"/>
          <w:lang w:val="en-US"/>
        </w:rPr>
        <w:t>040702615</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Account number: </w:t>
      </w:r>
      <w:r w:rsidRPr="009630AE">
        <w:rPr>
          <w:rFonts w:ascii="Times New Roman" w:eastAsia="Times New Roman" w:hAnsi="Times New Roman" w:cs="Times New Roman"/>
          <w:b/>
          <w:i/>
          <w:iCs/>
          <w:color w:val="auto"/>
          <w:sz w:val="20"/>
          <w:szCs w:val="20"/>
          <w:lang w:val="en-US"/>
        </w:rPr>
        <w:t xml:space="preserve">40702810360300102034 </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Correspondent account: </w:t>
      </w:r>
      <w:r w:rsidRPr="009630AE">
        <w:rPr>
          <w:rFonts w:ascii="Times New Roman" w:eastAsia="Times New Roman" w:hAnsi="Times New Roman" w:cs="Times New Roman"/>
          <w:b/>
          <w:i/>
          <w:iCs/>
          <w:color w:val="auto"/>
          <w:sz w:val="20"/>
          <w:szCs w:val="20"/>
          <w:lang w:val="en-US"/>
        </w:rPr>
        <w:t xml:space="preserve">30101810907020000615 </w:t>
      </w:r>
    </w:p>
    <w:p w:rsidR="001133FE" w:rsidRPr="00B7661F" w:rsidRDefault="00D068B5" w:rsidP="009630AE">
      <w:pPr>
        <w:widowControl/>
        <w:spacing w:after="360"/>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Account type: </w:t>
      </w:r>
      <w:r w:rsidRPr="009630AE">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Information about a credit organizat</w:t>
      </w:r>
      <w:r w:rsidRPr="000721A4">
        <w:rPr>
          <w:rFonts w:ascii="Times New Roman" w:eastAsia="Times New Roman" w:hAnsi="Times New Roman" w:cs="Times New Roman"/>
          <w:bCs/>
          <w:color w:val="auto"/>
          <w:sz w:val="20"/>
          <w:szCs w:val="20"/>
          <w:lang w:val="en-US"/>
        </w:rPr>
        <w:t>ion</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Full corporate name: </w:t>
      </w:r>
      <w:r w:rsidRPr="009630AE">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9630AE">
      <w:pPr>
        <w:widowControl/>
        <w:ind w:left="284"/>
        <w:jc w:val="both"/>
        <w:rPr>
          <w:rFonts w:ascii="Times New Roman" w:eastAsia="Times New Roman" w:hAnsi="Times New Roman" w:cs="Times New Roman"/>
          <w:bCs/>
          <w:color w:val="auto"/>
          <w:sz w:val="20"/>
          <w:szCs w:val="20"/>
          <w:lang w:val="en-US"/>
        </w:rPr>
      </w:pPr>
      <w:r w:rsidRPr="000721A4">
        <w:rPr>
          <w:rFonts w:ascii="Times New Roman" w:eastAsia="Times New Roman" w:hAnsi="Times New Roman" w:cs="Times New Roman"/>
          <w:bCs/>
          <w:color w:val="auto"/>
          <w:sz w:val="20"/>
          <w:szCs w:val="20"/>
          <w:lang w:val="en-US"/>
        </w:rPr>
        <w:t xml:space="preserve">Abbreviated company name: </w:t>
      </w:r>
      <w:r w:rsidRPr="009630AE">
        <w:rPr>
          <w:rFonts w:ascii="Times New Roman" w:eastAsia="Times New Roman" w:hAnsi="Times New Roman" w:cs="Times New Roman"/>
          <w:b/>
          <w:i/>
          <w:iCs/>
          <w:color w:val="auto"/>
          <w:sz w:val="20"/>
          <w:szCs w:val="20"/>
          <w:lang w:val="en-US"/>
        </w:rPr>
        <w:t>Sberbank, PJSC</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0721A4">
        <w:rPr>
          <w:rFonts w:ascii="Times New Roman" w:eastAsia="Times New Roman" w:hAnsi="Times New Roman" w:cs="Times New Roman"/>
          <w:bCs/>
          <w:color w:val="auto"/>
          <w:sz w:val="20"/>
          <w:szCs w:val="20"/>
          <w:lang w:val="en-US"/>
        </w:rPr>
        <w:t xml:space="preserve">Registered address: </w:t>
      </w:r>
      <w:r w:rsidRPr="009630AE">
        <w:rPr>
          <w:rFonts w:ascii="Times New Roman" w:eastAsia="Times New Roman" w:hAnsi="Times New Roman" w:cs="Times New Roman"/>
          <w:b/>
          <w:i/>
          <w:iCs/>
          <w:color w:val="auto"/>
          <w:sz w:val="20"/>
          <w:szCs w:val="20"/>
          <w:lang w:val="en-US"/>
        </w:rPr>
        <w:t>19 Vavilova St, Moscow, 117997</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9630AE">
        <w:rPr>
          <w:rFonts w:ascii="Times New Roman" w:eastAsia="Times New Roman" w:hAnsi="Times New Roman" w:cs="Times New Roman"/>
          <w:b/>
          <w:i/>
          <w:iCs/>
          <w:color w:val="auto"/>
          <w:sz w:val="20"/>
          <w:szCs w:val="20"/>
          <w:lang w:val="en-US"/>
        </w:rPr>
        <w:t xml:space="preserve">7707083893 </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BIC (Russian Central Bank Identifier Code): </w:t>
      </w:r>
      <w:r w:rsidRPr="009630AE">
        <w:rPr>
          <w:rFonts w:ascii="Times New Roman" w:eastAsia="Times New Roman" w:hAnsi="Times New Roman" w:cs="Times New Roman"/>
          <w:b/>
          <w:i/>
          <w:iCs/>
          <w:color w:val="auto"/>
          <w:sz w:val="20"/>
          <w:szCs w:val="20"/>
          <w:lang w:val="en-US"/>
        </w:rPr>
        <w:t>046015602</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9630AE">
        <w:rPr>
          <w:rFonts w:ascii="Times New Roman" w:eastAsia="Times New Roman" w:hAnsi="Times New Roman" w:cs="Times New Roman"/>
          <w:b/>
          <w:i/>
          <w:iCs/>
          <w:color w:val="auto"/>
          <w:sz w:val="20"/>
          <w:szCs w:val="20"/>
          <w:lang w:val="en-US"/>
        </w:rPr>
        <w:t>40702810252000000007</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Correspondent account: </w:t>
      </w:r>
      <w:r w:rsidRPr="009630AE">
        <w:rPr>
          <w:rFonts w:ascii="Times New Roman" w:eastAsia="Times New Roman" w:hAnsi="Times New Roman" w:cs="Times New Roman"/>
          <w:b/>
          <w:i/>
          <w:iCs/>
          <w:color w:val="auto"/>
          <w:sz w:val="20"/>
          <w:szCs w:val="20"/>
          <w:lang w:val="en-US"/>
        </w:rPr>
        <w:t xml:space="preserve">30101810600000000602 </w:t>
      </w:r>
    </w:p>
    <w:p w:rsidR="001133FE" w:rsidRPr="00B7661F" w:rsidRDefault="00D068B5" w:rsidP="009630AE">
      <w:pPr>
        <w:widowControl/>
        <w:spacing w:after="360"/>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type: </w:t>
      </w:r>
      <w:r w:rsidRPr="009630AE">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Information about a credit organization</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Full corporate name: </w:t>
      </w:r>
      <w:r w:rsidRPr="009630AE">
        <w:rPr>
          <w:rFonts w:ascii="Times New Roman" w:eastAsia="Times New Roman" w:hAnsi="Times New Roman" w:cs="Times New Roman"/>
          <w:b/>
          <w:i/>
          <w:iCs/>
          <w:color w:val="auto"/>
          <w:sz w:val="20"/>
          <w:szCs w:val="20"/>
          <w:lang w:val="en-US"/>
        </w:rPr>
        <w:t>Public Joint-Stock Company</w:t>
      </w:r>
      <w:r w:rsidRPr="009630AE">
        <w:rPr>
          <w:rFonts w:ascii="Times New Roman" w:eastAsia="Times New Roman" w:hAnsi="Times New Roman" w:cs="Times New Roman"/>
          <w:b/>
          <w:i/>
          <w:iCs/>
          <w:color w:val="auto"/>
          <w:sz w:val="20"/>
          <w:szCs w:val="20"/>
          <w:lang w:val="en-US"/>
        </w:rPr>
        <w:t xml:space="preserve"> Sberbank of Russia </w:t>
      </w:r>
    </w:p>
    <w:p w:rsidR="001133FE" w:rsidRPr="00B7661F" w:rsidRDefault="00D068B5" w:rsidP="009630AE">
      <w:pPr>
        <w:widowControl/>
        <w:ind w:left="284"/>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 xml:space="preserve">Abbreviated company name: </w:t>
      </w:r>
      <w:r w:rsidRPr="009630AE">
        <w:rPr>
          <w:rFonts w:ascii="Times New Roman" w:eastAsia="Times New Roman" w:hAnsi="Times New Roman" w:cs="Times New Roman"/>
          <w:b/>
          <w:i/>
          <w:iCs/>
          <w:color w:val="auto"/>
          <w:sz w:val="20"/>
          <w:szCs w:val="20"/>
          <w:lang w:val="en-US"/>
        </w:rPr>
        <w:t>Sberbank, PJSC</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Registered address: </w:t>
      </w:r>
      <w:r w:rsidRPr="009630AE">
        <w:rPr>
          <w:rFonts w:ascii="Times New Roman" w:eastAsia="Times New Roman" w:hAnsi="Times New Roman" w:cs="Times New Roman"/>
          <w:b/>
          <w:i/>
          <w:iCs/>
          <w:color w:val="auto"/>
          <w:sz w:val="20"/>
          <w:szCs w:val="20"/>
          <w:lang w:val="en-US"/>
        </w:rPr>
        <w:t xml:space="preserve">19 Vavilova St, Moscow, 117997 </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9630AE">
        <w:rPr>
          <w:rFonts w:ascii="Times New Roman" w:eastAsia="Times New Roman" w:hAnsi="Times New Roman" w:cs="Times New Roman"/>
          <w:b/>
          <w:i/>
          <w:iCs/>
          <w:color w:val="auto"/>
          <w:sz w:val="20"/>
          <w:szCs w:val="20"/>
          <w:lang w:val="en-US"/>
        </w:rPr>
        <w:t xml:space="preserve">7707083893 </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BIC (Russian Central Bank Identifier Code): </w:t>
      </w:r>
      <w:r w:rsidRPr="009630AE">
        <w:rPr>
          <w:rFonts w:ascii="Times New Roman" w:eastAsia="Times New Roman" w:hAnsi="Times New Roman" w:cs="Times New Roman"/>
          <w:b/>
          <w:i/>
          <w:iCs/>
          <w:color w:val="auto"/>
          <w:sz w:val="20"/>
          <w:szCs w:val="20"/>
          <w:lang w:val="en-US"/>
        </w:rPr>
        <w:t>046015602</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9630AE">
        <w:rPr>
          <w:rFonts w:ascii="Times New Roman" w:eastAsia="Times New Roman" w:hAnsi="Times New Roman" w:cs="Times New Roman"/>
          <w:b/>
          <w:i/>
          <w:iCs/>
          <w:color w:val="auto"/>
          <w:sz w:val="20"/>
          <w:szCs w:val="20"/>
          <w:lang w:val="en-US"/>
        </w:rPr>
        <w:t xml:space="preserve">40702810552000000011 </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Correspondent account: </w:t>
      </w:r>
      <w:r w:rsidRPr="009630AE">
        <w:rPr>
          <w:rFonts w:ascii="Times New Roman" w:eastAsia="Times New Roman" w:hAnsi="Times New Roman" w:cs="Times New Roman"/>
          <w:b/>
          <w:i/>
          <w:iCs/>
          <w:color w:val="auto"/>
          <w:sz w:val="20"/>
          <w:szCs w:val="20"/>
          <w:lang w:val="en-US"/>
        </w:rPr>
        <w:t xml:space="preserve">30101810600000000602 </w:t>
      </w:r>
    </w:p>
    <w:p w:rsidR="001133FE" w:rsidRPr="00B7661F" w:rsidRDefault="00D068B5" w:rsidP="009630AE">
      <w:pPr>
        <w:widowControl/>
        <w:spacing w:after="360"/>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type: </w:t>
      </w:r>
      <w:r w:rsidRPr="009630AE">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Information about a credit organization</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Full corporate name: </w:t>
      </w:r>
      <w:r w:rsidRPr="009630AE">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9630AE">
      <w:pPr>
        <w:widowControl/>
        <w:ind w:left="284"/>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 xml:space="preserve">Abbreviated company name: </w:t>
      </w:r>
      <w:r w:rsidRPr="009630AE">
        <w:rPr>
          <w:rFonts w:ascii="Times New Roman" w:eastAsia="Times New Roman" w:hAnsi="Times New Roman" w:cs="Times New Roman"/>
          <w:b/>
          <w:i/>
          <w:iCs/>
          <w:color w:val="auto"/>
          <w:sz w:val="20"/>
          <w:szCs w:val="20"/>
          <w:lang w:val="en-US"/>
        </w:rPr>
        <w:t>Sberbank, PJSC</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Registered address: </w:t>
      </w:r>
      <w:r w:rsidRPr="009630AE">
        <w:rPr>
          <w:rFonts w:ascii="Times New Roman" w:eastAsia="Times New Roman" w:hAnsi="Times New Roman" w:cs="Times New Roman"/>
          <w:b/>
          <w:i/>
          <w:iCs/>
          <w:color w:val="auto"/>
          <w:sz w:val="20"/>
          <w:szCs w:val="20"/>
          <w:lang w:val="en-US"/>
        </w:rPr>
        <w:t>19 Vavilo</w:t>
      </w:r>
      <w:r w:rsidRPr="009630AE">
        <w:rPr>
          <w:rFonts w:ascii="Times New Roman" w:eastAsia="Times New Roman" w:hAnsi="Times New Roman" w:cs="Times New Roman"/>
          <w:b/>
          <w:i/>
          <w:iCs/>
          <w:color w:val="auto"/>
          <w:sz w:val="20"/>
          <w:szCs w:val="20"/>
          <w:lang w:val="en-US"/>
        </w:rPr>
        <w:t xml:space="preserve">va St, Moscow, 117997 </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9630AE">
        <w:rPr>
          <w:rFonts w:ascii="Times New Roman" w:eastAsia="Times New Roman" w:hAnsi="Times New Roman" w:cs="Times New Roman"/>
          <w:b/>
          <w:i/>
          <w:iCs/>
          <w:color w:val="auto"/>
          <w:sz w:val="20"/>
          <w:szCs w:val="20"/>
          <w:lang w:val="en-US"/>
        </w:rPr>
        <w:t xml:space="preserve">7707083893 </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BIC (Russian Central Bank Identifier Code): </w:t>
      </w:r>
      <w:r w:rsidRPr="009630AE">
        <w:rPr>
          <w:rFonts w:ascii="Times New Roman" w:eastAsia="Times New Roman" w:hAnsi="Times New Roman" w:cs="Times New Roman"/>
          <w:b/>
          <w:i/>
          <w:iCs/>
          <w:color w:val="auto"/>
          <w:sz w:val="20"/>
          <w:szCs w:val="20"/>
          <w:lang w:val="en-US"/>
        </w:rPr>
        <w:t>046015602</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9630AE">
        <w:rPr>
          <w:rFonts w:ascii="Times New Roman" w:eastAsia="Times New Roman" w:hAnsi="Times New Roman" w:cs="Times New Roman"/>
          <w:b/>
          <w:i/>
          <w:iCs/>
          <w:color w:val="auto"/>
          <w:sz w:val="20"/>
          <w:szCs w:val="20"/>
          <w:lang w:val="en-US"/>
        </w:rPr>
        <w:t xml:space="preserve">40702810952000000006 </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Correspondent account: </w:t>
      </w:r>
      <w:r w:rsidRPr="009630AE">
        <w:rPr>
          <w:rFonts w:ascii="Times New Roman" w:eastAsia="Times New Roman" w:hAnsi="Times New Roman" w:cs="Times New Roman"/>
          <w:b/>
          <w:i/>
          <w:iCs/>
          <w:color w:val="auto"/>
          <w:sz w:val="20"/>
          <w:szCs w:val="20"/>
          <w:lang w:val="en-US"/>
        </w:rPr>
        <w:t xml:space="preserve">30101810600000000602 </w:t>
      </w:r>
    </w:p>
    <w:p w:rsidR="001133FE" w:rsidRPr="00B7661F" w:rsidRDefault="00D068B5" w:rsidP="009630AE">
      <w:pPr>
        <w:widowControl/>
        <w:spacing w:after="360"/>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type: </w:t>
      </w:r>
      <w:r w:rsidRPr="009630AE">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 xml:space="preserve">Information </w:t>
      </w:r>
      <w:r w:rsidRPr="009630AE">
        <w:rPr>
          <w:rFonts w:ascii="Times New Roman" w:eastAsia="Times New Roman" w:hAnsi="Times New Roman" w:cs="Times New Roman"/>
          <w:bCs/>
          <w:color w:val="auto"/>
          <w:sz w:val="20"/>
          <w:szCs w:val="20"/>
          <w:lang w:val="en-US"/>
        </w:rPr>
        <w:t>about a credit organization</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Full corporate name: </w:t>
      </w:r>
      <w:r w:rsidRPr="009630AE">
        <w:rPr>
          <w:rFonts w:ascii="Times New Roman" w:eastAsia="Times New Roman" w:hAnsi="Times New Roman" w:cs="Times New Roman"/>
          <w:b/>
          <w:i/>
          <w:iCs/>
          <w:color w:val="auto"/>
          <w:sz w:val="20"/>
          <w:szCs w:val="20"/>
          <w:lang w:val="en-US"/>
        </w:rPr>
        <w:t xml:space="preserve">Public Joint-Stock Company Sberbank of Russia </w:t>
      </w:r>
    </w:p>
    <w:p w:rsidR="001133FE" w:rsidRPr="00B7661F" w:rsidRDefault="00D068B5" w:rsidP="009630AE">
      <w:pPr>
        <w:widowControl/>
        <w:ind w:left="284"/>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 xml:space="preserve">Abbreviated company name: </w:t>
      </w:r>
      <w:r w:rsidRPr="009630AE">
        <w:rPr>
          <w:rFonts w:ascii="Times New Roman" w:eastAsia="Times New Roman" w:hAnsi="Times New Roman" w:cs="Times New Roman"/>
          <w:b/>
          <w:i/>
          <w:iCs/>
          <w:color w:val="auto"/>
          <w:sz w:val="20"/>
          <w:szCs w:val="20"/>
          <w:lang w:val="en-US"/>
        </w:rPr>
        <w:t>Sberbank, PJSC</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Registered address: </w:t>
      </w:r>
      <w:r w:rsidRPr="009630AE">
        <w:rPr>
          <w:rFonts w:ascii="Times New Roman" w:eastAsia="Times New Roman" w:hAnsi="Times New Roman" w:cs="Times New Roman"/>
          <w:b/>
          <w:i/>
          <w:iCs/>
          <w:color w:val="auto"/>
          <w:sz w:val="20"/>
          <w:szCs w:val="20"/>
          <w:lang w:val="en-US"/>
        </w:rPr>
        <w:t xml:space="preserve">19 Vavilova St, Moscow, 117997 </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9630AE">
        <w:rPr>
          <w:rFonts w:ascii="Times New Roman" w:eastAsia="Times New Roman" w:hAnsi="Times New Roman" w:cs="Times New Roman"/>
          <w:b/>
          <w:i/>
          <w:iCs/>
          <w:color w:val="auto"/>
          <w:sz w:val="20"/>
          <w:szCs w:val="20"/>
          <w:lang w:val="en-US"/>
        </w:rPr>
        <w:t xml:space="preserve">7707083893 </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BIC (Russian Cent</w:t>
      </w:r>
      <w:r w:rsidRPr="009630AE">
        <w:rPr>
          <w:rFonts w:ascii="Times New Roman" w:eastAsia="Times New Roman" w:hAnsi="Times New Roman" w:cs="Times New Roman"/>
          <w:bCs/>
          <w:color w:val="auto"/>
          <w:sz w:val="20"/>
          <w:szCs w:val="20"/>
          <w:lang w:val="en-US"/>
        </w:rPr>
        <w:t xml:space="preserve">ral Bank Identifier Code): </w:t>
      </w:r>
      <w:r w:rsidRPr="009630AE">
        <w:rPr>
          <w:rFonts w:ascii="Times New Roman" w:eastAsia="Times New Roman" w:hAnsi="Times New Roman" w:cs="Times New Roman"/>
          <w:b/>
          <w:i/>
          <w:iCs/>
          <w:color w:val="auto"/>
          <w:sz w:val="20"/>
          <w:szCs w:val="20"/>
          <w:lang w:val="en-US"/>
        </w:rPr>
        <w:t>046015602</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9630AE">
        <w:rPr>
          <w:rFonts w:ascii="Times New Roman" w:eastAsia="Times New Roman" w:hAnsi="Times New Roman" w:cs="Times New Roman"/>
          <w:b/>
          <w:i/>
          <w:iCs/>
          <w:color w:val="auto"/>
          <w:sz w:val="20"/>
          <w:szCs w:val="20"/>
          <w:lang w:val="en-US"/>
        </w:rPr>
        <w:t xml:space="preserve">40702810552000000008 </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Correspondent account: </w:t>
      </w:r>
      <w:r w:rsidRPr="009630AE">
        <w:rPr>
          <w:rFonts w:ascii="Times New Roman" w:eastAsia="Times New Roman" w:hAnsi="Times New Roman" w:cs="Times New Roman"/>
          <w:b/>
          <w:i/>
          <w:iCs/>
          <w:color w:val="auto"/>
          <w:sz w:val="20"/>
          <w:szCs w:val="20"/>
          <w:lang w:val="en-US"/>
        </w:rPr>
        <w:t xml:space="preserve">30101810600000000602 </w:t>
      </w:r>
    </w:p>
    <w:p w:rsidR="001133FE" w:rsidRPr="00B7661F" w:rsidRDefault="00D068B5" w:rsidP="009630AE">
      <w:pPr>
        <w:widowControl/>
        <w:spacing w:after="360"/>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type: </w:t>
      </w:r>
      <w:r w:rsidRPr="009630AE">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Information about a credit organization</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Full corporate name: </w:t>
      </w:r>
      <w:r w:rsidRPr="009630AE">
        <w:rPr>
          <w:rFonts w:ascii="Times New Roman" w:eastAsia="Times New Roman" w:hAnsi="Times New Roman" w:cs="Times New Roman"/>
          <w:b/>
          <w:i/>
          <w:iCs/>
          <w:color w:val="auto"/>
          <w:sz w:val="20"/>
          <w:szCs w:val="20"/>
          <w:lang w:val="en-US"/>
        </w:rPr>
        <w:t>«Gasprombank» (Joint-Stock Company )</w:t>
      </w:r>
    </w:p>
    <w:p w:rsidR="001133FE" w:rsidRPr="00B7661F" w:rsidRDefault="00D068B5" w:rsidP="009630AE">
      <w:pPr>
        <w:widowControl/>
        <w:ind w:left="284"/>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Abbre</w:t>
      </w:r>
      <w:r w:rsidRPr="009630AE">
        <w:rPr>
          <w:rFonts w:ascii="Times New Roman" w:eastAsia="Times New Roman" w:hAnsi="Times New Roman" w:cs="Times New Roman"/>
          <w:bCs/>
          <w:color w:val="auto"/>
          <w:sz w:val="20"/>
          <w:szCs w:val="20"/>
          <w:lang w:val="en-US"/>
        </w:rPr>
        <w:t xml:space="preserve">viated company name: </w:t>
      </w:r>
      <w:r w:rsidRPr="009630AE">
        <w:rPr>
          <w:rFonts w:ascii="Times New Roman" w:eastAsia="Times New Roman" w:hAnsi="Times New Roman" w:cs="Times New Roman"/>
          <w:b/>
          <w:i/>
          <w:iCs/>
          <w:color w:val="auto"/>
          <w:sz w:val="20"/>
          <w:szCs w:val="20"/>
          <w:lang w:val="en-US"/>
        </w:rPr>
        <w:t>GPB (JSC)</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Registered address: </w:t>
      </w:r>
      <w:r w:rsidRPr="009630AE">
        <w:rPr>
          <w:rFonts w:ascii="Times New Roman" w:eastAsia="Times New Roman" w:hAnsi="Times New Roman" w:cs="Times New Roman"/>
          <w:b/>
          <w:i/>
          <w:iCs/>
          <w:color w:val="auto"/>
          <w:sz w:val="20"/>
          <w:szCs w:val="20"/>
          <w:lang w:val="en-US"/>
        </w:rPr>
        <w:t xml:space="preserve">117420, Moscow, Nametkina str., 16, building 1  </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9630AE">
        <w:rPr>
          <w:rFonts w:ascii="Times New Roman" w:eastAsia="Times New Roman" w:hAnsi="Times New Roman" w:cs="Times New Roman"/>
          <w:b/>
          <w:i/>
          <w:iCs/>
          <w:color w:val="auto"/>
          <w:sz w:val="20"/>
          <w:szCs w:val="20"/>
          <w:lang w:val="en-US"/>
        </w:rPr>
        <w:t xml:space="preserve">7744001497 </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BIC (Russian Central Bank Identifier Code): </w:t>
      </w:r>
      <w:r w:rsidRPr="009630AE">
        <w:rPr>
          <w:rFonts w:ascii="Times New Roman" w:eastAsia="Times New Roman" w:hAnsi="Times New Roman" w:cs="Times New Roman"/>
          <w:b/>
          <w:i/>
          <w:iCs/>
          <w:color w:val="auto"/>
          <w:sz w:val="20"/>
          <w:szCs w:val="20"/>
          <w:lang w:val="en-US"/>
        </w:rPr>
        <w:t>040349781</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9630AE">
        <w:rPr>
          <w:rFonts w:ascii="Times New Roman" w:eastAsia="Times New Roman" w:hAnsi="Times New Roman" w:cs="Times New Roman"/>
          <w:b/>
          <w:i/>
          <w:iCs/>
          <w:color w:val="auto"/>
          <w:sz w:val="20"/>
          <w:szCs w:val="20"/>
          <w:lang w:val="en-US"/>
        </w:rPr>
        <w:t xml:space="preserve">40702810800070000050 </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Correspondent account: </w:t>
      </w:r>
      <w:r w:rsidRPr="009630AE">
        <w:rPr>
          <w:rFonts w:ascii="Times New Roman" w:eastAsia="Times New Roman" w:hAnsi="Times New Roman" w:cs="Times New Roman"/>
          <w:b/>
          <w:i/>
          <w:iCs/>
          <w:color w:val="auto"/>
          <w:sz w:val="20"/>
          <w:szCs w:val="20"/>
          <w:lang w:val="en-US"/>
        </w:rPr>
        <w:t xml:space="preserve">30101810500000000781 </w:t>
      </w:r>
    </w:p>
    <w:p w:rsidR="009630AE" w:rsidRPr="00B7661F" w:rsidRDefault="00D068B5" w:rsidP="009630AE">
      <w:pPr>
        <w:widowControl/>
        <w:spacing w:after="360"/>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type: </w:t>
      </w:r>
      <w:r w:rsidRPr="009630AE">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lastRenderedPageBreak/>
        <w:t>Information about a credit organization</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Full corporate name: </w:t>
      </w:r>
      <w:r w:rsidRPr="009630AE">
        <w:rPr>
          <w:rFonts w:ascii="Times New Roman" w:eastAsia="Times New Roman" w:hAnsi="Times New Roman" w:cs="Times New Roman"/>
          <w:b/>
          <w:i/>
          <w:iCs/>
          <w:color w:val="auto"/>
          <w:sz w:val="20"/>
          <w:szCs w:val="20"/>
          <w:lang w:val="en-US"/>
        </w:rPr>
        <w:t>«Gasprombank» (Joint-Stock Company )</w:t>
      </w:r>
    </w:p>
    <w:p w:rsidR="001133FE" w:rsidRPr="00B7661F" w:rsidRDefault="00D068B5" w:rsidP="009630AE">
      <w:pPr>
        <w:widowControl/>
        <w:ind w:left="284"/>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 xml:space="preserve">Abbreviated company name: </w:t>
      </w:r>
      <w:r w:rsidRPr="009630AE">
        <w:rPr>
          <w:rFonts w:ascii="Times New Roman" w:eastAsia="Times New Roman" w:hAnsi="Times New Roman" w:cs="Times New Roman"/>
          <w:b/>
          <w:i/>
          <w:iCs/>
          <w:color w:val="auto"/>
          <w:sz w:val="20"/>
          <w:szCs w:val="20"/>
          <w:lang w:val="en-US"/>
        </w:rPr>
        <w:t>GPB (JSC)</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Registered address: </w:t>
      </w:r>
      <w:r w:rsidRPr="009630AE">
        <w:rPr>
          <w:rFonts w:ascii="Times New Roman" w:eastAsia="Times New Roman" w:hAnsi="Times New Roman" w:cs="Times New Roman"/>
          <w:b/>
          <w:i/>
          <w:iCs/>
          <w:color w:val="auto"/>
          <w:sz w:val="20"/>
          <w:szCs w:val="20"/>
          <w:lang w:val="en-US"/>
        </w:rPr>
        <w:t>117420, Moscow, Nametkin</w:t>
      </w:r>
      <w:r w:rsidRPr="009630AE">
        <w:rPr>
          <w:rFonts w:ascii="Times New Roman" w:eastAsia="Times New Roman" w:hAnsi="Times New Roman" w:cs="Times New Roman"/>
          <w:b/>
          <w:i/>
          <w:iCs/>
          <w:color w:val="auto"/>
          <w:sz w:val="20"/>
          <w:szCs w:val="20"/>
          <w:lang w:val="en-US"/>
        </w:rPr>
        <w:t xml:space="preserve">a str., 16, building 1  </w:t>
      </w:r>
    </w:p>
    <w:p w:rsidR="009630A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9630AE">
        <w:rPr>
          <w:rFonts w:ascii="Times New Roman" w:eastAsia="Times New Roman" w:hAnsi="Times New Roman" w:cs="Times New Roman"/>
          <w:b/>
          <w:i/>
          <w:iCs/>
          <w:color w:val="auto"/>
          <w:sz w:val="20"/>
          <w:szCs w:val="20"/>
          <w:lang w:val="en-US"/>
        </w:rPr>
        <w:t xml:space="preserve">7744001497 </w:t>
      </w:r>
    </w:p>
    <w:p w:rsidR="001133FE" w:rsidRPr="00B7661F" w:rsidRDefault="00D068B5" w:rsidP="009630AE">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BIC (Russian Central Bank Identifier Code): </w:t>
      </w:r>
      <w:r w:rsidRPr="009630AE">
        <w:rPr>
          <w:rFonts w:ascii="Times New Roman" w:eastAsia="Times New Roman" w:hAnsi="Times New Roman" w:cs="Times New Roman"/>
          <w:b/>
          <w:i/>
          <w:iCs/>
          <w:color w:val="auto"/>
          <w:sz w:val="20"/>
          <w:szCs w:val="20"/>
          <w:lang w:val="en-US"/>
        </w:rPr>
        <w:t>040349781</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9630AE">
        <w:rPr>
          <w:rFonts w:ascii="Times New Roman" w:eastAsia="Times New Roman" w:hAnsi="Times New Roman" w:cs="Times New Roman"/>
          <w:b/>
          <w:i/>
          <w:iCs/>
          <w:color w:val="auto"/>
          <w:sz w:val="20"/>
          <w:szCs w:val="20"/>
          <w:lang w:val="en-US"/>
        </w:rPr>
        <w:t xml:space="preserve">40702810211070305849 </w:t>
      </w:r>
    </w:p>
    <w:p w:rsidR="009630AE"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Correspondent account: </w:t>
      </w:r>
      <w:r w:rsidRPr="009630AE">
        <w:rPr>
          <w:rFonts w:ascii="Times New Roman" w:eastAsia="Times New Roman" w:hAnsi="Times New Roman" w:cs="Times New Roman"/>
          <w:b/>
          <w:i/>
          <w:iCs/>
          <w:color w:val="auto"/>
          <w:sz w:val="20"/>
          <w:szCs w:val="20"/>
          <w:lang w:val="en-US"/>
        </w:rPr>
        <w:t xml:space="preserve">30101810500000000781 </w:t>
      </w:r>
    </w:p>
    <w:p w:rsidR="001133FE" w:rsidRPr="00B7661F" w:rsidRDefault="00D068B5" w:rsidP="009630AE">
      <w:pPr>
        <w:widowControl/>
        <w:spacing w:after="360"/>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type: </w:t>
      </w:r>
      <w:r w:rsidRPr="009630AE">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Information</w:t>
      </w:r>
      <w:r w:rsidRPr="009630AE">
        <w:rPr>
          <w:rFonts w:ascii="Times New Roman" w:eastAsia="Times New Roman" w:hAnsi="Times New Roman" w:cs="Times New Roman"/>
          <w:bCs/>
          <w:color w:val="auto"/>
          <w:sz w:val="20"/>
          <w:szCs w:val="20"/>
          <w:lang w:val="en-US"/>
        </w:rPr>
        <w:t xml:space="preserve"> about a credit organization</w:t>
      </w:r>
    </w:p>
    <w:p w:rsidR="009630A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Full corporate name: </w:t>
      </w:r>
      <w:r w:rsidRPr="00DD4133">
        <w:rPr>
          <w:rFonts w:ascii="Times New Roman" w:eastAsia="Times New Roman" w:hAnsi="Times New Roman" w:cs="Times New Roman"/>
          <w:b/>
          <w:i/>
          <w:iCs/>
          <w:color w:val="auto"/>
          <w:sz w:val="20"/>
          <w:szCs w:val="20"/>
          <w:lang w:val="en-US"/>
        </w:rPr>
        <w:t xml:space="preserve">Open Joint-Stock Company Bank Severny Morskoy Put </w:t>
      </w:r>
    </w:p>
    <w:p w:rsidR="001133FE" w:rsidRPr="00B7661F" w:rsidRDefault="00D068B5" w:rsidP="00DD4133">
      <w:pPr>
        <w:widowControl/>
        <w:ind w:left="284"/>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 xml:space="preserve">Abbreviated company name: </w:t>
      </w:r>
      <w:r w:rsidRPr="00DD4133">
        <w:rPr>
          <w:rFonts w:ascii="Times New Roman" w:eastAsia="Times New Roman" w:hAnsi="Times New Roman" w:cs="Times New Roman"/>
          <w:b/>
          <w:i/>
          <w:iCs/>
          <w:color w:val="auto"/>
          <w:sz w:val="20"/>
          <w:szCs w:val="20"/>
          <w:lang w:val="en-US"/>
        </w:rPr>
        <w:t>SMP Bank JSC</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Registered address: </w:t>
      </w:r>
      <w:r w:rsidRPr="00DD4133">
        <w:rPr>
          <w:rFonts w:ascii="Times New Roman" w:eastAsia="Times New Roman" w:hAnsi="Times New Roman" w:cs="Times New Roman"/>
          <w:b/>
          <w:i/>
          <w:iCs/>
          <w:color w:val="auto"/>
          <w:sz w:val="20"/>
          <w:szCs w:val="20"/>
          <w:lang w:val="en-US"/>
        </w:rPr>
        <w:t xml:space="preserve">115035, Moscow, Sadovnicheskaya Str., 71, building 11  </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DD4133">
        <w:rPr>
          <w:rFonts w:ascii="Times New Roman" w:eastAsia="Times New Roman" w:hAnsi="Times New Roman" w:cs="Times New Roman"/>
          <w:b/>
          <w:i/>
          <w:iCs/>
          <w:color w:val="auto"/>
          <w:sz w:val="20"/>
          <w:szCs w:val="20"/>
          <w:lang w:val="en-US"/>
        </w:rPr>
        <w:t xml:space="preserve">7750005482 </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BIC (Russian Central Bank Identifier Code): </w:t>
      </w:r>
      <w:r w:rsidRPr="00DD4133">
        <w:rPr>
          <w:rFonts w:ascii="Times New Roman" w:eastAsia="Times New Roman" w:hAnsi="Times New Roman" w:cs="Times New Roman"/>
          <w:b/>
          <w:i/>
          <w:iCs/>
          <w:color w:val="auto"/>
          <w:sz w:val="20"/>
          <w:szCs w:val="20"/>
          <w:lang w:val="en-US"/>
        </w:rPr>
        <w:t>040349838</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DD4133">
        <w:rPr>
          <w:rFonts w:ascii="Times New Roman" w:eastAsia="Times New Roman" w:hAnsi="Times New Roman" w:cs="Times New Roman"/>
          <w:b/>
          <w:i/>
          <w:iCs/>
          <w:color w:val="auto"/>
          <w:sz w:val="20"/>
          <w:szCs w:val="20"/>
          <w:lang w:val="en-US"/>
        </w:rPr>
        <w:t xml:space="preserve">40702810108300000131 </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Correspondent account: </w:t>
      </w:r>
      <w:r w:rsidRPr="00DD4133">
        <w:rPr>
          <w:rFonts w:ascii="Times New Roman" w:eastAsia="Times New Roman" w:hAnsi="Times New Roman" w:cs="Times New Roman"/>
          <w:b/>
          <w:i/>
          <w:iCs/>
          <w:color w:val="auto"/>
          <w:sz w:val="20"/>
          <w:szCs w:val="20"/>
          <w:lang w:val="en-US"/>
        </w:rPr>
        <w:t xml:space="preserve">30101810000000000838 </w:t>
      </w:r>
    </w:p>
    <w:p w:rsidR="001133FE" w:rsidRPr="00B7661F" w:rsidRDefault="00D068B5" w:rsidP="00DD4133">
      <w:pPr>
        <w:widowControl/>
        <w:spacing w:after="360"/>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type: </w:t>
      </w:r>
      <w:r w:rsidRPr="00DD4133">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Information about a credit organization</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Full corporate name: </w:t>
      </w:r>
      <w:r w:rsidRPr="00DD4133">
        <w:rPr>
          <w:rFonts w:ascii="Times New Roman" w:eastAsia="Times New Roman" w:hAnsi="Times New Roman" w:cs="Times New Roman"/>
          <w:b/>
          <w:i/>
          <w:iCs/>
          <w:color w:val="auto"/>
          <w:sz w:val="20"/>
          <w:szCs w:val="20"/>
          <w:lang w:val="en-US"/>
        </w:rPr>
        <w:t xml:space="preserve">Joint stock company joint stock Bank "RUSSIA"  </w:t>
      </w:r>
    </w:p>
    <w:p w:rsidR="001133FE" w:rsidRPr="00B7661F" w:rsidRDefault="00D068B5" w:rsidP="00DD4133">
      <w:pPr>
        <w:widowControl/>
        <w:ind w:left="284"/>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 xml:space="preserve">Abbreviated company name: </w:t>
      </w:r>
      <w:r w:rsidRPr="00DD4133">
        <w:rPr>
          <w:rFonts w:ascii="Times New Roman" w:eastAsia="Times New Roman" w:hAnsi="Times New Roman" w:cs="Times New Roman"/>
          <w:b/>
          <w:i/>
          <w:iCs/>
          <w:color w:val="auto"/>
          <w:sz w:val="20"/>
          <w:szCs w:val="20"/>
          <w:lang w:val="en-US"/>
        </w:rPr>
        <w:t>JSC "AB "RUSSIA"</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Registered address: </w:t>
      </w:r>
      <w:r w:rsidRPr="00DD4133">
        <w:rPr>
          <w:rFonts w:ascii="Times New Roman" w:eastAsia="Times New Roman" w:hAnsi="Times New Roman" w:cs="Times New Roman"/>
          <w:b/>
          <w:i/>
          <w:iCs/>
          <w:color w:val="auto"/>
          <w:sz w:val="20"/>
          <w:szCs w:val="20"/>
          <w:lang w:val="en-US"/>
        </w:rPr>
        <w:t xml:space="preserve">191124, Saint-Petersburg, sq. Rastrelli, 2 letter A  </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DD4133">
        <w:rPr>
          <w:rFonts w:ascii="Times New Roman" w:eastAsia="Times New Roman" w:hAnsi="Times New Roman" w:cs="Times New Roman"/>
          <w:b/>
          <w:i/>
          <w:iCs/>
          <w:color w:val="auto"/>
          <w:sz w:val="20"/>
          <w:szCs w:val="20"/>
          <w:lang w:val="en-US"/>
        </w:rPr>
        <w:t xml:space="preserve">7831000122 </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BIC (Russian Central Bank Identifier Code</w:t>
      </w:r>
      <w:r w:rsidRPr="009630AE">
        <w:rPr>
          <w:rFonts w:ascii="Times New Roman" w:eastAsia="Times New Roman" w:hAnsi="Times New Roman" w:cs="Times New Roman"/>
          <w:bCs/>
          <w:color w:val="auto"/>
          <w:sz w:val="20"/>
          <w:szCs w:val="20"/>
          <w:lang w:val="en-US"/>
        </w:rPr>
        <w:t xml:space="preserve">): </w:t>
      </w:r>
      <w:r w:rsidRPr="00DD4133">
        <w:rPr>
          <w:rFonts w:ascii="Times New Roman" w:eastAsia="Times New Roman" w:hAnsi="Times New Roman" w:cs="Times New Roman"/>
          <w:b/>
          <w:i/>
          <w:iCs/>
          <w:color w:val="auto"/>
          <w:sz w:val="20"/>
          <w:szCs w:val="20"/>
          <w:lang w:val="en-US"/>
        </w:rPr>
        <w:t>044030861</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DD4133">
        <w:rPr>
          <w:rFonts w:ascii="Times New Roman" w:eastAsia="Times New Roman" w:hAnsi="Times New Roman" w:cs="Times New Roman"/>
          <w:b/>
          <w:i/>
          <w:iCs/>
          <w:color w:val="auto"/>
          <w:sz w:val="20"/>
          <w:szCs w:val="20"/>
          <w:lang w:val="en-US"/>
        </w:rPr>
        <w:t xml:space="preserve">40702810200000005510 </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Correspondent account: </w:t>
      </w:r>
      <w:r w:rsidRPr="00DD4133">
        <w:rPr>
          <w:rFonts w:ascii="Times New Roman" w:eastAsia="Times New Roman" w:hAnsi="Times New Roman" w:cs="Times New Roman"/>
          <w:b/>
          <w:i/>
          <w:iCs/>
          <w:color w:val="auto"/>
          <w:sz w:val="20"/>
          <w:szCs w:val="20"/>
          <w:lang w:val="en-US"/>
        </w:rPr>
        <w:t xml:space="preserve">30101810800000000861 </w:t>
      </w:r>
    </w:p>
    <w:p w:rsidR="001133FE" w:rsidRPr="00B7661F" w:rsidRDefault="00D068B5" w:rsidP="00DD4133">
      <w:pPr>
        <w:widowControl/>
        <w:spacing w:after="360"/>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type: </w:t>
      </w:r>
      <w:r w:rsidRPr="00DD4133">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Information about a credit organization</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Full corporate name: </w:t>
      </w:r>
      <w:r w:rsidRPr="00DD4133">
        <w:rPr>
          <w:rFonts w:ascii="Times New Roman" w:eastAsia="Times New Roman" w:hAnsi="Times New Roman" w:cs="Times New Roman"/>
          <w:b/>
          <w:i/>
          <w:iCs/>
          <w:color w:val="auto"/>
          <w:sz w:val="20"/>
          <w:szCs w:val="20"/>
          <w:lang w:val="en-US"/>
        </w:rPr>
        <w:t xml:space="preserve">Joint stock company joint stock Bank "RUSSIA"  </w:t>
      </w:r>
    </w:p>
    <w:p w:rsidR="001133FE" w:rsidRPr="00B7661F" w:rsidRDefault="00D068B5" w:rsidP="00DD4133">
      <w:pPr>
        <w:widowControl/>
        <w:ind w:left="284"/>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 xml:space="preserve">Abbreviated company name: </w:t>
      </w:r>
      <w:r w:rsidRPr="00DD4133">
        <w:rPr>
          <w:rFonts w:ascii="Times New Roman" w:eastAsia="Times New Roman" w:hAnsi="Times New Roman" w:cs="Times New Roman"/>
          <w:b/>
          <w:i/>
          <w:iCs/>
          <w:color w:val="auto"/>
          <w:sz w:val="20"/>
          <w:szCs w:val="20"/>
          <w:lang w:val="en-US"/>
        </w:rPr>
        <w:t>JSC "AB "RUSSIA"</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Registered address: </w:t>
      </w:r>
      <w:r w:rsidRPr="00DD4133">
        <w:rPr>
          <w:rFonts w:ascii="Times New Roman" w:eastAsia="Times New Roman" w:hAnsi="Times New Roman" w:cs="Times New Roman"/>
          <w:b/>
          <w:i/>
          <w:iCs/>
          <w:color w:val="auto"/>
          <w:sz w:val="20"/>
          <w:szCs w:val="20"/>
          <w:lang w:val="en-US"/>
        </w:rPr>
        <w:t xml:space="preserve">2, Bldg A, Ploshchad Rastrelli, Saint Petersburg, 191124, Russia </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DD4133">
        <w:rPr>
          <w:rFonts w:ascii="Times New Roman" w:eastAsia="Times New Roman" w:hAnsi="Times New Roman" w:cs="Times New Roman"/>
          <w:b/>
          <w:i/>
          <w:iCs/>
          <w:color w:val="auto"/>
          <w:sz w:val="20"/>
          <w:szCs w:val="20"/>
          <w:lang w:val="en-US"/>
        </w:rPr>
        <w:t xml:space="preserve">7831000122 </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BIC (Russian Central Bank Identifier Code): </w:t>
      </w:r>
      <w:r w:rsidRPr="00DD4133">
        <w:rPr>
          <w:rFonts w:ascii="Times New Roman" w:eastAsia="Times New Roman" w:hAnsi="Times New Roman" w:cs="Times New Roman"/>
          <w:b/>
          <w:i/>
          <w:iCs/>
          <w:color w:val="auto"/>
          <w:sz w:val="20"/>
          <w:szCs w:val="20"/>
          <w:lang w:val="en-US"/>
        </w:rPr>
        <w:t>044525220</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DD4133">
        <w:rPr>
          <w:rFonts w:ascii="Times New Roman" w:eastAsia="Times New Roman" w:hAnsi="Times New Roman" w:cs="Times New Roman"/>
          <w:b/>
          <w:i/>
          <w:iCs/>
          <w:color w:val="auto"/>
          <w:sz w:val="20"/>
          <w:szCs w:val="20"/>
          <w:lang w:val="en-US"/>
        </w:rPr>
        <w:t>4070281</w:t>
      </w:r>
      <w:r w:rsidRPr="00DD4133">
        <w:rPr>
          <w:rFonts w:ascii="Times New Roman" w:eastAsia="Times New Roman" w:hAnsi="Times New Roman" w:cs="Times New Roman"/>
          <w:b/>
          <w:i/>
          <w:iCs/>
          <w:color w:val="auto"/>
          <w:sz w:val="20"/>
          <w:szCs w:val="20"/>
          <w:lang w:val="en-US"/>
        </w:rPr>
        <w:t xml:space="preserve">0360016000419 </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Correspondent account: </w:t>
      </w:r>
      <w:r w:rsidRPr="00DD4133">
        <w:rPr>
          <w:rFonts w:ascii="Times New Roman" w:eastAsia="Times New Roman" w:hAnsi="Times New Roman" w:cs="Times New Roman"/>
          <w:b/>
          <w:i/>
          <w:iCs/>
          <w:color w:val="auto"/>
          <w:sz w:val="20"/>
          <w:szCs w:val="20"/>
          <w:lang w:val="en-US"/>
        </w:rPr>
        <w:t xml:space="preserve">30101810800000000861 </w:t>
      </w:r>
    </w:p>
    <w:p w:rsidR="001133FE" w:rsidRPr="00B7661F" w:rsidRDefault="00D068B5" w:rsidP="00DD4133">
      <w:pPr>
        <w:widowControl/>
        <w:spacing w:after="360"/>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type: </w:t>
      </w:r>
      <w:r w:rsidRPr="00DD4133">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Information about a credit organization</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Full corporate name: </w:t>
      </w:r>
      <w:r w:rsidRPr="00DD4133">
        <w:rPr>
          <w:rFonts w:ascii="Times New Roman" w:eastAsia="Times New Roman" w:hAnsi="Times New Roman" w:cs="Times New Roman"/>
          <w:b/>
          <w:i/>
          <w:iCs/>
          <w:color w:val="auto"/>
          <w:sz w:val="20"/>
          <w:szCs w:val="20"/>
          <w:lang w:val="en-US"/>
        </w:rPr>
        <w:t xml:space="preserve">Joint stock company joint stock Bank "RUSSIA"  </w:t>
      </w:r>
    </w:p>
    <w:p w:rsidR="001133FE" w:rsidRPr="00B7661F" w:rsidRDefault="00D068B5" w:rsidP="00DD4133">
      <w:pPr>
        <w:widowControl/>
        <w:ind w:left="284"/>
        <w:jc w:val="both"/>
        <w:rPr>
          <w:rFonts w:ascii="Times New Roman" w:eastAsia="Times New Roman" w:hAnsi="Times New Roman" w:cs="Times New Roman"/>
          <w:bCs/>
          <w:color w:val="auto"/>
          <w:sz w:val="20"/>
          <w:szCs w:val="20"/>
          <w:lang w:val="en-US"/>
        </w:rPr>
      </w:pPr>
      <w:r w:rsidRPr="009630AE">
        <w:rPr>
          <w:rFonts w:ascii="Times New Roman" w:eastAsia="Times New Roman" w:hAnsi="Times New Roman" w:cs="Times New Roman"/>
          <w:bCs/>
          <w:color w:val="auto"/>
          <w:sz w:val="20"/>
          <w:szCs w:val="20"/>
          <w:lang w:val="en-US"/>
        </w:rPr>
        <w:t xml:space="preserve">Abbreviated company name: </w:t>
      </w:r>
      <w:r w:rsidRPr="00DD4133">
        <w:rPr>
          <w:rFonts w:ascii="Times New Roman" w:eastAsia="Times New Roman" w:hAnsi="Times New Roman" w:cs="Times New Roman"/>
          <w:b/>
          <w:i/>
          <w:iCs/>
          <w:color w:val="auto"/>
          <w:sz w:val="20"/>
          <w:szCs w:val="20"/>
          <w:lang w:val="en-US"/>
        </w:rPr>
        <w:t>JSC "AB "RUSSIA"</w:t>
      </w:r>
    </w:p>
    <w:p w:rsidR="00DD4133" w:rsidRDefault="00D068B5" w:rsidP="00DD4133">
      <w:pPr>
        <w:widowControl/>
        <w:ind w:left="284"/>
        <w:jc w:val="both"/>
        <w:rPr>
          <w:rFonts w:ascii="Times New Roman" w:eastAsia="Times New Roman" w:hAnsi="Times New Roman" w:cs="Times New Roman"/>
          <w:i/>
          <w:iCs/>
          <w:color w:val="auto"/>
          <w:sz w:val="20"/>
          <w:szCs w:val="20"/>
        </w:rPr>
      </w:pPr>
      <w:r w:rsidRPr="009630AE">
        <w:rPr>
          <w:rFonts w:ascii="Times New Roman" w:eastAsia="Times New Roman" w:hAnsi="Times New Roman" w:cs="Times New Roman"/>
          <w:bCs/>
          <w:color w:val="auto"/>
          <w:sz w:val="20"/>
          <w:szCs w:val="20"/>
          <w:lang w:val="en-US"/>
        </w:rPr>
        <w:t xml:space="preserve">Registered </w:t>
      </w:r>
      <w:r w:rsidRPr="009630AE">
        <w:rPr>
          <w:rFonts w:ascii="Times New Roman" w:eastAsia="Times New Roman" w:hAnsi="Times New Roman" w:cs="Times New Roman"/>
          <w:bCs/>
          <w:color w:val="auto"/>
          <w:sz w:val="20"/>
          <w:szCs w:val="20"/>
          <w:lang w:val="en-US"/>
        </w:rPr>
        <w:t xml:space="preserve">address: </w:t>
      </w:r>
      <w:r w:rsidRPr="00DD4133">
        <w:rPr>
          <w:rFonts w:ascii="Times New Roman" w:eastAsia="Times New Roman" w:hAnsi="Times New Roman" w:cs="Times New Roman"/>
          <w:b/>
          <w:i/>
          <w:iCs/>
          <w:color w:val="auto"/>
          <w:sz w:val="20"/>
          <w:szCs w:val="20"/>
          <w:lang w:val="en-US"/>
        </w:rPr>
        <w:t xml:space="preserve">191124, Saint-Petersburg, sq. Rastrelli, 2 letter A  </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TIN (Taxpayer Identification Number): </w:t>
      </w:r>
      <w:r w:rsidRPr="00DD4133">
        <w:rPr>
          <w:rFonts w:ascii="Times New Roman" w:eastAsia="Times New Roman" w:hAnsi="Times New Roman" w:cs="Times New Roman"/>
          <w:b/>
          <w:i/>
          <w:iCs/>
          <w:color w:val="auto"/>
          <w:sz w:val="20"/>
          <w:szCs w:val="20"/>
          <w:lang w:val="en-US"/>
        </w:rPr>
        <w:t xml:space="preserve">7831000122 </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BIC (Russian Central Bank Identifier Code): </w:t>
      </w:r>
      <w:r w:rsidRPr="00DD4133">
        <w:rPr>
          <w:rFonts w:ascii="Times New Roman" w:eastAsia="Times New Roman" w:hAnsi="Times New Roman" w:cs="Times New Roman"/>
          <w:b/>
          <w:i/>
          <w:iCs/>
          <w:color w:val="auto"/>
          <w:sz w:val="20"/>
          <w:szCs w:val="20"/>
          <w:lang w:val="en-US"/>
        </w:rPr>
        <w:t>044525220</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9630AE">
        <w:rPr>
          <w:rFonts w:ascii="Times New Roman" w:eastAsia="Times New Roman" w:hAnsi="Times New Roman" w:cs="Times New Roman"/>
          <w:bCs/>
          <w:color w:val="auto"/>
          <w:sz w:val="20"/>
          <w:szCs w:val="20"/>
          <w:lang w:val="en-US"/>
        </w:rPr>
        <w:t xml:space="preserve">Account number: </w:t>
      </w:r>
      <w:r w:rsidRPr="00DD4133">
        <w:rPr>
          <w:rFonts w:ascii="Times New Roman" w:eastAsia="Times New Roman" w:hAnsi="Times New Roman" w:cs="Times New Roman"/>
          <w:b/>
          <w:i/>
          <w:iCs/>
          <w:color w:val="auto"/>
          <w:sz w:val="20"/>
          <w:szCs w:val="20"/>
          <w:lang w:val="en-US"/>
        </w:rPr>
        <w:t>40702810260016100419</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Correspondent account: </w:t>
      </w:r>
      <w:r w:rsidRPr="00DD4133">
        <w:rPr>
          <w:rFonts w:ascii="Times New Roman" w:eastAsia="Times New Roman" w:hAnsi="Times New Roman" w:cs="Times New Roman"/>
          <w:b/>
          <w:i/>
          <w:iCs/>
          <w:color w:val="auto"/>
          <w:sz w:val="20"/>
          <w:szCs w:val="20"/>
          <w:lang w:val="en-US"/>
        </w:rPr>
        <w:t xml:space="preserve">30101810800000000861 </w:t>
      </w:r>
    </w:p>
    <w:p w:rsidR="001133FE" w:rsidRPr="00B7661F" w:rsidRDefault="00D068B5" w:rsidP="00DD4133">
      <w:pPr>
        <w:widowControl/>
        <w:spacing w:after="360"/>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Account type: </w:t>
      </w:r>
      <w:r w:rsidRPr="00DD4133">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D4133">
        <w:rPr>
          <w:rFonts w:ascii="Times New Roman" w:eastAsia="Times New Roman" w:hAnsi="Times New Roman" w:cs="Times New Roman"/>
          <w:bCs/>
          <w:color w:val="auto"/>
          <w:sz w:val="20"/>
          <w:szCs w:val="20"/>
          <w:lang w:val="en-US"/>
        </w:rPr>
        <w:t>Information about a credit organization</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Full corporate name: </w:t>
      </w:r>
      <w:r w:rsidRPr="00DD4133">
        <w:rPr>
          <w:rFonts w:ascii="Times New Roman" w:eastAsia="Times New Roman" w:hAnsi="Times New Roman" w:cs="Times New Roman"/>
          <w:b/>
          <w:i/>
          <w:iCs/>
          <w:color w:val="auto"/>
          <w:sz w:val="20"/>
          <w:szCs w:val="20"/>
          <w:lang w:val="en-US"/>
        </w:rPr>
        <w:t xml:space="preserve">Joint stock company “Russian Regional Development Bank” </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Abbreviated company name: </w:t>
      </w:r>
      <w:r w:rsidRPr="00DD4133">
        <w:rPr>
          <w:rFonts w:ascii="Times New Roman" w:eastAsia="Times New Roman" w:hAnsi="Times New Roman" w:cs="Times New Roman"/>
          <w:b/>
          <w:i/>
          <w:iCs/>
          <w:color w:val="auto"/>
          <w:sz w:val="20"/>
          <w:szCs w:val="20"/>
          <w:lang w:val="en-US"/>
        </w:rPr>
        <w:t>Bank «RRDB» (JSC)</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Registered address: </w:t>
      </w:r>
      <w:r w:rsidRPr="00DD4133">
        <w:rPr>
          <w:rFonts w:ascii="Times New Roman" w:eastAsia="Times New Roman" w:hAnsi="Times New Roman" w:cs="Times New Roman"/>
          <w:b/>
          <w:i/>
          <w:iCs/>
          <w:color w:val="auto"/>
          <w:sz w:val="20"/>
          <w:szCs w:val="20"/>
          <w:lang w:val="en-US"/>
        </w:rPr>
        <w:t>350063, Krasnodar, Ordzhonikidze St., 13/</w:t>
      </w:r>
      <w:r w:rsidRPr="00DD4133">
        <w:rPr>
          <w:rFonts w:ascii="Times New Roman" w:eastAsia="Times New Roman" w:hAnsi="Times New Roman" w:cs="Times New Roman"/>
          <w:b/>
          <w:i/>
          <w:iCs/>
          <w:color w:val="auto"/>
          <w:sz w:val="20"/>
          <w:szCs w:val="20"/>
          <w:lang w:val="en-US"/>
        </w:rPr>
        <w:t xml:space="preserve">1 </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TIN (Taxpayer Identification Number): </w:t>
      </w:r>
      <w:r w:rsidRPr="00DD4133">
        <w:rPr>
          <w:rFonts w:ascii="Times New Roman" w:eastAsia="Times New Roman" w:hAnsi="Times New Roman" w:cs="Times New Roman"/>
          <w:b/>
          <w:i/>
          <w:iCs/>
          <w:color w:val="auto"/>
          <w:sz w:val="20"/>
          <w:szCs w:val="20"/>
          <w:lang w:val="en-US"/>
        </w:rPr>
        <w:t xml:space="preserve">7736153344 </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BIC (Russian Central Bank Identifier Code): </w:t>
      </w:r>
      <w:r w:rsidRPr="00DD4133">
        <w:rPr>
          <w:rFonts w:ascii="Times New Roman" w:eastAsia="Times New Roman" w:hAnsi="Times New Roman" w:cs="Times New Roman"/>
          <w:b/>
          <w:i/>
          <w:iCs/>
          <w:color w:val="auto"/>
          <w:sz w:val="20"/>
          <w:szCs w:val="20"/>
          <w:lang w:val="en-US"/>
        </w:rPr>
        <w:t>040349521</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Account number: </w:t>
      </w:r>
      <w:r w:rsidRPr="00DD4133">
        <w:rPr>
          <w:rFonts w:ascii="Times New Roman" w:eastAsia="Times New Roman" w:hAnsi="Times New Roman" w:cs="Times New Roman"/>
          <w:b/>
          <w:i/>
          <w:iCs/>
          <w:color w:val="auto"/>
          <w:sz w:val="20"/>
          <w:szCs w:val="20"/>
          <w:lang w:val="en-US"/>
        </w:rPr>
        <w:t>40702810604030000199</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Correspondent account: </w:t>
      </w:r>
      <w:r w:rsidRPr="00DD4133">
        <w:rPr>
          <w:rFonts w:ascii="Times New Roman" w:eastAsia="Times New Roman" w:hAnsi="Times New Roman" w:cs="Times New Roman"/>
          <w:b/>
          <w:i/>
          <w:iCs/>
          <w:color w:val="auto"/>
          <w:sz w:val="20"/>
          <w:szCs w:val="20"/>
          <w:lang w:val="en-US"/>
        </w:rPr>
        <w:t xml:space="preserve">30101810100000000521 </w:t>
      </w:r>
    </w:p>
    <w:p w:rsidR="001133FE" w:rsidRPr="00B7661F" w:rsidRDefault="00D068B5" w:rsidP="00DD4133">
      <w:pPr>
        <w:widowControl/>
        <w:spacing w:after="360"/>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Account type: </w:t>
      </w:r>
      <w:r w:rsidRPr="00DD4133">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D4133">
        <w:rPr>
          <w:rFonts w:ascii="Times New Roman" w:eastAsia="Times New Roman" w:hAnsi="Times New Roman" w:cs="Times New Roman"/>
          <w:bCs/>
          <w:color w:val="auto"/>
          <w:sz w:val="20"/>
          <w:szCs w:val="20"/>
          <w:lang w:val="en-US"/>
        </w:rPr>
        <w:t>Information about a credit organiz</w:t>
      </w:r>
      <w:r w:rsidRPr="00DD4133">
        <w:rPr>
          <w:rFonts w:ascii="Times New Roman" w:eastAsia="Times New Roman" w:hAnsi="Times New Roman" w:cs="Times New Roman"/>
          <w:bCs/>
          <w:color w:val="auto"/>
          <w:sz w:val="20"/>
          <w:szCs w:val="20"/>
          <w:lang w:val="en-US"/>
        </w:rPr>
        <w:t>ation</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Full corporate name: </w:t>
      </w:r>
      <w:r w:rsidRPr="00DD4133">
        <w:rPr>
          <w:rFonts w:ascii="Times New Roman" w:eastAsia="Times New Roman" w:hAnsi="Times New Roman" w:cs="Times New Roman"/>
          <w:b/>
          <w:i/>
          <w:iCs/>
          <w:color w:val="auto"/>
          <w:sz w:val="20"/>
          <w:szCs w:val="20"/>
          <w:lang w:val="en-US"/>
        </w:rPr>
        <w:t>«Gasprombank» (Joint-Stock Company )</w:t>
      </w:r>
    </w:p>
    <w:p w:rsidR="001133FE" w:rsidRPr="00B7661F" w:rsidRDefault="00D068B5" w:rsidP="00DD4133">
      <w:pPr>
        <w:widowControl/>
        <w:ind w:left="284"/>
        <w:jc w:val="both"/>
        <w:rPr>
          <w:rFonts w:ascii="Times New Roman" w:eastAsia="Times New Roman" w:hAnsi="Times New Roman" w:cs="Times New Roman"/>
          <w:bCs/>
          <w:color w:val="auto"/>
          <w:sz w:val="20"/>
          <w:szCs w:val="20"/>
          <w:lang w:val="en-US"/>
        </w:rPr>
      </w:pPr>
      <w:r w:rsidRPr="00DD4133">
        <w:rPr>
          <w:rFonts w:ascii="Times New Roman" w:eastAsia="Times New Roman" w:hAnsi="Times New Roman" w:cs="Times New Roman"/>
          <w:bCs/>
          <w:color w:val="auto"/>
          <w:sz w:val="20"/>
          <w:szCs w:val="20"/>
          <w:lang w:val="en-US"/>
        </w:rPr>
        <w:lastRenderedPageBreak/>
        <w:t xml:space="preserve">Abbreviated company name: </w:t>
      </w:r>
      <w:r w:rsidRPr="00DD4133">
        <w:rPr>
          <w:rFonts w:ascii="Times New Roman" w:eastAsia="Times New Roman" w:hAnsi="Times New Roman" w:cs="Times New Roman"/>
          <w:b/>
          <w:i/>
          <w:iCs/>
          <w:color w:val="auto"/>
          <w:sz w:val="20"/>
          <w:szCs w:val="20"/>
          <w:lang w:val="en-US"/>
        </w:rPr>
        <w:t>GPB (JSC)</w:t>
      </w:r>
    </w:p>
    <w:p w:rsidR="00DD4133" w:rsidRDefault="00D068B5" w:rsidP="00DD4133">
      <w:pPr>
        <w:widowControl/>
        <w:ind w:left="284"/>
        <w:jc w:val="both"/>
        <w:rPr>
          <w:rFonts w:ascii="Times New Roman" w:eastAsia="Times New Roman" w:hAnsi="Times New Roman" w:cs="Times New Roman"/>
          <w:i/>
          <w:iCs/>
          <w:color w:val="auto"/>
          <w:sz w:val="20"/>
          <w:szCs w:val="20"/>
        </w:rPr>
      </w:pPr>
      <w:r w:rsidRPr="00DD4133">
        <w:rPr>
          <w:rFonts w:ascii="Times New Roman" w:eastAsia="Times New Roman" w:hAnsi="Times New Roman" w:cs="Times New Roman"/>
          <w:bCs/>
          <w:color w:val="auto"/>
          <w:sz w:val="20"/>
          <w:szCs w:val="20"/>
          <w:lang w:val="en-US"/>
        </w:rPr>
        <w:t xml:space="preserve">Registered address: </w:t>
      </w:r>
      <w:r w:rsidRPr="00DD4133">
        <w:rPr>
          <w:rFonts w:ascii="Times New Roman" w:eastAsia="Times New Roman" w:hAnsi="Times New Roman" w:cs="Times New Roman"/>
          <w:b/>
          <w:i/>
          <w:iCs/>
          <w:color w:val="auto"/>
          <w:sz w:val="20"/>
          <w:szCs w:val="20"/>
          <w:lang w:val="en-US"/>
        </w:rPr>
        <w:t xml:space="preserve">117420, Moscow, Nametkina Str., house 16, bldg. 1  </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TIN (Taxpayer Identification Number): </w:t>
      </w:r>
      <w:r w:rsidRPr="00DD4133">
        <w:rPr>
          <w:rFonts w:ascii="Times New Roman" w:eastAsia="Times New Roman" w:hAnsi="Times New Roman" w:cs="Times New Roman"/>
          <w:b/>
          <w:i/>
          <w:iCs/>
          <w:color w:val="auto"/>
          <w:sz w:val="20"/>
          <w:szCs w:val="20"/>
          <w:lang w:val="en-US"/>
        </w:rPr>
        <w:t xml:space="preserve">7744001497 </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BIC (Russian Central Bank Identifi</w:t>
      </w:r>
      <w:r w:rsidRPr="00DD4133">
        <w:rPr>
          <w:rFonts w:ascii="Times New Roman" w:eastAsia="Times New Roman" w:hAnsi="Times New Roman" w:cs="Times New Roman"/>
          <w:bCs/>
          <w:color w:val="auto"/>
          <w:sz w:val="20"/>
          <w:szCs w:val="20"/>
          <w:lang w:val="en-US"/>
        </w:rPr>
        <w:t xml:space="preserve">er Code): </w:t>
      </w:r>
      <w:r w:rsidRPr="00DD4133">
        <w:rPr>
          <w:rFonts w:ascii="Times New Roman" w:eastAsia="Times New Roman" w:hAnsi="Times New Roman" w:cs="Times New Roman"/>
          <w:b/>
          <w:i/>
          <w:iCs/>
          <w:color w:val="auto"/>
          <w:sz w:val="20"/>
          <w:szCs w:val="20"/>
          <w:lang w:val="en-US"/>
        </w:rPr>
        <w:t>040349781</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Account number: </w:t>
      </w:r>
      <w:r w:rsidRPr="00DD4133">
        <w:rPr>
          <w:rFonts w:ascii="Times New Roman" w:eastAsia="Times New Roman" w:hAnsi="Times New Roman" w:cs="Times New Roman"/>
          <w:b/>
          <w:i/>
          <w:iCs/>
          <w:color w:val="auto"/>
          <w:sz w:val="20"/>
          <w:szCs w:val="20"/>
          <w:lang w:val="en-US"/>
        </w:rPr>
        <w:t xml:space="preserve">40702810600070000548 </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Correspondent account: </w:t>
      </w:r>
      <w:r w:rsidRPr="00DD4133">
        <w:rPr>
          <w:rFonts w:ascii="Times New Roman" w:eastAsia="Times New Roman" w:hAnsi="Times New Roman" w:cs="Times New Roman"/>
          <w:b/>
          <w:i/>
          <w:iCs/>
          <w:color w:val="auto"/>
          <w:sz w:val="20"/>
          <w:szCs w:val="20"/>
          <w:lang w:val="en-US"/>
        </w:rPr>
        <w:t xml:space="preserve">30101810500000000781 </w:t>
      </w:r>
    </w:p>
    <w:p w:rsidR="001133FE" w:rsidRPr="00B7661F" w:rsidRDefault="00D068B5" w:rsidP="00DD4133">
      <w:pPr>
        <w:widowControl/>
        <w:spacing w:after="360"/>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Account type: </w:t>
      </w:r>
      <w:r w:rsidRPr="00DD4133">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D4133">
        <w:rPr>
          <w:rFonts w:ascii="Times New Roman" w:eastAsia="Times New Roman" w:hAnsi="Times New Roman" w:cs="Times New Roman"/>
          <w:bCs/>
          <w:color w:val="auto"/>
          <w:sz w:val="20"/>
          <w:szCs w:val="20"/>
          <w:lang w:val="en-US"/>
        </w:rPr>
        <w:t>Information about a credit organization</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Full corporate name: </w:t>
      </w:r>
      <w:r w:rsidRPr="00DD4133">
        <w:rPr>
          <w:rFonts w:ascii="Times New Roman" w:eastAsia="Times New Roman" w:hAnsi="Times New Roman" w:cs="Times New Roman"/>
          <w:b/>
          <w:i/>
          <w:iCs/>
          <w:color w:val="auto"/>
          <w:sz w:val="20"/>
          <w:szCs w:val="20"/>
          <w:lang w:val="en-US"/>
        </w:rPr>
        <w:t>Public Joint-Stock Company «Sovcombank» </w:t>
      </w:r>
    </w:p>
    <w:p w:rsidR="001133FE" w:rsidRPr="00B7661F" w:rsidRDefault="00D068B5" w:rsidP="00DD4133">
      <w:pPr>
        <w:widowControl/>
        <w:ind w:left="284"/>
        <w:jc w:val="both"/>
        <w:rPr>
          <w:rFonts w:ascii="Times New Roman" w:eastAsia="Times New Roman" w:hAnsi="Times New Roman" w:cs="Times New Roman"/>
          <w:bCs/>
          <w:color w:val="auto"/>
          <w:sz w:val="20"/>
          <w:szCs w:val="20"/>
          <w:lang w:val="en-US"/>
        </w:rPr>
      </w:pPr>
      <w:r w:rsidRPr="00DD4133">
        <w:rPr>
          <w:rFonts w:ascii="Times New Roman" w:eastAsia="Times New Roman" w:hAnsi="Times New Roman" w:cs="Times New Roman"/>
          <w:bCs/>
          <w:color w:val="auto"/>
          <w:sz w:val="20"/>
          <w:szCs w:val="20"/>
          <w:lang w:val="en-US"/>
        </w:rPr>
        <w:t xml:space="preserve">Abbreviated company name: </w:t>
      </w:r>
      <w:r w:rsidRPr="00DD4133">
        <w:rPr>
          <w:rFonts w:ascii="Times New Roman" w:eastAsia="Times New Roman" w:hAnsi="Times New Roman" w:cs="Times New Roman"/>
          <w:b/>
          <w:i/>
          <w:iCs/>
          <w:color w:val="auto"/>
          <w:sz w:val="20"/>
          <w:szCs w:val="20"/>
          <w:lang w:val="en-US"/>
        </w:rPr>
        <w:t> PJSC "Sovcombank"</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Registered address: </w:t>
      </w:r>
      <w:r w:rsidRPr="00DD4133">
        <w:rPr>
          <w:rFonts w:ascii="Times New Roman" w:eastAsia="Times New Roman" w:hAnsi="Times New Roman" w:cs="Times New Roman"/>
          <w:b/>
          <w:i/>
          <w:iCs/>
          <w:color w:val="auto"/>
          <w:sz w:val="20"/>
          <w:szCs w:val="20"/>
          <w:lang w:val="en-US"/>
        </w:rPr>
        <w:t xml:space="preserve">156000, Kostroma, Tekstilchikov avenue, 46 </w:t>
      </w:r>
    </w:p>
    <w:p w:rsidR="00DD4133"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TIN (Taxpayer Identification Number): </w:t>
      </w:r>
      <w:r w:rsidRPr="00DD4133">
        <w:rPr>
          <w:rFonts w:ascii="Times New Roman" w:eastAsia="Times New Roman" w:hAnsi="Times New Roman" w:cs="Times New Roman"/>
          <w:b/>
          <w:i/>
          <w:iCs/>
          <w:color w:val="auto"/>
          <w:sz w:val="20"/>
          <w:szCs w:val="20"/>
          <w:lang w:val="en-US"/>
        </w:rPr>
        <w:t xml:space="preserve">4401116480 </w:t>
      </w:r>
    </w:p>
    <w:p w:rsidR="001133FE" w:rsidRPr="00B7661F" w:rsidRDefault="00D068B5" w:rsidP="00DD4133">
      <w:pPr>
        <w:widowControl/>
        <w:ind w:left="284"/>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BIC (Russian Central Bank Identifier Code): </w:t>
      </w:r>
      <w:r w:rsidRPr="00DD4133">
        <w:rPr>
          <w:rFonts w:ascii="Times New Roman" w:eastAsia="Times New Roman" w:hAnsi="Times New Roman" w:cs="Times New Roman"/>
          <w:b/>
          <w:i/>
          <w:iCs/>
          <w:color w:val="auto"/>
          <w:sz w:val="20"/>
          <w:szCs w:val="20"/>
          <w:lang w:val="en-US"/>
        </w:rPr>
        <w:t>044525967</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Account number: </w:t>
      </w:r>
      <w:r w:rsidRPr="00DD4133">
        <w:rPr>
          <w:rFonts w:ascii="Times New Roman" w:eastAsia="Times New Roman" w:hAnsi="Times New Roman" w:cs="Times New Roman"/>
          <w:b/>
          <w:i/>
          <w:iCs/>
          <w:color w:val="auto"/>
          <w:sz w:val="20"/>
          <w:szCs w:val="20"/>
          <w:lang w:val="en-US"/>
        </w:rPr>
        <w:t xml:space="preserve">407028100800005001464 </w:t>
      </w:r>
    </w:p>
    <w:p w:rsidR="00DD4133" w:rsidRPr="00B7661F" w:rsidRDefault="00D068B5" w:rsidP="00544856">
      <w:pPr>
        <w:widowControl/>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Correspondent account: </w:t>
      </w:r>
      <w:r w:rsidRPr="00DD4133">
        <w:rPr>
          <w:rFonts w:ascii="Times New Roman" w:eastAsia="Times New Roman" w:hAnsi="Times New Roman" w:cs="Times New Roman"/>
          <w:b/>
          <w:i/>
          <w:iCs/>
          <w:color w:val="auto"/>
          <w:sz w:val="20"/>
          <w:szCs w:val="20"/>
          <w:lang w:val="en-US"/>
        </w:rPr>
        <w:t xml:space="preserve">30101810945250000967 </w:t>
      </w:r>
    </w:p>
    <w:p w:rsidR="001133FE" w:rsidRPr="00B7661F" w:rsidRDefault="00D068B5" w:rsidP="00DD4133">
      <w:pPr>
        <w:widowControl/>
        <w:spacing w:after="360"/>
        <w:jc w:val="both"/>
        <w:rPr>
          <w:rFonts w:ascii="Times New Roman" w:eastAsia="Times New Roman" w:hAnsi="Times New Roman" w:cs="Times New Roman"/>
          <w:i/>
          <w:iCs/>
          <w:color w:val="auto"/>
          <w:sz w:val="20"/>
          <w:szCs w:val="20"/>
          <w:lang w:val="en-US"/>
        </w:rPr>
      </w:pPr>
      <w:r w:rsidRPr="00DD4133">
        <w:rPr>
          <w:rFonts w:ascii="Times New Roman" w:eastAsia="Times New Roman" w:hAnsi="Times New Roman" w:cs="Times New Roman"/>
          <w:bCs/>
          <w:color w:val="auto"/>
          <w:sz w:val="20"/>
          <w:szCs w:val="20"/>
          <w:lang w:val="en-US"/>
        </w:rPr>
        <w:t xml:space="preserve">Account type: </w:t>
      </w:r>
      <w:r w:rsidRPr="00DD4133">
        <w:rPr>
          <w:rFonts w:ascii="Times New Roman" w:eastAsia="Times New Roman" w:hAnsi="Times New Roman" w:cs="Times New Roman"/>
          <w:b/>
          <w:i/>
          <w:iCs/>
          <w:color w:val="auto"/>
          <w:sz w:val="20"/>
          <w:szCs w:val="20"/>
          <w:lang w:val="en-US"/>
        </w:rPr>
        <w:t>settlement account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D4133">
        <w:rPr>
          <w:rFonts w:ascii="Times New Roman" w:eastAsia="Times New Roman" w:hAnsi="Times New Roman" w:cs="Times New Roman"/>
          <w:bCs/>
          <w:color w:val="auto"/>
          <w:sz w:val="20"/>
          <w:szCs w:val="20"/>
          <w:lang w:val="en-US"/>
        </w:rPr>
        <w:t>(This information is disclosed in respect of all settlement and other accounts of the Issuer and in the case that the number is more than 3, in respect of at least 3 settlement a</w:t>
      </w:r>
      <w:r w:rsidRPr="00DD4133">
        <w:rPr>
          <w:rFonts w:ascii="Times New Roman" w:eastAsia="Times New Roman" w:hAnsi="Times New Roman" w:cs="Times New Roman"/>
          <w:bCs/>
          <w:color w:val="auto"/>
          <w:sz w:val="20"/>
          <w:szCs w:val="20"/>
          <w:lang w:val="en-US"/>
        </w:rPr>
        <w:t>nd other accounts of the Issuer which it considers to be main)</w:t>
      </w:r>
    </w:p>
    <w:p w:rsidR="001133FE" w:rsidRPr="00B7661F" w:rsidRDefault="00D068B5" w:rsidP="00CA13F0">
      <w:pPr>
        <w:pStyle w:val="2"/>
        <w:spacing w:before="360" w:after="0"/>
        <w:ind w:left="0" w:right="0"/>
        <w:jc w:val="both"/>
        <w:rPr>
          <w:b w:val="0"/>
          <w:bCs w:val="0"/>
          <w:sz w:val="22"/>
          <w:szCs w:val="20"/>
          <w:lang w:val="en-US"/>
        </w:rPr>
      </w:pPr>
      <w:bookmarkStart w:id="11" w:name="_Toc256000003"/>
      <w:bookmarkStart w:id="12" w:name="bookmark4"/>
      <w:bookmarkStart w:id="13" w:name="_Toc508984402"/>
      <w:r w:rsidRPr="00CA13F0">
        <w:rPr>
          <w:sz w:val="22"/>
          <w:szCs w:val="20"/>
          <w:lang w:val="en-US"/>
        </w:rPr>
        <w:t>1.2.</w:t>
      </w:r>
      <w:r w:rsidRPr="00CA13F0">
        <w:rPr>
          <w:sz w:val="22"/>
          <w:szCs w:val="20"/>
          <w:lang w:val="en-US"/>
        </w:rPr>
        <w:tab/>
        <w:t>Information on issuer’s auditor(s)</w:t>
      </w:r>
      <w:bookmarkEnd w:id="11"/>
      <w:bookmarkEnd w:id="12"/>
      <w:bookmarkEnd w:id="13"/>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Information is provided in respect of the Auditor (Audit organization), that carried out independent verification of accounting (financial) statements of</w:t>
      </w:r>
      <w:r w:rsidRPr="00CA13F0">
        <w:rPr>
          <w:rFonts w:ascii="Times New Roman" w:eastAsia="Times New Roman" w:hAnsi="Times New Roman" w:cs="Times New Roman"/>
          <w:bCs/>
          <w:color w:val="auto"/>
          <w:sz w:val="20"/>
          <w:szCs w:val="20"/>
          <w:lang w:val="en-US"/>
        </w:rPr>
        <w:t xml:space="preserve"> the Issuer and of the consolidated financial statements of the Issuer included in the quarterly report and also the auditor (auditing organization) approved (selected) for auditing annual financial (accounting) statements and annual consolidated financial</w:t>
      </w:r>
      <w:r w:rsidRPr="00CA13F0">
        <w:rPr>
          <w:rFonts w:ascii="Times New Roman" w:eastAsia="Times New Roman" w:hAnsi="Times New Roman" w:cs="Times New Roman"/>
          <w:bCs/>
          <w:color w:val="auto"/>
          <w:sz w:val="20"/>
          <w:szCs w:val="20"/>
          <w:lang w:val="en-US"/>
        </w:rPr>
        <w:t xml:space="preserve"> statements of the Issuer for the current and last completed fiscal year.</w:t>
      </w:r>
    </w:p>
    <w:p w:rsidR="00CA13F0" w:rsidRPr="00B7661F" w:rsidRDefault="00D068B5" w:rsidP="00544856">
      <w:pPr>
        <w:widowControl/>
        <w:jc w:val="both"/>
        <w:rPr>
          <w:rFonts w:ascii="Times New Roman" w:eastAsia="Times New Roman" w:hAnsi="Times New Roman" w:cs="Times New Roman"/>
          <w:i/>
          <w:iCs/>
          <w:color w:val="auto"/>
          <w:sz w:val="20"/>
          <w:szCs w:val="20"/>
          <w:lang w:val="en-US"/>
        </w:rPr>
      </w:pPr>
      <w:r w:rsidRPr="00CA13F0">
        <w:rPr>
          <w:rFonts w:ascii="Times New Roman" w:eastAsia="Times New Roman" w:hAnsi="Times New Roman" w:cs="Times New Roman"/>
          <w:bCs/>
          <w:color w:val="auto"/>
          <w:sz w:val="20"/>
          <w:szCs w:val="20"/>
          <w:lang w:val="en-US"/>
        </w:rPr>
        <w:t xml:space="preserve">Full corporate name: </w:t>
      </w:r>
      <w:r w:rsidRPr="00CA13F0">
        <w:rPr>
          <w:rFonts w:ascii="Times New Roman" w:eastAsia="Times New Roman" w:hAnsi="Times New Roman" w:cs="Times New Roman"/>
          <w:b/>
          <w:i/>
          <w:iCs/>
          <w:color w:val="auto"/>
          <w:sz w:val="20"/>
          <w:szCs w:val="20"/>
          <w:lang w:val="en-US"/>
        </w:rPr>
        <w:t xml:space="preserve">Limited Liability Company “RSM Russia”  </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Abbreviated company name: </w:t>
      </w:r>
      <w:r w:rsidRPr="00CA13F0">
        <w:rPr>
          <w:rFonts w:ascii="Times New Roman" w:eastAsia="Times New Roman" w:hAnsi="Times New Roman" w:cs="Times New Roman"/>
          <w:b/>
          <w:i/>
          <w:iCs/>
          <w:color w:val="auto"/>
          <w:sz w:val="20"/>
          <w:szCs w:val="20"/>
          <w:lang w:val="en-US"/>
        </w:rPr>
        <w:t>LLC “RSM Russia”</w:t>
      </w:r>
    </w:p>
    <w:p w:rsidR="00CA13F0" w:rsidRPr="00B7661F" w:rsidRDefault="00D068B5" w:rsidP="00544856">
      <w:pPr>
        <w:widowControl/>
        <w:jc w:val="both"/>
        <w:rPr>
          <w:rFonts w:ascii="Times New Roman" w:eastAsia="Times New Roman" w:hAnsi="Times New Roman" w:cs="Times New Roman"/>
          <w:i/>
          <w:iCs/>
          <w:color w:val="auto"/>
          <w:sz w:val="20"/>
          <w:szCs w:val="20"/>
          <w:lang w:val="en-US"/>
        </w:rPr>
      </w:pPr>
      <w:r w:rsidRPr="00CA13F0">
        <w:rPr>
          <w:rFonts w:ascii="Times New Roman" w:eastAsia="Times New Roman" w:hAnsi="Times New Roman" w:cs="Times New Roman"/>
          <w:bCs/>
          <w:color w:val="auto"/>
          <w:sz w:val="20"/>
          <w:szCs w:val="20"/>
          <w:lang w:val="en-US"/>
        </w:rPr>
        <w:t xml:space="preserve">Registered address: </w:t>
      </w:r>
      <w:r w:rsidRPr="00CA13F0">
        <w:rPr>
          <w:rFonts w:ascii="Times New Roman" w:eastAsia="Times New Roman" w:hAnsi="Times New Roman" w:cs="Times New Roman"/>
          <w:b/>
          <w:i/>
          <w:iCs/>
          <w:color w:val="auto"/>
          <w:sz w:val="20"/>
          <w:szCs w:val="20"/>
          <w:lang w:val="en-US"/>
        </w:rPr>
        <w:t xml:space="preserve"> 4, Pudovkin St, Moscow, Russia, 119285 </w:t>
      </w:r>
    </w:p>
    <w:p w:rsidR="00CA13F0" w:rsidRPr="00B7661F" w:rsidRDefault="00D068B5" w:rsidP="00544856">
      <w:pPr>
        <w:widowControl/>
        <w:jc w:val="both"/>
        <w:rPr>
          <w:rFonts w:ascii="Times New Roman" w:eastAsia="Times New Roman" w:hAnsi="Times New Roman" w:cs="Times New Roman"/>
          <w:i/>
          <w:iCs/>
          <w:color w:val="auto"/>
          <w:sz w:val="20"/>
          <w:szCs w:val="20"/>
          <w:lang w:val="en-US"/>
        </w:rPr>
      </w:pPr>
      <w:r w:rsidRPr="00CA13F0">
        <w:rPr>
          <w:rFonts w:ascii="Times New Roman" w:eastAsia="Times New Roman" w:hAnsi="Times New Roman" w:cs="Times New Roman"/>
          <w:bCs/>
          <w:color w:val="auto"/>
          <w:sz w:val="20"/>
          <w:szCs w:val="20"/>
          <w:lang w:val="en-US"/>
        </w:rPr>
        <w:t>TIN (Taxpayer Id</w:t>
      </w:r>
      <w:r w:rsidRPr="00CA13F0">
        <w:rPr>
          <w:rFonts w:ascii="Times New Roman" w:eastAsia="Times New Roman" w:hAnsi="Times New Roman" w:cs="Times New Roman"/>
          <w:bCs/>
          <w:color w:val="auto"/>
          <w:sz w:val="20"/>
          <w:szCs w:val="20"/>
          <w:lang w:val="en-US"/>
        </w:rPr>
        <w:t xml:space="preserve">entification Number): </w:t>
      </w:r>
      <w:r w:rsidRPr="00CA13F0">
        <w:rPr>
          <w:rFonts w:ascii="Times New Roman" w:eastAsia="Times New Roman" w:hAnsi="Times New Roman" w:cs="Times New Roman"/>
          <w:b/>
          <w:i/>
          <w:iCs/>
          <w:color w:val="auto"/>
          <w:sz w:val="20"/>
          <w:szCs w:val="20"/>
          <w:lang w:val="en-US"/>
        </w:rPr>
        <w:t xml:space="preserve">7722020834 </w:t>
      </w:r>
    </w:p>
    <w:p w:rsidR="00CA13F0" w:rsidRPr="00B7661F" w:rsidRDefault="00D068B5" w:rsidP="00544856">
      <w:pPr>
        <w:widowControl/>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Cs/>
          <w:color w:val="auto"/>
          <w:sz w:val="20"/>
          <w:szCs w:val="20"/>
          <w:lang w:val="en-US"/>
        </w:rPr>
        <w:t xml:space="preserve">PSRN (Primary State Registration Number): </w:t>
      </w:r>
      <w:r w:rsidRPr="00CA13F0">
        <w:rPr>
          <w:rFonts w:ascii="Times New Roman" w:eastAsia="Times New Roman" w:hAnsi="Times New Roman" w:cs="Times New Roman"/>
          <w:b/>
          <w:i/>
          <w:iCs/>
          <w:color w:val="auto"/>
          <w:sz w:val="20"/>
          <w:szCs w:val="20"/>
          <w:lang w:val="en-US"/>
        </w:rPr>
        <w:t>1027700257540</w:t>
      </w:r>
    </w:p>
    <w:p w:rsidR="00CA13F0" w:rsidRPr="00B7661F" w:rsidRDefault="00D068B5" w:rsidP="00544856">
      <w:pPr>
        <w:widowControl/>
        <w:jc w:val="both"/>
        <w:rPr>
          <w:rFonts w:ascii="Times New Roman" w:eastAsia="Times New Roman" w:hAnsi="Times New Roman" w:cs="Times New Roman"/>
          <w:i/>
          <w:iCs/>
          <w:color w:val="auto"/>
          <w:sz w:val="20"/>
          <w:szCs w:val="20"/>
          <w:lang w:val="en-US"/>
        </w:rPr>
      </w:pPr>
      <w:r w:rsidRPr="00CA13F0">
        <w:rPr>
          <w:rFonts w:ascii="Times New Roman" w:eastAsia="Times New Roman" w:hAnsi="Times New Roman" w:cs="Times New Roman"/>
          <w:bCs/>
          <w:color w:val="auto"/>
          <w:sz w:val="20"/>
          <w:szCs w:val="20"/>
          <w:lang w:val="en-US"/>
        </w:rPr>
        <w:t xml:space="preserve">Tel: </w:t>
      </w:r>
      <w:r w:rsidRPr="00CA13F0">
        <w:rPr>
          <w:rFonts w:ascii="Times New Roman" w:eastAsia="Times New Roman" w:hAnsi="Times New Roman" w:cs="Times New Roman"/>
          <w:b/>
          <w:i/>
          <w:iCs/>
          <w:color w:val="auto"/>
          <w:sz w:val="20"/>
          <w:szCs w:val="20"/>
          <w:lang w:val="en-US"/>
        </w:rPr>
        <w:t xml:space="preserve">(495) 363-2848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CA13F0">
        <w:rPr>
          <w:rFonts w:ascii="Times New Roman" w:eastAsia="Times New Roman" w:hAnsi="Times New Roman" w:cs="Times New Roman"/>
          <w:bCs/>
          <w:color w:val="auto"/>
          <w:sz w:val="20"/>
          <w:szCs w:val="20"/>
          <w:lang w:val="en-US"/>
        </w:rPr>
        <w:t xml:space="preserve">Fax:  </w:t>
      </w:r>
      <w:r w:rsidRPr="00CA13F0">
        <w:rPr>
          <w:rFonts w:ascii="Times New Roman" w:eastAsia="Times New Roman" w:hAnsi="Times New Roman" w:cs="Times New Roman"/>
          <w:b/>
          <w:i/>
          <w:iCs/>
          <w:color w:val="auto"/>
          <w:sz w:val="20"/>
          <w:szCs w:val="20"/>
          <w:lang w:val="en-US"/>
        </w:rPr>
        <w:t>(495) 981-4121</w:t>
      </w:r>
    </w:p>
    <w:p w:rsidR="001133FE" w:rsidRPr="00B7661F" w:rsidRDefault="00D068B5" w:rsidP="00CA13F0">
      <w:pPr>
        <w:widowControl/>
        <w:spacing w:after="360"/>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Email address: </w:t>
      </w:r>
      <w:hyperlink r:id="rId11" w:history="1">
        <w:r w:rsidRPr="00CA13F0">
          <w:rPr>
            <w:rFonts w:ascii="Times New Roman" w:eastAsia="Times New Roman" w:hAnsi="Times New Roman" w:cs="Times New Roman"/>
            <w:b/>
            <w:i/>
            <w:iCs/>
            <w:color w:val="auto"/>
            <w:sz w:val="20"/>
            <w:szCs w:val="20"/>
            <w:lang w:val="en-US" w:eastAsia="en-US" w:bidi="en-US"/>
          </w:rPr>
          <w:t>mail@rsmrus.ru</w:t>
        </w:r>
      </w:hyperlink>
    </w:p>
    <w:p w:rsidR="00CA13F0" w:rsidRPr="00B7661F" w:rsidRDefault="00D068B5" w:rsidP="00544856">
      <w:pPr>
        <w:widowControl/>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Information about the auditor's membership in self-regulating organizations of auditors </w:t>
      </w:r>
    </w:p>
    <w:p w:rsidR="001133FE" w:rsidRPr="00B7661F" w:rsidRDefault="00D068B5" w:rsidP="00CA13F0">
      <w:pPr>
        <w:widowControl/>
        <w:spacing w:after="360"/>
        <w:ind w:left="284"/>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Full name: </w:t>
      </w:r>
      <w:r w:rsidRPr="00CA13F0">
        <w:rPr>
          <w:rFonts w:ascii="Times New Roman" w:eastAsia="Times New Roman" w:hAnsi="Times New Roman" w:cs="Times New Roman"/>
          <w:b/>
          <w:i/>
          <w:iCs/>
          <w:color w:val="auto"/>
          <w:sz w:val="20"/>
          <w:szCs w:val="20"/>
          <w:lang w:val="en-US"/>
        </w:rPr>
        <w:t>Self-regulatory organization of auditors Non-Profit partnership «Auditor Association Sodruzhestvo» (SRO AAS)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Location</w:t>
      </w:r>
    </w:p>
    <w:p w:rsidR="00CA13F0" w:rsidRPr="00CA13F0" w:rsidRDefault="00D068B5" w:rsidP="00CA13F0">
      <w:pPr>
        <w:widowControl/>
        <w:ind w:left="284"/>
        <w:jc w:val="both"/>
        <w:rPr>
          <w:rFonts w:ascii="Times New Roman" w:eastAsia="Times New Roman" w:hAnsi="Times New Roman" w:cs="Times New Roman"/>
          <w:b/>
          <w:i/>
          <w:iCs/>
          <w:color w:val="auto"/>
          <w:sz w:val="20"/>
          <w:szCs w:val="20"/>
        </w:rPr>
      </w:pPr>
      <w:r w:rsidRPr="00CA13F0">
        <w:rPr>
          <w:rFonts w:ascii="Times New Roman" w:eastAsia="Times New Roman" w:hAnsi="Times New Roman" w:cs="Times New Roman"/>
          <w:b/>
          <w:i/>
          <w:iCs/>
          <w:color w:val="auto"/>
          <w:sz w:val="20"/>
          <w:szCs w:val="20"/>
          <w:lang w:val="en-US"/>
        </w:rPr>
        <w:t>119192 Russian Federation, Moscow, Mic</w:t>
      </w:r>
      <w:r w:rsidRPr="00CA13F0">
        <w:rPr>
          <w:rFonts w:ascii="Times New Roman" w:eastAsia="Times New Roman" w:hAnsi="Times New Roman" w:cs="Times New Roman"/>
          <w:b/>
          <w:i/>
          <w:iCs/>
          <w:color w:val="auto"/>
          <w:sz w:val="20"/>
          <w:szCs w:val="20"/>
          <w:lang w:val="en-US"/>
        </w:rPr>
        <w:t xml:space="preserve">hurinsky Avenue 21 bldg. 4 </w:t>
      </w:r>
    </w:p>
    <w:p w:rsidR="00CA13F0" w:rsidRPr="00B7661F" w:rsidRDefault="00D068B5" w:rsidP="00544856">
      <w:pPr>
        <w:widowControl/>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Further details: </w:t>
      </w:r>
    </w:p>
    <w:p w:rsidR="001133FE" w:rsidRPr="00B7661F" w:rsidRDefault="00D068B5" w:rsidP="00CA13F0">
      <w:pPr>
        <w:widowControl/>
        <w:spacing w:after="360"/>
        <w:ind w:firstLine="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N/A</w:t>
      </w:r>
    </w:p>
    <w:p w:rsidR="001133FE" w:rsidRPr="00B7661F" w:rsidRDefault="00D068B5" w:rsidP="00CA13F0">
      <w:pPr>
        <w:widowControl/>
        <w:spacing w:after="240"/>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Financial year (years) for the period of five last completed financial years and current fiscal year for which the auditor has carried or will carry out independent audit accounting (financial) statements </w:t>
      </w:r>
      <w:r w:rsidRPr="00CA13F0">
        <w:rPr>
          <w:rFonts w:ascii="Times New Roman" w:eastAsia="Times New Roman" w:hAnsi="Times New Roman" w:cs="Times New Roman"/>
          <w:bCs/>
          <w:color w:val="auto"/>
          <w:sz w:val="20"/>
          <w:szCs w:val="20"/>
          <w:lang w:val="en-US"/>
        </w:rPr>
        <w:t>of the issuer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97"/>
        <w:gridCol w:w="2482"/>
      </w:tblGrid>
      <w:tr w:rsidR="00BE0B9C" w:rsidTr="00CA13F0">
        <w:trPr>
          <w:trHeight w:val="20"/>
          <w:jc w:val="center"/>
        </w:trPr>
        <w:tc>
          <w:tcPr>
            <w:tcW w:w="2597" w:type="dxa"/>
            <w:tcBorders>
              <w:top w:val="single" w:sz="4" w:space="0" w:color="auto"/>
              <w:left w:val="single" w:sz="4" w:space="0" w:color="auto"/>
            </w:tcBorders>
            <w:shd w:val="clear" w:color="auto" w:fill="FFFFFF"/>
            <w:vAlign w:val="center"/>
          </w:tcPr>
          <w:p w:rsidR="00CA13F0" w:rsidRPr="00CA13F0" w:rsidRDefault="00D068B5" w:rsidP="00CA13F0">
            <w:pPr>
              <w:widowControl/>
              <w:ind w:left="57" w:right="57"/>
              <w:jc w:val="center"/>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Accounting (financial) statements, Year</w:t>
            </w:r>
          </w:p>
        </w:tc>
        <w:tc>
          <w:tcPr>
            <w:tcW w:w="2482" w:type="dxa"/>
            <w:tcBorders>
              <w:top w:val="single" w:sz="4" w:space="0" w:color="auto"/>
              <w:left w:val="single" w:sz="4" w:space="0" w:color="auto"/>
              <w:right w:val="single" w:sz="4" w:space="0" w:color="auto"/>
            </w:tcBorders>
            <w:shd w:val="clear" w:color="auto" w:fill="FFFFFF"/>
            <w:vAlign w:val="center"/>
          </w:tcPr>
          <w:p w:rsidR="00CA13F0" w:rsidRPr="00CA13F0" w:rsidRDefault="00D068B5" w:rsidP="00CA13F0">
            <w:pPr>
              <w:widowControl/>
              <w:ind w:left="57" w:right="57"/>
              <w:jc w:val="center"/>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 xml:space="preserve">Consolidated financial statements, </w:t>
            </w:r>
            <w:r w:rsidRPr="00CA13F0">
              <w:rPr>
                <w:rFonts w:ascii="Times New Roman" w:eastAsia="Times New Roman" w:hAnsi="Times New Roman" w:cs="Times New Roman"/>
                <w:bCs/>
                <w:color w:val="auto"/>
                <w:sz w:val="20"/>
                <w:szCs w:val="20"/>
                <w:lang w:val="en-US"/>
              </w:rPr>
              <w:br/>
              <w:t>Year</w:t>
            </w:r>
          </w:p>
        </w:tc>
      </w:tr>
      <w:tr w:rsidR="00BE0B9C" w:rsidTr="00CA13F0">
        <w:trPr>
          <w:trHeight w:val="20"/>
          <w:jc w:val="center"/>
        </w:trPr>
        <w:tc>
          <w:tcPr>
            <w:tcW w:w="2597" w:type="dxa"/>
            <w:tcBorders>
              <w:top w:val="single" w:sz="4" w:space="0" w:color="auto"/>
              <w:left w:val="single" w:sz="4" w:space="0" w:color="auto"/>
            </w:tcBorders>
            <w:shd w:val="clear" w:color="auto" w:fill="FFFFFF"/>
          </w:tcPr>
          <w:p w:rsidR="001133FE" w:rsidRPr="00CA13F0" w:rsidRDefault="00D068B5" w:rsidP="00CA13F0">
            <w:pPr>
              <w:widowControl/>
              <w:ind w:left="57" w:right="57"/>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2015</w:t>
            </w:r>
          </w:p>
        </w:tc>
        <w:tc>
          <w:tcPr>
            <w:tcW w:w="2482" w:type="dxa"/>
            <w:tcBorders>
              <w:top w:val="single" w:sz="4" w:space="0" w:color="auto"/>
              <w:left w:val="single" w:sz="4" w:space="0" w:color="auto"/>
              <w:right w:val="single" w:sz="4" w:space="0" w:color="auto"/>
            </w:tcBorders>
            <w:shd w:val="clear" w:color="auto" w:fill="FFFFFF"/>
          </w:tcPr>
          <w:p w:rsidR="001133FE" w:rsidRPr="00CA13F0" w:rsidRDefault="00D068B5" w:rsidP="00CA13F0">
            <w:pPr>
              <w:widowControl/>
              <w:ind w:left="57" w:right="57"/>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2015</w:t>
            </w:r>
          </w:p>
        </w:tc>
      </w:tr>
      <w:tr w:rsidR="00BE0B9C" w:rsidTr="00CA13F0">
        <w:trPr>
          <w:trHeight w:val="20"/>
          <w:jc w:val="center"/>
        </w:trPr>
        <w:tc>
          <w:tcPr>
            <w:tcW w:w="2597" w:type="dxa"/>
            <w:tcBorders>
              <w:top w:val="single" w:sz="4" w:space="0" w:color="auto"/>
              <w:left w:val="single" w:sz="4" w:space="0" w:color="auto"/>
            </w:tcBorders>
            <w:shd w:val="clear" w:color="auto" w:fill="FFFFFF"/>
          </w:tcPr>
          <w:p w:rsidR="001133FE" w:rsidRPr="00CA13F0" w:rsidRDefault="00D068B5" w:rsidP="00CA13F0">
            <w:pPr>
              <w:widowControl/>
              <w:ind w:left="57" w:right="57"/>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2016</w:t>
            </w:r>
          </w:p>
        </w:tc>
        <w:tc>
          <w:tcPr>
            <w:tcW w:w="2482" w:type="dxa"/>
            <w:tcBorders>
              <w:top w:val="single" w:sz="4" w:space="0" w:color="auto"/>
              <w:left w:val="single" w:sz="4" w:space="0" w:color="auto"/>
              <w:right w:val="single" w:sz="4" w:space="0" w:color="auto"/>
            </w:tcBorders>
            <w:shd w:val="clear" w:color="auto" w:fill="FFFFFF"/>
          </w:tcPr>
          <w:p w:rsidR="001133FE" w:rsidRPr="00CA13F0" w:rsidRDefault="00D068B5" w:rsidP="00CA13F0">
            <w:pPr>
              <w:widowControl/>
              <w:ind w:left="57" w:right="57"/>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2016</w:t>
            </w:r>
          </w:p>
        </w:tc>
      </w:tr>
      <w:tr w:rsidR="00BE0B9C" w:rsidTr="00CA13F0">
        <w:trPr>
          <w:trHeight w:val="20"/>
          <w:jc w:val="center"/>
        </w:trPr>
        <w:tc>
          <w:tcPr>
            <w:tcW w:w="2597" w:type="dxa"/>
            <w:tcBorders>
              <w:top w:val="single" w:sz="4" w:space="0" w:color="auto"/>
              <w:left w:val="single" w:sz="4" w:space="0" w:color="auto"/>
              <w:bottom w:val="single" w:sz="4" w:space="0" w:color="auto"/>
            </w:tcBorders>
            <w:shd w:val="clear" w:color="auto" w:fill="FFFFFF"/>
          </w:tcPr>
          <w:p w:rsidR="001133FE" w:rsidRPr="00CA13F0" w:rsidRDefault="00D068B5" w:rsidP="00CA13F0">
            <w:pPr>
              <w:widowControl/>
              <w:ind w:left="57" w:right="57"/>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2017</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1133FE" w:rsidRPr="00CA13F0" w:rsidRDefault="00D068B5" w:rsidP="00CA13F0">
            <w:pPr>
              <w:widowControl/>
              <w:ind w:left="57" w:right="57"/>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2017</w:t>
            </w:r>
          </w:p>
        </w:tc>
      </w:tr>
    </w:tbl>
    <w:p w:rsidR="001133FE" w:rsidRPr="00B7661F" w:rsidRDefault="00D068B5" w:rsidP="00CA13F0">
      <w:pPr>
        <w:widowControl/>
        <w:spacing w:before="240" w:after="240"/>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The periods of five last completed financial years and current fiscal year for which the auditor has carried or will carry out </w:t>
      </w:r>
      <w:r w:rsidRPr="00CA13F0">
        <w:rPr>
          <w:rFonts w:ascii="Times New Roman" w:eastAsia="Times New Roman" w:hAnsi="Times New Roman" w:cs="Times New Roman"/>
          <w:bCs/>
          <w:color w:val="auto"/>
          <w:sz w:val="20"/>
          <w:szCs w:val="20"/>
          <w:lang w:val="en-US"/>
        </w:rPr>
        <w:t>independent interim audit accounting (financial) statements of the issuer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97"/>
        <w:gridCol w:w="2510"/>
      </w:tblGrid>
      <w:tr w:rsidR="00BE0B9C" w:rsidRPr="00B7661F" w:rsidTr="00CA13F0">
        <w:trPr>
          <w:trHeight w:val="20"/>
          <w:jc w:val="center"/>
        </w:trPr>
        <w:tc>
          <w:tcPr>
            <w:tcW w:w="2597" w:type="dxa"/>
            <w:tcBorders>
              <w:top w:val="single" w:sz="4" w:space="0" w:color="auto"/>
              <w:left w:val="single" w:sz="4" w:space="0" w:color="auto"/>
            </w:tcBorders>
            <w:shd w:val="clear" w:color="auto" w:fill="FFFFFF"/>
            <w:vAlign w:val="center"/>
          </w:tcPr>
          <w:p w:rsidR="001133FE" w:rsidRPr="00B7661F" w:rsidRDefault="00D068B5" w:rsidP="00CA13F0">
            <w:pPr>
              <w:widowControl/>
              <w:ind w:left="57" w:right="57"/>
              <w:jc w:val="center"/>
              <w:rPr>
                <w:rFonts w:ascii="Times New Roman" w:eastAsia="Times New Roman" w:hAnsi="Times New Roman" w:cs="Times New Roman"/>
                <w:i/>
                <w:iCs/>
                <w:color w:val="auto"/>
                <w:sz w:val="20"/>
                <w:szCs w:val="20"/>
                <w:lang w:val="en-US"/>
              </w:rPr>
            </w:pPr>
            <w:r w:rsidRPr="00CA13F0">
              <w:rPr>
                <w:rFonts w:ascii="Times New Roman" w:eastAsia="Times New Roman" w:hAnsi="Times New Roman" w:cs="Times New Roman"/>
                <w:bCs/>
                <w:color w:val="auto"/>
                <w:sz w:val="20"/>
                <w:szCs w:val="20"/>
                <w:lang w:val="en-US"/>
              </w:rPr>
              <w:t>Accounting (financial) statements, Reporting date</w:t>
            </w:r>
          </w:p>
        </w:tc>
        <w:tc>
          <w:tcPr>
            <w:tcW w:w="2510" w:type="dxa"/>
            <w:tcBorders>
              <w:top w:val="single" w:sz="4" w:space="0" w:color="auto"/>
              <w:left w:val="single" w:sz="4" w:space="0" w:color="auto"/>
              <w:right w:val="single" w:sz="4" w:space="0" w:color="auto"/>
            </w:tcBorders>
            <w:shd w:val="clear" w:color="auto" w:fill="FFFFFF"/>
            <w:vAlign w:val="center"/>
          </w:tcPr>
          <w:p w:rsidR="001133FE" w:rsidRPr="00B7661F" w:rsidRDefault="00D068B5" w:rsidP="00CA13F0">
            <w:pPr>
              <w:widowControl/>
              <w:ind w:left="57" w:right="57"/>
              <w:jc w:val="center"/>
              <w:rPr>
                <w:rFonts w:ascii="Times New Roman" w:eastAsia="Times New Roman" w:hAnsi="Times New Roman" w:cs="Times New Roman"/>
                <w:i/>
                <w:iCs/>
                <w:color w:val="auto"/>
                <w:sz w:val="20"/>
                <w:szCs w:val="20"/>
                <w:lang w:val="en-US"/>
              </w:rPr>
            </w:pPr>
            <w:r w:rsidRPr="00CA13F0">
              <w:rPr>
                <w:rFonts w:ascii="Times New Roman" w:eastAsia="Times New Roman" w:hAnsi="Times New Roman" w:cs="Times New Roman"/>
                <w:bCs/>
                <w:color w:val="auto"/>
                <w:sz w:val="20"/>
                <w:szCs w:val="20"/>
                <w:lang w:val="en-US"/>
              </w:rPr>
              <w:t>Consolidate financial statements, Accounting date</w:t>
            </w:r>
          </w:p>
        </w:tc>
      </w:tr>
      <w:tr w:rsidR="00BE0B9C" w:rsidTr="00CA13F0">
        <w:trPr>
          <w:trHeight w:val="20"/>
          <w:jc w:val="center"/>
        </w:trPr>
        <w:tc>
          <w:tcPr>
            <w:tcW w:w="2597" w:type="dxa"/>
            <w:tcBorders>
              <w:top w:val="single" w:sz="4" w:space="0" w:color="auto"/>
              <w:left w:val="single" w:sz="4" w:space="0" w:color="auto"/>
            </w:tcBorders>
            <w:shd w:val="clear" w:color="auto" w:fill="FFFFFF"/>
          </w:tcPr>
          <w:p w:rsidR="001133FE" w:rsidRPr="00CA13F0" w:rsidRDefault="00D068B5" w:rsidP="00CA13F0">
            <w:pPr>
              <w:widowControl/>
              <w:ind w:left="57" w:right="57"/>
              <w:jc w:val="both"/>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30.09.2015</w:t>
            </w:r>
          </w:p>
        </w:tc>
        <w:tc>
          <w:tcPr>
            <w:tcW w:w="2510" w:type="dxa"/>
            <w:tcBorders>
              <w:top w:val="single" w:sz="4" w:space="0" w:color="auto"/>
              <w:left w:val="single" w:sz="4" w:space="0" w:color="auto"/>
              <w:right w:val="single" w:sz="4" w:space="0" w:color="auto"/>
            </w:tcBorders>
            <w:shd w:val="clear" w:color="auto" w:fill="FFFFFF"/>
          </w:tcPr>
          <w:p w:rsidR="001133FE" w:rsidRPr="00CA13F0" w:rsidRDefault="00D068B5" w:rsidP="00CA13F0">
            <w:pPr>
              <w:widowControl/>
              <w:ind w:left="57" w:right="57"/>
              <w:jc w:val="both"/>
              <w:rPr>
                <w:rFonts w:ascii="Times New Roman" w:hAnsi="Times New Roman" w:cs="Times New Roman"/>
                <w:color w:val="auto"/>
                <w:sz w:val="20"/>
                <w:szCs w:val="20"/>
              </w:rPr>
            </w:pPr>
          </w:p>
        </w:tc>
      </w:tr>
      <w:tr w:rsidR="00BE0B9C" w:rsidTr="00CA13F0">
        <w:trPr>
          <w:trHeight w:val="20"/>
          <w:jc w:val="center"/>
        </w:trPr>
        <w:tc>
          <w:tcPr>
            <w:tcW w:w="2597" w:type="dxa"/>
            <w:tcBorders>
              <w:top w:val="single" w:sz="4" w:space="0" w:color="auto"/>
              <w:left w:val="single" w:sz="4" w:space="0" w:color="auto"/>
            </w:tcBorders>
            <w:shd w:val="clear" w:color="auto" w:fill="FFFFFF"/>
          </w:tcPr>
          <w:p w:rsidR="001133FE" w:rsidRPr="00CA13F0" w:rsidRDefault="00D068B5" w:rsidP="00CA13F0">
            <w:pPr>
              <w:widowControl/>
              <w:ind w:left="57" w:right="57"/>
              <w:jc w:val="both"/>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lastRenderedPageBreak/>
              <w:t>30.09.2016</w:t>
            </w:r>
          </w:p>
        </w:tc>
        <w:tc>
          <w:tcPr>
            <w:tcW w:w="2510" w:type="dxa"/>
            <w:tcBorders>
              <w:top w:val="single" w:sz="4" w:space="0" w:color="auto"/>
              <w:left w:val="single" w:sz="4" w:space="0" w:color="auto"/>
              <w:right w:val="single" w:sz="4" w:space="0" w:color="auto"/>
            </w:tcBorders>
            <w:shd w:val="clear" w:color="auto" w:fill="FFFFFF"/>
          </w:tcPr>
          <w:p w:rsidR="001133FE" w:rsidRPr="00CA13F0" w:rsidRDefault="00D068B5" w:rsidP="00CA13F0">
            <w:pPr>
              <w:widowControl/>
              <w:ind w:left="57" w:right="57"/>
              <w:jc w:val="both"/>
              <w:rPr>
                <w:rFonts w:ascii="Times New Roman" w:hAnsi="Times New Roman" w:cs="Times New Roman"/>
                <w:color w:val="auto"/>
                <w:sz w:val="20"/>
                <w:szCs w:val="20"/>
              </w:rPr>
            </w:pPr>
          </w:p>
        </w:tc>
      </w:tr>
      <w:tr w:rsidR="00BE0B9C" w:rsidTr="00CA13F0">
        <w:trPr>
          <w:trHeight w:val="20"/>
          <w:jc w:val="center"/>
        </w:trPr>
        <w:tc>
          <w:tcPr>
            <w:tcW w:w="2597" w:type="dxa"/>
            <w:tcBorders>
              <w:top w:val="single" w:sz="4" w:space="0" w:color="auto"/>
              <w:left w:val="single" w:sz="4" w:space="0" w:color="auto"/>
              <w:bottom w:val="single" w:sz="4" w:space="0" w:color="auto"/>
            </w:tcBorders>
            <w:shd w:val="clear" w:color="auto" w:fill="FFFFFF"/>
          </w:tcPr>
          <w:p w:rsidR="001133FE" w:rsidRPr="00CA13F0" w:rsidRDefault="00D068B5" w:rsidP="00CA13F0">
            <w:pPr>
              <w:widowControl/>
              <w:ind w:left="57" w:right="57"/>
              <w:jc w:val="both"/>
              <w:rPr>
                <w:rFonts w:ascii="Times New Roman" w:eastAsia="Times New Roman" w:hAnsi="Times New Roman" w:cs="Times New Roman"/>
                <w:i/>
                <w:iCs/>
                <w:color w:val="auto"/>
                <w:sz w:val="20"/>
                <w:szCs w:val="20"/>
              </w:rPr>
            </w:pPr>
            <w:r w:rsidRPr="00CA13F0">
              <w:rPr>
                <w:rFonts w:ascii="Times New Roman" w:eastAsia="Times New Roman" w:hAnsi="Times New Roman" w:cs="Times New Roman"/>
                <w:bCs/>
                <w:color w:val="auto"/>
                <w:sz w:val="20"/>
                <w:szCs w:val="20"/>
                <w:lang w:val="en-US"/>
              </w:rPr>
              <w:t>30.09.2017</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1133FE" w:rsidRPr="00CA13F0" w:rsidRDefault="00D068B5" w:rsidP="00CA13F0">
            <w:pPr>
              <w:widowControl/>
              <w:ind w:left="57" w:right="57"/>
              <w:jc w:val="both"/>
              <w:rPr>
                <w:rFonts w:ascii="Times New Roman" w:hAnsi="Times New Roman" w:cs="Times New Roman"/>
                <w:color w:val="auto"/>
                <w:sz w:val="20"/>
                <w:szCs w:val="20"/>
              </w:rPr>
            </w:pPr>
          </w:p>
        </w:tc>
      </w:tr>
    </w:tbl>
    <w:p w:rsidR="001133FE" w:rsidRPr="00B7661F" w:rsidRDefault="00D068B5" w:rsidP="00CA13F0">
      <w:pPr>
        <w:widowControl/>
        <w:spacing w:before="240" w:after="120"/>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The factors that can influence the </w:t>
      </w:r>
      <w:r w:rsidRPr="00CA13F0">
        <w:rPr>
          <w:rFonts w:ascii="Times New Roman" w:eastAsia="Times New Roman" w:hAnsi="Times New Roman" w:cs="Times New Roman"/>
          <w:bCs/>
          <w:color w:val="auto"/>
          <w:sz w:val="20"/>
          <w:szCs w:val="20"/>
          <w:lang w:val="en-US"/>
        </w:rPr>
        <w:t>independence of the auditor (auditor organization) from the issuer are described, including information on the existence of significant interests connecting the auditor (persons holding positions in management bodies and bodies controlling financial and ec</w:t>
      </w:r>
      <w:r w:rsidRPr="00CA13F0">
        <w:rPr>
          <w:rFonts w:ascii="Times New Roman" w:eastAsia="Times New Roman" w:hAnsi="Times New Roman" w:cs="Times New Roman"/>
          <w:bCs/>
          <w:color w:val="auto"/>
          <w:sz w:val="20"/>
          <w:szCs w:val="20"/>
          <w:lang w:val="en-US"/>
        </w:rPr>
        <w:t>onomic activities of the audit firm) with the issuer (persons holding positions in management bodies and bodies controlling financial and economic activities of the issuer)</w:t>
      </w:r>
    </w:p>
    <w:p w:rsidR="001133FE" w:rsidRPr="00B7661F" w:rsidRDefault="00D068B5" w:rsidP="00CA13F0">
      <w:pPr>
        <w:widowControl/>
        <w:spacing w:after="240"/>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 xml:space="preserve">There are no factors that can influence the independence of the auditor (auditor </w:t>
      </w:r>
      <w:r w:rsidRPr="00CA13F0">
        <w:rPr>
          <w:rFonts w:ascii="Times New Roman" w:eastAsia="Times New Roman" w:hAnsi="Times New Roman" w:cs="Times New Roman"/>
          <w:b/>
          <w:i/>
          <w:iCs/>
          <w:color w:val="auto"/>
          <w:sz w:val="20"/>
          <w:szCs w:val="20"/>
          <w:lang w:val="en-US"/>
        </w:rPr>
        <w:t xml:space="preserve">organization) from the issuer are described, including information on the existence of significant interests connecting the auditor (persons holding positions in management bodies and bodies controlling financial and economic activities of the audit firm) </w:t>
      </w:r>
      <w:r w:rsidRPr="00CA13F0">
        <w:rPr>
          <w:rFonts w:ascii="Times New Roman" w:eastAsia="Times New Roman" w:hAnsi="Times New Roman" w:cs="Times New Roman"/>
          <w:b/>
          <w:i/>
          <w:iCs/>
          <w:color w:val="auto"/>
          <w:sz w:val="20"/>
          <w:szCs w:val="20"/>
          <w:lang w:val="en-US"/>
        </w:rPr>
        <w:t>with the issuer (persons holding positions in management bodies and bodies controlling financial and economic activities of the issuer)</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The procedure of selecting the issuer's auditor</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Tender procedure for auditor selection, if any, and its basic terms and </w:t>
      </w:r>
      <w:r w:rsidRPr="00CA13F0">
        <w:rPr>
          <w:rFonts w:ascii="Times New Roman" w:eastAsia="Times New Roman" w:hAnsi="Times New Roman" w:cs="Times New Roman"/>
          <w:bCs/>
          <w:color w:val="auto"/>
          <w:sz w:val="20"/>
          <w:szCs w:val="20"/>
          <w:lang w:val="en-US"/>
        </w:rPr>
        <w:t>conditions:</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The selection of audit company was carried out based on the results of open contest held by the Company according to the Regulations on the procedure of scheduled procurements of goods, work and services for the needs of "IDGC of the South", PJ</w:t>
      </w:r>
      <w:r w:rsidRPr="00CA13F0">
        <w:rPr>
          <w:rFonts w:ascii="Times New Roman" w:eastAsia="Times New Roman" w:hAnsi="Times New Roman" w:cs="Times New Roman"/>
          <w:b/>
          <w:i/>
          <w:iCs/>
          <w:color w:val="auto"/>
          <w:sz w:val="20"/>
          <w:szCs w:val="20"/>
          <w:lang w:val="en-US"/>
        </w:rPr>
        <w:t>SC (cl. 1.1.1, cl.7.1.1) or by an entity that was authorized by the Company based on the concluded agreement. The General Meeting of the Company Shareholders approves a prospective auditor candidate as the Company’s Auditor in accordance with sub-cl 11, cl</w:t>
      </w:r>
      <w:r w:rsidRPr="00CA13F0">
        <w:rPr>
          <w:rFonts w:ascii="Times New Roman" w:eastAsia="Times New Roman" w:hAnsi="Times New Roman" w:cs="Times New Roman"/>
          <w:b/>
          <w:i/>
          <w:iCs/>
          <w:color w:val="auto"/>
          <w:sz w:val="20"/>
          <w:szCs w:val="20"/>
          <w:lang w:val="en-US"/>
        </w:rPr>
        <w:t xml:space="preserve"> 10.2, art 10 of the Charter of "IDGC of the South", PJSC.</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To participate in the competition, audit organizations shall meet the following requirements: not to be in the process of winding;</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do not have a decision to suspend activities taken in accordance w</w:t>
      </w:r>
      <w:r w:rsidRPr="00CA13F0">
        <w:rPr>
          <w:rFonts w:ascii="Times New Roman" w:eastAsia="Times New Roman" w:hAnsi="Times New Roman" w:cs="Times New Roman"/>
          <w:b/>
          <w:i/>
          <w:iCs/>
          <w:color w:val="auto"/>
          <w:sz w:val="20"/>
          <w:szCs w:val="20"/>
          <w:lang w:val="en-US"/>
        </w:rPr>
        <w:t>ith the procedure provided for by the Code on Administrative Violations of the Russian Federation as of the date of consideration of the application for participation in the Competition;</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 xml:space="preserve">shall not have any debt on accrued taxes, duties and other mandatory </w:t>
      </w:r>
      <w:r w:rsidRPr="00CA13F0">
        <w:rPr>
          <w:rFonts w:ascii="Times New Roman" w:eastAsia="Times New Roman" w:hAnsi="Times New Roman" w:cs="Times New Roman"/>
          <w:b/>
          <w:i/>
          <w:iCs/>
          <w:color w:val="auto"/>
          <w:sz w:val="20"/>
          <w:szCs w:val="20"/>
          <w:lang w:val="en-US"/>
        </w:rPr>
        <w:t>payments to the budgets of any level or national non-budgetary funds for the last calendar year, the amount of which exceeds twenty five percent of the tenderer's asset book value according to the data of the accounting reports for the most recently comple</w:t>
      </w:r>
      <w:r w:rsidRPr="00CA13F0">
        <w:rPr>
          <w:rFonts w:ascii="Times New Roman" w:eastAsia="Times New Roman" w:hAnsi="Times New Roman" w:cs="Times New Roman"/>
          <w:b/>
          <w:i/>
          <w:iCs/>
          <w:color w:val="auto"/>
          <w:sz w:val="20"/>
          <w:szCs w:val="20"/>
          <w:lang w:val="en-US"/>
        </w:rPr>
        <w:t>ted accounting period. Tenderer shall be deemed to meet the requirement in case it filed an appeal against the debt in accordance with the legislation of the Russian Federation, and the decision on the appeal is not taken as of the date of competitive tend</w:t>
      </w:r>
      <w:r w:rsidRPr="00CA13F0">
        <w:rPr>
          <w:rFonts w:ascii="Times New Roman" w:eastAsia="Times New Roman" w:hAnsi="Times New Roman" w:cs="Times New Roman"/>
          <w:b/>
          <w:i/>
          <w:iCs/>
          <w:color w:val="auto"/>
          <w:sz w:val="20"/>
          <w:szCs w:val="20"/>
          <w:lang w:val="en-US"/>
        </w:rPr>
        <w:t>er is considered;</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not be subject to the conditions listed in clause 1 of article 8 of the Federal law "On auditing activities".</w:t>
      </w:r>
    </w:p>
    <w:p w:rsidR="001133FE" w:rsidRPr="00B7661F" w:rsidRDefault="00D068B5" w:rsidP="00CA13F0">
      <w:pPr>
        <w:widowControl/>
        <w:spacing w:after="360"/>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In accordance with the established procedures, an open tender was announced for the right to conclude agreements for the mandato</w:t>
      </w:r>
      <w:r w:rsidRPr="00CA13F0">
        <w:rPr>
          <w:rFonts w:ascii="Times New Roman" w:eastAsia="Times New Roman" w:hAnsi="Times New Roman" w:cs="Times New Roman"/>
          <w:b/>
          <w:i/>
          <w:iCs/>
          <w:color w:val="auto"/>
          <w:sz w:val="20"/>
          <w:szCs w:val="20"/>
          <w:lang w:val="en-US"/>
        </w:rPr>
        <w:t>ry annual audit of the reporting of subsidiaries and affiliates of PJSC “ROSSETI” for 2015-2017. “RSM RUS”, LLC, an audit company, was recognized the winner of the open competition (Minutes of the Tender Committee's meeting M5/552р dd 04/20/2015).</w:t>
      </w:r>
    </w:p>
    <w:p w:rsidR="001133FE" w:rsidRPr="00B7661F" w:rsidRDefault="00D068B5" w:rsidP="00CA13F0">
      <w:pPr>
        <w:widowControl/>
        <w:ind w:left="284"/>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t xml:space="preserve">Auditor </w:t>
      </w:r>
      <w:r w:rsidRPr="00CA13F0">
        <w:rPr>
          <w:rFonts w:ascii="Times New Roman" w:eastAsia="Times New Roman" w:hAnsi="Times New Roman" w:cs="Times New Roman"/>
          <w:bCs/>
          <w:color w:val="auto"/>
          <w:sz w:val="20"/>
          <w:szCs w:val="20"/>
          <w:lang w:val="en-US"/>
        </w:rPr>
        <w:t>nomination for approval by the shareholders’ (members’) meeting, including the management body adopting such resolution:</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In accordance with cl. 47, 54 and 88 of the Federal Law "On Joint Stock Companies", cl. 11. cl. 10.2 art. 10, cl. 11.1 art.II, cl. 24.9</w:t>
      </w:r>
      <w:r w:rsidRPr="00CA13F0">
        <w:rPr>
          <w:rFonts w:ascii="Times New Roman" w:eastAsia="Times New Roman" w:hAnsi="Times New Roman" w:cs="Times New Roman"/>
          <w:b/>
          <w:i/>
          <w:iCs/>
          <w:color w:val="auto"/>
          <w:sz w:val="20"/>
          <w:szCs w:val="20"/>
          <w:lang w:val="en-US"/>
        </w:rPr>
        <w:t xml:space="preserve"> art. 24 of the Charter of the Company for verification and confirmation of the annual accounting of a company the General Shareholder Meeting annually approves the Company auditor.</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The Federal Law "On Joint Stock Companies" does not specify the term and p</w:t>
      </w:r>
      <w:r w:rsidRPr="00CA13F0">
        <w:rPr>
          <w:rFonts w:ascii="Times New Roman" w:eastAsia="Times New Roman" w:hAnsi="Times New Roman" w:cs="Times New Roman"/>
          <w:b/>
          <w:i/>
          <w:iCs/>
          <w:color w:val="auto"/>
          <w:sz w:val="20"/>
          <w:szCs w:val="20"/>
          <w:lang w:val="en-US"/>
        </w:rPr>
        <w:t>rocedure for nominating an auditor to be included in the voting list on the issue of approving the Company's auditor, nor does the Federal Law provide shareholders with the right to nominate an auditor.</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In this regard, the candidacy of the auditor for appr</w:t>
      </w:r>
      <w:r w:rsidRPr="00CA13F0">
        <w:rPr>
          <w:rFonts w:ascii="Times New Roman" w:eastAsia="Times New Roman" w:hAnsi="Times New Roman" w:cs="Times New Roman"/>
          <w:b/>
          <w:i/>
          <w:iCs/>
          <w:color w:val="auto"/>
          <w:sz w:val="20"/>
          <w:szCs w:val="20"/>
          <w:lang w:val="en-US"/>
        </w:rPr>
        <w:t>oval at the annual General Shareholders' Meeting shall be determined by the Board of Directors of the Company within the framework of resolving the issues of preparation and holding of the annual General Shareholders' Meeting.</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For the inspection of account</w:t>
      </w:r>
      <w:r w:rsidRPr="00CA13F0">
        <w:rPr>
          <w:rFonts w:ascii="Times New Roman" w:eastAsia="Times New Roman" w:hAnsi="Times New Roman" w:cs="Times New Roman"/>
          <w:b/>
          <w:i/>
          <w:iCs/>
          <w:color w:val="auto"/>
          <w:sz w:val="20"/>
          <w:szCs w:val="20"/>
          <w:lang w:val="en-US"/>
        </w:rPr>
        <w:t>ing and financial (accounting) statements for</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2015</w:t>
      </w:r>
      <w:r w:rsidRPr="00CA13F0">
        <w:rPr>
          <w:rFonts w:ascii="Times New Roman" w:eastAsia="Times New Roman" w:hAnsi="Times New Roman" w:cs="Times New Roman"/>
          <w:b/>
          <w:i/>
          <w:iCs/>
          <w:color w:val="auto"/>
          <w:sz w:val="20"/>
          <w:szCs w:val="20"/>
          <w:lang w:val="en-US"/>
        </w:rPr>
        <w:tab/>
        <w:t>the year the Board of Directors has recommended (Minutes 158/2015 dated 21.05.2015) and approved on 19 June 2015 by the decision of the annual General Shareholders' Meeting (Minutes No. 13 dated 22.06.2015</w:t>
      </w:r>
      <w:r w:rsidRPr="00CA13F0">
        <w:rPr>
          <w:rFonts w:ascii="Times New Roman" w:eastAsia="Times New Roman" w:hAnsi="Times New Roman" w:cs="Times New Roman"/>
          <w:b/>
          <w:i/>
          <w:iCs/>
          <w:color w:val="auto"/>
          <w:sz w:val="20"/>
          <w:szCs w:val="20"/>
          <w:lang w:val="en-US"/>
        </w:rPr>
        <w:t>) the Company auditor - LLC “RSM Russia”.</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For the inspection of accounting and financial (accounting) statements for</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2016</w:t>
      </w:r>
      <w:r w:rsidRPr="00CA13F0">
        <w:rPr>
          <w:rFonts w:ascii="Times New Roman" w:eastAsia="Times New Roman" w:hAnsi="Times New Roman" w:cs="Times New Roman"/>
          <w:b/>
          <w:i/>
          <w:iCs/>
          <w:color w:val="auto"/>
          <w:sz w:val="20"/>
          <w:szCs w:val="20"/>
          <w:lang w:val="en-US"/>
        </w:rPr>
        <w:tab/>
        <w:t>the year the Board of Directors has recommended (Minutes 186/2016 dated 04.05.2016) and approved on 06 June 2016 by the decision of th</w:t>
      </w:r>
      <w:r w:rsidRPr="00CA13F0">
        <w:rPr>
          <w:rFonts w:ascii="Times New Roman" w:eastAsia="Times New Roman" w:hAnsi="Times New Roman" w:cs="Times New Roman"/>
          <w:b/>
          <w:i/>
          <w:iCs/>
          <w:color w:val="auto"/>
          <w:sz w:val="20"/>
          <w:szCs w:val="20"/>
          <w:lang w:val="en-US"/>
        </w:rPr>
        <w:t>e annual General Shareholders' Meeting (Minutes No. Ml5 dated 09.06.2016) the Company auditor - LLC “RSM Russia”.</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For the inspection of accounting and financial (accounting) statements for</w:t>
      </w:r>
    </w:p>
    <w:p w:rsidR="001133FE" w:rsidRPr="00B7661F" w:rsidRDefault="00D068B5" w:rsidP="00CA13F0">
      <w:pPr>
        <w:widowControl/>
        <w:ind w:left="284"/>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2017</w:t>
      </w:r>
      <w:r w:rsidRPr="00CA13F0">
        <w:rPr>
          <w:rFonts w:ascii="Times New Roman" w:eastAsia="Times New Roman" w:hAnsi="Times New Roman" w:cs="Times New Roman"/>
          <w:b/>
          <w:i/>
          <w:iCs/>
          <w:color w:val="auto"/>
          <w:sz w:val="20"/>
          <w:szCs w:val="20"/>
          <w:lang w:val="en-US"/>
        </w:rPr>
        <w:tab/>
        <w:t>the year the Board of Directors has recommended (Minutes 230/2</w:t>
      </w:r>
      <w:r w:rsidRPr="00CA13F0">
        <w:rPr>
          <w:rFonts w:ascii="Times New Roman" w:eastAsia="Times New Roman" w:hAnsi="Times New Roman" w:cs="Times New Roman"/>
          <w:b/>
          <w:i/>
          <w:iCs/>
          <w:color w:val="auto"/>
          <w:sz w:val="20"/>
          <w:szCs w:val="20"/>
          <w:lang w:val="en-US"/>
        </w:rPr>
        <w:t>017 dated 05.05.2017) and approved on 13 June 2017 by the decision of the annual General Shareholders' Meeting (Minutes No. Ml7 dated 16.06.2017) the Company auditor - LLC “RSM Russia”.</w:t>
      </w:r>
    </w:p>
    <w:p w:rsidR="001133FE" w:rsidRPr="00B7661F" w:rsidRDefault="00D068B5" w:rsidP="00CA13F0">
      <w:pPr>
        <w:widowControl/>
        <w:spacing w:before="120" w:after="120"/>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The auditor's work, within the framework of special audit assignments,</w:t>
      </w:r>
      <w:r w:rsidRPr="00CA13F0">
        <w:rPr>
          <w:rFonts w:ascii="Times New Roman" w:eastAsia="Times New Roman" w:hAnsi="Times New Roman" w:cs="Times New Roman"/>
          <w:b/>
          <w:i/>
          <w:iCs/>
          <w:color w:val="auto"/>
          <w:sz w:val="20"/>
          <w:szCs w:val="20"/>
          <w:lang w:val="en-US"/>
        </w:rPr>
        <w:t xml:space="preserve"> was not conducted</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CA13F0">
        <w:rPr>
          <w:rFonts w:ascii="Times New Roman" w:eastAsia="Times New Roman" w:hAnsi="Times New Roman" w:cs="Times New Roman"/>
          <w:bCs/>
          <w:color w:val="auto"/>
          <w:sz w:val="20"/>
          <w:szCs w:val="20"/>
          <w:lang w:val="en-US"/>
        </w:rPr>
        <w:lastRenderedPageBreak/>
        <w:t>The procedure for determining the amount of remuneration of the auditor (audit organization) is described, the actual amount of remuneration, paid by the issuer to the auditor (audit organization) following the results of the last comple</w:t>
      </w:r>
      <w:r w:rsidRPr="00CA13F0">
        <w:rPr>
          <w:rFonts w:ascii="Times New Roman" w:eastAsia="Times New Roman" w:hAnsi="Times New Roman" w:cs="Times New Roman"/>
          <w:bCs/>
          <w:color w:val="auto"/>
          <w:sz w:val="20"/>
          <w:szCs w:val="20"/>
          <w:lang w:val="en-US"/>
        </w:rPr>
        <w:t>te financial year for which the auditor (audit organization) carried out an independent inspection of annual accounting (financial) reports and (or) the annual consolidated financial statements of the issuer is specified:</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In accordance with clause 24.10. A</w:t>
      </w:r>
      <w:r w:rsidRPr="00CA13F0">
        <w:rPr>
          <w:rFonts w:ascii="Times New Roman" w:eastAsia="Times New Roman" w:hAnsi="Times New Roman" w:cs="Times New Roman"/>
          <w:b/>
          <w:i/>
          <w:iCs/>
          <w:color w:val="auto"/>
          <w:sz w:val="20"/>
          <w:szCs w:val="20"/>
          <w:lang w:val="en-US"/>
        </w:rPr>
        <w:t>rticle 24 of the Company's Charter, the amount of payment for the services of the auditor is determined by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 xml:space="preserve">Prices of services and procedure for the payment of the auditor’s remuneration are specified in the agreement </w:t>
      </w:r>
      <w:r w:rsidRPr="00CA13F0">
        <w:rPr>
          <w:rFonts w:ascii="Times New Roman" w:eastAsia="Times New Roman" w:hAnsi="Times New Roman" w:cs="Times New Roman"/>
          <w:b/>
          <w:i/>
          <w:iCs/>
          <w:color w:val="auto"/>
          <w:sz w:val="20"/>
          <w:szCs w:val="20"/>
          <w:lang w:val="en-US"/>
        </w:rPr>
        <w:t>concluded between the Company and the auditor.</w:t>
      </w:r>
    </w:p>
    <w:p w:rsidR="00657AB4" w:rsidRPr="00B7661F" w:rsidRDefault="00D068B5" w:rsidP="00544856">
      <w:pPr>
        <w:widowControl/>
        <w:jc w:val="both"/>
        <w:rPr>
          <w:rFonts w:ascii="Times New Roman" w:eastAsia="Times New Roman" w:hAnsi="Times New Roman" w:cs="Times New Roman"/>
          <w:b/>
          <w:i/>
          <w:iCs/>
          <w:color w:val="auto"/>
          <w:sz w:val="20"/>
          <w:szCs w:val="20"/>
          <w:lang w:val="en-US"/>
        </w:rPr>
      </w:pPr>
      <w:r w:rsidRPr="00CA13F0">
        <w:rPr>
          <w:rFonts w:ascii="Times New Roman" w:eastAsia="Times New Roman" w:hAnsi="Times New Roman" w:cs="Times New Roman"/>
          <w:b/>
          <w:i/>
          <w:iCs/>
          <w:color w:val="auto"/>
          <w:sz w:val="20"/>
          <w:szCs w:val="20"/>
          <w:lang w:val="en-US"/>
        </w:rPr>
        <w:t>The remuneration of the auditing services rendered by “RSM RUS” LLC, the auditor of IDGC of the South, PJSC, is defined by the Board of Directors as per its resolution dated 08/05/2016 (</w:t>
      </w:r>
      <w:r w:rsidRPr="00CA13F0">
        <w:rPr>
          <w:rFonts w:ascii="Times New Roman" w:eastAsia="Times New Roman" w:hAnsi="Times New Roman" w:cs="Times New Roman"/>
          <w:b/>
          <w:bCs/>
          <w:color w:val="auto"/>
          <w:sz w:val="20"/>
          <w:szCs w:val="20"/>
          <w:lang w:val="en-US"/>
        </w:rPr>
        <w:t>Minutes</w:t>
      </w:r>
      <w:r w:rsidRPr="00CA13F0">
        <w:rPr>
          <w:rFonts w:ascii="Times New Roman" w:eastAsia="Times New Roman" w:hAnsi="Times New Roman" w:cs="Times New Roman"/>
          <w:b/>
          <w:i/>
          <w:iCs/>
          <w:color w:val="auto"/>
          <w:sz w:val="20"/>
          <w:szCs w:val="20"/>
          <w:lang w:val="en-US"/>
        </w:rPr>
        <w:t xml:space="preserve"> 197/2016 dated 08/08/2016) under the Auditor Services Contract on the audit of the accounting report prepared in accordance with Russian Accounting Standards (RAS) and the audit of consolidated financial statements prepared under International Financial R</w:t>
      </w:r>
      <w:r w:rsidRPr="00CA13F0">
        <w:rPr>
          <w:rFonts w:ascii="Times New Roman" w:eastAsia="Times New Roman" w:hAnsi="Times New Roman" w:cs="Times New Roman"/>
          <w:b/>
          <w:i/>
          <w:iCs/>
          <w:color w:val="auto"/>
          <w:sz w:val="20"/>
          <w:szCs w:val="20"/>
          <w:lang w:val="en-US"/>
        </w:rPr>
        <w:t>eporting Standards (IFRS) for the year ended on 12/31/2016 (period subject to audit: 1 January 2016 to 31 December 2016), in the amount of 2 177 796.75 RUB (two million one hundred and seventy seven thousand seven hundred ninety six rubles 75 kopecks), inc</w:t>
      </w:r>
      <w:r w:rsidRPr="00CA13F0">
        <w:rPr>
          <w:rFonts w:ascii="Times New Roman" w:eastAsia="Times New Roman" w:hAnsi="Times New Roman" w:cs="Times New Roman"/>
          <w:b/>
          <w:i/>
          <w:iCs/>
          <w:color w:val="auto"/>
          <w:sz w:val="20"/>
          <w:szCs w:val="20"/>
          <w:lang w:val="en-US"/>
        </w:rPr>
        <w:t xml:space="preserve">luding VAT (18 %) in the amount of -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CA13F0">
        <w:rPr>
          <w:rFonts w:ascii="Times New Roman" w:eastAsia="Times New Roman" w:hAnsi="Times New Roman" w:cs="Times New Roman"/>
          <w:b/>
          <w:i/>
          <w:iCs/>
          <w:color w:val="auto"/>
          <w:sz w:val="20"/>
          <w:szCs w:val="20"/>
          <w:lang w:val="en-US"/>
        </w:rPr>
        <w:t>332 206.28 RUB.</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57AB4">
        <w:rPr>
          <w:rFonts w:ascii="Times New Roman" w:eastAsia="Times New Roman" w:hAnsi="Times New Roman" w:cs="Times New Roman"/>
          <w:b/>
          <w:i/>
          <w:iCs/>
          <w:color w:val="auto"/>
          <w:sz w:val="20"/>
          <w:szCs w:val="20"/>
          <w:lang w:val="en-US"/>
        </w:rPr>
        <w:t xml:space="preserve">The remuneration to RSM RUS for the audit of interim accounting reports of the Company for the period of 9 months of 2016 in the amount of 435 559.35 RUB and for 2016 fiscal year in the amount of 1 742 </w:t>
      </w:r>
      <w:r w:rsidRPr="00657AB4">
        <w:rPr>
          <w:rFonts w:ascii="Times New Roman" w:eastAsia="Times New Roman" w:hAnsi="Times New Roman" w:cs="Times New Roman"/>
          <w:b/>
          <w:i/>
          <w:iCs/>
          <w:color w:val="auto"/>
          <w:sz w:val="20"/>
          <w:szCs w:val="20"/>
          <w:lang w:val="en-US"/>
        </w:rPr>
        <w:t>237.40 RUB.</w:t>
      </w:r>
    </w:p>
    <w:p w:rsidR="001133FE" w:rsidRPr="00B7661F" w:rsidRDefault="00D068B5" w:rsidP="0064647F">
      <w:pPr>
        <w:widowControl/>
        <w:spacing w:after="240"/>
        <w:jc w:val="both"/>
        <w:rPr>
          <w:rFonts w:ascii="Times New Roman" w:eastAsia="Times New Roman" w:hAnsi="Times New Roman" w:cs="Times New Roman"/>
          <w:b/>
          <w:i/>
          <w:iCs/>
          <w:color w:val="auto"/>
          <w:sz w:val="20"/>
          <w:szCs w:val="20"/>
          <w:lang w:val="en-US"/>
        </w:rPr>
      </w:pPr>
      <w:r w:rsidRPr="00657AB4">
        <w:rPr>
          <w:rFonts w:ascii="Times New Roman" w:eastAsia="Times New Roman" w:hAnsi="Times New Roman" w:cs="Times New Roman"/>
          <w:b/>
          <w:i/>
          <w:iCs/>
          <w:color w:val="auto"/>
          <w:sz w:val="20"/>
          <w:szCs w:val="20"/>
          <w:lang w:val="en-US"/>
        </w:rPr>
        <w:t>There are no delayed or late payments for the services provided by the auditor based on 2016 performance.</w:t>
      </w:r>
    </w:p>
    <w:p w:rsidR="00657AB4" w:rsidRPr="00B7661F" w:rsidRDefault="00D068B5" w:rsidP="00544856">
      <w:pPr>
        <w:widowControl/>
        <w:jc w:val="both"/>
        <w:rPr>
          <w:rFonts w:ascii="Times New Roman" w:eastAsia="Times New Roman" w:hAnsi="Times New Roman" w:cs="Times New Roman"/>
          <w:b/>
          <w:i/>
          <w:iCs/>
          <w:color w:val="auto"/>
          <w:sz w:val="20"/>
          <w:szCs w:val="20"/>
          <w:lang w:val="en-US"/>
        </w:rPr>
      </w:pPr>
      <w:r w:rsidRPr="00657AB4">
        <w:rPr>
          <w:rFonts w:ascii="Times New Roman" w:eastAsia="Times New Roman" w:hAnsi="Times New Roman" w:cs="Times New Roman"/>
          <w:b/>
          <w:i/>
          <w:iCs/>
          <w:color w:val="auto"/>
          <w:sz w:val="20"/>
          <w:szCs w:val="20"/>
          <w:lang w:val="en-US"/>
        </w:rPr>
        <w:t>The remuneration of the auditing services rendered by “RSM RUS” LLC, the auditor of IDGC of the South, PJSC, is defined by the Board of Di</w:t>
      </w:r>
      <w:r w:rsidRPr="00657AB4">
        <w:rPr>
          <w:rFonts w:ascii="Times New Roman" w:eastAsia="Times New Roman" w:hAnsi="Times New Roman" w:cs="Times New Roman"/>
          <w:b/>
          <w:i/>
          <w:iCs/>
          <w:color w:val="auto"/>
          <w:sz w:val="20"/>
          <w:szCs w:val="20"/>
          <w:lang w:val="en-US"/>
        </w:rPr>
        <w:t>rectors as per its resolution dated 08/15/2017 (Minutes 243/2017 dated 08/18/2017) under the Auditor Services Contract on the audit of the accounting report prepared in accordance with Russian Accounting Standards (RAS) and the audit of consolidated financ</w:t>
      </w:r>
      <w:r w:rsidRPr="00657AB4">
        <w:rPr>
          <w:rFonts w:ascii="Times New Roman" w:eastAsia="Times New Roman" w:hAnsi="Times New Roman" w:cs="Times New Roman"/>
          <w:b/>
          <w:i/>
          <w:iCs/>
          <w:color w:val="auto"/>
          <w:sz w:val="20"/>
          <w:szCs w:val="20"/>
          <w:lang w:val="en-US"/>
        </w:rPr>
        <w:t>ial statements prepared under International Financial Reporting Standards (IFRS) for the year ended on 12/31/2017 (period subject to audit: 1 January 2017 to 31 December 2017), in the amount of 2 177 796.74 RUB (two million one hundred and seventy seven th</w:t>
      </w:r>
      <w:r w:rsidRPr="00657AB4">
        <w:rPr>
          <w:rFonts w:ascii="Times New Roman" w:eastAsia="Times New Roman" w:hAnsi="Times New Roman" w:cs="Times New Roman"/>
          <w:b/>
          <w:i/>
          <w:iCs/>
          <w:color w:val="auto"/>
          <w:sz w:val="20"/>
          <w:szCs w:val="20"/>
          <w:lang w:val="en-US"/>
        </w:rPr>
        <w:t xml:space="preserve">ousand seven hundred ninety four rubles 74 kopecks), including VAT (18 %) in the amount of - </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57AB4">
        <w:rPr>
          <w:rFonts w:ascii="Times New Roman" w:eastAsia="Times New Roman" w:hAnsi="Times New Roman" w:cs="Times New Roman"/>
          <w:b/>
          <w:i/>
          <w:iCs/>
          <w:color w:val="auto"/>
          <w:sz w:val="20"/>
          <w:szCs w:val="20"/>
          <w:lang w:val="en-US"/>
        </w:rPr>
        <w:t>332 206.28 RUB.</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57AB4">
        <w:rPr>
          <w:rFonts w:ascii="Times New Roman" w:eastAsia="Times New Roman" w:hAnsi="Times New Roman" w:cs="Times New Roman"/>
          <w:b/>
          <w:i/>
          <w:iCs/>
          <w:color w:val="auto"/>
          <w:sz w:val="20"/>
          <w:szCs w:val="20"/>
          <w:lang w:val="en-US"/>
        </w:rPr>
        <w:t>The remuneration to "RSM RUS" for the audit of interim accounting reports of the Company for the period of 9 months of 2017 in the amount of 435 5</w:t>
      </w:r>
      <w:r w:rsidRPr="00657AB4">
        <w:rPr>
          <w:rFonts w:ascii="Times New Roman" w:eastAsia="Times New Roman" w:hAnsi="Times New Roman" w:cs="Times New Roman"/>
          <w:b/>
          <w:i/>
          <w:iCs/>
          <w:color w:val="auto"/>
          <w:sz w:val="20"/>
          <w:szCs w:val="20"/>
          <w:lang w:val="en-US"/>
        </w:rPr>
        <w:t>59,36RUB, including VAT (18%) - 66 441,26RUB.</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57AB4">
        <w:rPr>
          <w:rFonts w:ascii="Times New Roman" w:eastAsia="Times New Roman" w:hAnsi="Times New Roman" w:cs="Times New Roman"/>
          <w:b/>
          <w:i/>
          <w:iCs/>
          <w:color w:val="auto"/>
          <w:sz w:val="20"/>
          <w:szCs w:val="20"/>
          <w:lang w:val="en-US"/>
        </w:rPr>
        <w:t>There are no delayed or late payments for the services provided by the auditor</w:t>
      </w:r>
    </w:p>
    <w:p w:rsidR="001133FE" w:rsidRPr="00B7661F" w:rsidRDefault="00D068B5" w:rsidP="00657AB4">
      <w:pPr>
        <w:pStyle w:val="2"/>
        <w:spacing w:before="360" w:after="0"/>
        <w:ind w:left="0" w:right="0"/>
        <w:jc w:val="both"/>
        <w:rPr>
          <w:b w:val="0"/>
          <w:bCs w:val="0"/>
          <w:sz w:val="20"/>
          <w:szCs w:val="20"/>
          <w:lang w:val="en-US"/>
        </w:rPr>
      </w:pPr>
      <w:bookmarkStart w:id="14" w:name="_Toc256000004"/>
      <w:bookmarkStart w:id="15" w:name="_Toc508984403"/>
      <w:r w:rsidRPr="007B6B77">
        <w:rPr>
          <w:sz w:val="22"/>
          <w:szCs w:val="20"/>
          <w:lang w:val="en-US"/>
        </w:rPr>
        <w:t>1.3.</w:t>
      </w:r>
      <w:r w:rsidRPr="007B6B77">
        <w:rPr>
          <w:sz w:val="22"/>
          <w:szCs w:val="20"/>
          <w:lang w:val="en-US"/>
        </w:rPr>
        <w:tab/>
        <w:t>Information on the appraiser (appraisers) of the issuer</w:t>
      </w:r>
      <w:bookmarkEnd w:id="14"/>
      <w:bookmarkEnd w:id="15"/>
    </w:p>
    <w:p w:rsidR="001133FE" w:rsidRPr="00B7661F" w:rsidRDefault="00D068B5" w:rsidP="00657AB4">
      <w:pPr>
        <w:widowControl/>
        <w:spacing w:after="360"/>
        <w:ind w:firstLine="284"/>
        <w:jc w:val="both"/>
        <w:rPr>
          <w:rFonts w:ascii="Times New Roman" w:eastAsia="Times New Roman" w:hAnsi="Times New Roman" w:cs="Times New Roman"/>
          <w:b/>
          <w:i/>
          <w:iCs/>
          <w:color w:val="auto"/>
          <w:sz w:val="20"/>
          <w:szCs w:val="20"/>
          <w:lang w:val="en-US"/>
        </w:rPr>
      </w:pPr>
      <w:r w:rsidRPr="00657AB4">
        <w:rPr>
          <w:rFonts w:ascii="Times New Roman" w:eastAsia="Times New Roman" w:hAnsi="Times New Roman" w:cs="Times New Roman"/>
          <w:b/>
          <w:i/>
          <w:iCs/>
          <w:color w:val="auto"/>
          <w:sz w:val="20"/>
          <w:szCs w:val="20"/>
          <w:lang w:val="en-US"/>
        </w:rPr>
        <w:t xml:space="preserve">There were no changes in the information contained in this section of </w:t>
      </w:r>
      <w:r w:rsidRPr="00657AB4">
        <w:rPr>
          <w:rFonts w:ascii="Times New Roman" w:eastAsia="Times New Roman" w:hAnsi="Times New Roman" w:cs="Times New Roman"/>
          <w:b/>
          <w:i/>
          <w:iCs/>
          <w:color w:val="auto"/>
          <w:sz w:val="20"/>
          <w:szCs w:val="20"/>
          <w:lang w:val="en-US"/>
        </w:rPr>
        <w:t>the Quarterly Report</w:t>
      </w:r>
    </w:p>
    <w:p w:rsidR="001133FE" w:rsidRPr="00B7661F" w:rsidRDefault="00D068B5" w:rsidP="00544856">
      <w:pPr>
        <w:pStyle w:val="2"/>
        <w:spacing w:before="0" w:after="0"/>
        <w:ind w:left="0" w:right="0"/>
        <w:jc w:val="both"/>
        <w:rPr>
          <w:b w:val="0"/>
          <w:bCs w:val="0"/>
          <w:sz w:val="20"/>
          <w:szCs w:val="20"/>
          <w:lang w:val="en-US"/>
        </w:rPr>
      </w:pPr>
      <w:bookmarkStart w:id="16" w:name="_Toc256000005"/>
      <w:bookmarkStart w:id="17" w:name="_Toc508984404"/>
      <w:r w:rsidRPr="007B6B77">
        <w:rPr>
          <w:sz w:val="22"/>
          <w:szCs w:val="20"/>
          <w:lang w:val="en-US"/>
        </w:rPr>
        <w:t>1.4.</w:t>
      </w:r>
      <w:r w:rsidRPr="007B6B77">
        <w:rPr>
          <w:sz w:val="22"/>
          <w:szCs w:val="20"/>
          <w:lang w:val="en-US"/>
        </w:rPr>
        <w:tab/>
        <w:t>Information on the Issuer’s advisors</w:t>
      </w:r>
      <w:bookmarkEnd w:id="16"/>
      <w:bookmarkEnd w:id="17"/>
    </w:p>
    <w:p w:rsidR="001133FE" w:rsidRPr="00B7661F" w:rsidRDefault="00D068B5" w:rsidP="00657AB4">
      <w:pPr>
        <w:widowControl/>
        <w:spacing w:after="360"/>
        <w:ind w:left="284"/>
        <w:jc w:val="both"/>
        <w:rPr>
          <w:rFonts w:ascii="Times New Roman" w:eastAsia="Times New Roman" w:hAnsi="Times New Roman" w:cs="Times New Roman"/>
          <w:b/>
          <w:i/>
          <w:iCs/>
          <w:color w:val="auto"/>
          <w:sz w:val="20"/>
          <w:szCs w:val="20"/>
          <w:lang w:val="en-US"/>
        </w:rPr>
      </w:pPr>
      <w:r w:rsidRPr="00657AB4">
        <w:rPr>
          <w:rFonts w:ascii="Times New Roman" w:eastAsia="Times New Roman" w:hAnsi="Times New Roman" w:cs="Times New Roman"/>
          <w:b/>
          <w:i/>
          <w:iCs/>
          <w:color w:val="auto"/>
          <w:sz w:val="20"/>
          <w:szCs w:val="20"/>
          <w:lang w:val="en-US"/>
        </w:rPr>
        <w:t>With reference to this section, the Company has not engaged any financial advisers during 12 months prior to the end of the reporting quarter</w:t>
      </w:r>
    </w:p>
    <w:p w:rsidR="001133FE" w:rsidRPr="00B7661F" w:rsidRDefault="00D068B5" w:rsidP="00544856">
      <w:pPr>
        <w:pStyle w:val="2"/>
        <w:spacing w:before="0" w:after="0"/>
        <w:ind w:left="0" w:right="0"/>
        <w:jc w:val="both"/>
        <w:rPr>
          <w:b w:val="0"/>
          <w:bCs w:val="0"/>
          <w:sz w:val="22"/>
          <w:szCs w:val="20"/>
          <w:lang w:val="en-US"/>
        </w:rPr>
      </w:pPr>
      <w:bookmarkStart w:id="18" w:name="_Toc256000006"/>
      <w:bookmarkStart w:id="19" w:name="_Toc508984405"/>
      <w:r w:rsidRPr="007B6B77">
        <w:rPr>
          <w:sz w:val="22"/>
          <w:szCs w:val="20"/>
          <w:lang w:val="en-US"/>
        </w:rPr>
        <w:t>1.5.</w:t>
      </w:r>
      <w:r w:rsidRPr="007B6B77">
        <w:rPr>
          <w:sz w:val="22"/>
          <w:szCs w:val="20"/>
          <w:lang w:val="en-US"/>
        </w:rPr>
        <w:tab/>
        <w:t>Other persons who signed the present quarterly</w:t>
      </w:r>
      <w:r w:rsidRPr="007B6B77">
        <w:rPr>
          <w:sz w:val="22"/>
          <w:szCs w:val="20"/>
          <w:lang w:val="en-US"/>
        </w:rPr>
        <w:t xml:space="preserve"> report</w:t>
      </w:r>
      <w:bookmarkEnd w:id="18"/>
      <w:bookmarkEnd w:id="19"/>
    </w:p>
    <w:p w:rsidR="00657AB4" w:rsidRPr="00B7661F" w:rsidRDefault="00D068B5" w:rsidP="00657AB4">
      <w:pPr>
        <w:widowControl/>
        <w:jc w:val="both"/>
        <w:rPr>
          <w:rFonts w:ascii="Times New Roman" w:eastAsia="Times New Roman" w:hAnsi="Times New Roman" w:cs="Times New Roman"/>
          <w:i/>
          <w:iCs/>
          <w:color w:val="auto"/>
          <w:sz w:val="20"/>
          <w:szCs w:val="20"/>
          <w:lang w:val="en-US"/>
        </w:rPr>
      </w:pPr>
      <w:r w:rsidRPr="00657AB4">
        <w:rPr>
          <w:rFonts w:ascii="Times New Roman" w:eastAsia="Times New Roman" w:hAnsi="Times New Roman" w:cs="Times New Roman"/>
          <w:bCs/>
          <w:color w:val="auto"/>
          <w:sz w:val="20"/>
          <w:szCs w:val="20"/>
          <w:lang w:val="en-US"/>
        </w:rPr>
        <w:t xml:space="preserve">Name: </w:t>
      </w:r>
      <w:r w:rsidRPr="00657AB4">
        <w:rPr>
          <w:rFonts w:ascii="Times New Roman" w:eastAsia="Times New Roman" w:hAnsi="Times New Roman" w:cs="Times New Roman"/>
          <w:b/>
          <w:i/>
          <w:iCs/>
          <w:color w:val="auto"/>
          <w:sz w:val="20"/>
          <w:szCs w:val="20"/>
          <w:lang w:val="en-US"/>
        </w:rPr>
        <w:t xml:space="preserve">Ebzeyev Boris Borisovich </w:t>
      </w:r>
    </w:p>
    <w:p w:rsidR="001133FE" w:rsidRPr="00B7661F" w:rsidRDefault="00D068B5" w:rsidP="00657AB4">
      <w:pPr>
        <w:widowControl/>
        <w:spacing w:after="240"/>
        <w:jc w:val="both"/>
        <w:rPr>
          <w:rFonts w:ascii="Times New Roman" w:eastAsia="Times New Roman" w:hAnsi="Times New Roman" w:cs="Times New Roman"/>
          <w:i/>
          <w:iCs/>
          <w:color w:val="auto"/>
          <w:sz w:val="20"/>
          <w:szCs w:val="20"/>
          <w:lang w:val="en-US"/>
        </w:rPr>
      </w:pPr>
      <w:r w:rsidRPr="00657AB4">
        <w:rPr>
          <w:rFonts w:ascii="Times New Roman" w:eastAsia="Times New Roman" w:hAnsi="Times New Roman" w:cs="Times New Roman"/>
          <w:bCs/>
          <w:color w:val="auto"/>
          <w:sz w:val="20"/>
          <w:szCs w:val="20"/>
          <w:lang w:val="en-US"/>
        </w:rPr>
        <w:t xml:space="preserve">Year of Birth: </w:t>
      </w:r>
      <w:r w:rsidRPr="00657AB4">
        <w:rPr>
          <w:rFonts w:ascii="Times New Roman" w:eastAsia="Times New Roman" w:hAnsi="Times New Roman" w:cs="Times New Roman"/>
          <w:b/>
          <w:i/>
          <w:iCs/>
          <w:color w:val="auto"/>
          <w:sz w:val="20"/>
          <w:szCs w:val="20"/>
          <w:lang w:val="en-US"/>
        </w:rPr>
        <w:t>1975</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657AB4">
        <w:rPr>
          <w:rFonts w:ascii="Times New Roman" w:eastAsia="Times New Roman" w:hAnsi="Times New Roman" w:cs="Times New Roman"/>
          <w:bCs/>
          <w:color w:val="auto"/>
          <w:sz w:val="20"/>
          <w:szCs w:val="20"/>
          <w:lang w:val="en-US"/>
        </w:rPr>
        <w:t>Data on primary employment:</w:t>
      </w:r>
    </w:p>
    <w:p w:rsidR="001133FE" w:rsidRPr="00B7661F" w:rsidRDefault="00D068B5" w:rsidP="00657AB4">
      <w:pPr>
        <w:widowControl/>
        <w:ind w:left="284"/>
        <w:jc w:val="both"/>
        <w:rPr>
          <w:rFonts w:ascii="Times New Roman" w:eastAsia="Times New Roman" w:hAnsi="Times New Roman" w:cs="Times New Roman"/>
          <w:i/>
          <w:iCs/>
          <w:color w:val="auto"/>
          <w:sz w:val="20"/>
          <w:szCs w:val="20"/>
          <w:lang w:val="en-US"/>
        </w:rPr>
      </w:pPr>
      <w:r w:rsidRPr="00657AB4">
        <w:rPr>
          <w:rFonts w:ascii="Times New Roman" w:eastAsia="Times New Roman" w:hAnsi="Times New Roman" w:cs="Times New Roman"/>
          <w:bCs/>
          <w:color w:val="auto"/>
          <w:sz w:val="20"/>
          <w:szCs w:val="20"/>
          <w:lang w:val="en-US"/>
        </w:rPr>
        <w:t xml:space="preserve">Organization: </w:t>
      </w:r>
      <w:r w:rsidRPr="00657AB4">
        <w:rPr>
          <w:rFonts w:ascii="Times New Roman" w:eastAsia="Times New Roman" w:hAnsi="Times New Roman" w:cs="Times New Roman"/>
          <w:b/>
          <w:i/>
          <w:iCs/>
          <w:color w:val="auto"/>
          <w:sz w:val="20"/>
          <w:szCs w:val="20"/>
          <w:lang w:val="en-US"/>
        </w:rPr>
        <w:t>PJSC “IDGC in the South”</w:t>
      </w:r>
    </w:p>
    <w:p w:rsidR="001133FE" w:rsidRPr="00B7661F" w:rsidRDefault="00D068B5" w:rsidP="00657AB4">
      <w:pPr>
        <w:widowControl/>
        <w:spacing w:after="240"/>
        <w:ind w:left="284"/>
        <w:jc w:val="both"/>
        <w:rPr>
          <w:rFonts w:ascii="Times New Roman" w:eastAsia="Times New Roman" w:hAnsi="Times New Roman" w:cs="Times New Roman"/>
          <w:i/>
          <w:iCs/>
          <w:color w:val="auto"/>
          <w:sz w:val="20"/>
          <w:szCs w:val="20"/>
          <w:lang w:val="en-US"/>
        </w:rPr>
      </w:pPr>
      <w:r w:rsidRPr="00657AB4">
        <w:rPr>
          <w:rFonts w:ascii="Times New Roman" w:eastAsia="Times New Roman" w:hAnsi="Times New Roman" w:cs="Times New Roman"/>
          <w:bCs/>
          <w:color w:val="auto"/>
          <w:sz w:val="20"/>
          <w:szCs w:val="20"/>
          <w:lang w:val="en-US"/>
        </w:rPr>
        <w:t xml:space="preserve">Position: </w:t>
      </w:r>
      <w:r w:rsidRPr="00657AB4">
        <w:rPr>
          <w:rFonts w:ascii="Times New Roman" w:eastAsia="Times New Roman" w:hAnsi="Times New Roman" w:cs="Times New Roman"/>
          <w:b/>
          <w:i/>
          <w:iCs/>
          <w:color w:val="auto"/>
          <w:sz w:val="20"/>
          <w:szCs w:val="20"/>
          <w:lang w:val="en-US"/>
        </w:rPr>
        <w:t>Director General</w:t>
      </w:r>
    </w:p>
    <w:p w:rsidR="00657AB4" w:rsidRPr="00B7661F" w:rsidRDefault="00D068B5" w:rsidP="00544856">
      <w:pPr>
        <w:widowControl/>
        <w:jc w:val="both"/>
        <w:rPr>
          <w:rFonts w:ascii="Times New Roman" w:eastAsia="Times New Roman" w:hAnsi="Times New Roman" w:cs="Times New Roman"/>
          <w:i/>
          <w:iCs/>
          <w:color w:val="auto"/>
          <w:sz w:val="20"/>
          <w:szCs w:val="20"/>
          <w:lang w:val="en-US"/>
        </w:rPr>
      </w:pPr>
      <w:r w:rsidRPr="00657AB4">
        <w:rPr>
          <w:rFonts w:ascii="Times New Roman" w:eastAsia="Times New Roman" w:hAnsi="Times New Roman" w:cs="Times New Roman"/>
          <w:bCs/>
          <w:color w:val="auto"/>
          <w:sz w:val="20"/>
          <w:szCs w:val="20"/>
          <w:lang w:val="en-US"/>
        </w:rPr>
        <w:t xml:space="preserve">Name: </w:t>
      </w:r>
      <w:r w:rsidRPr="00657AB4">
        <w:rPr>
          <w:rFonts w:ascii="Times New Roman" w:eastAsia="Times New Roman" w:hAnsi="Times New Roman" w:cs="Times New Roman"/>
          <w:b/>
          <w:i/>
          <w:iCs/>
          <w:color w:val="auto"/>
          <w:sz w:val="20"/>
          <w:szCs w:val="20"/>
          <w:lang w:val="en-US"/>
        </w:rPr>
        <w:t xml:space="preserve">Savin Grigory Grigoryevich </w:t>
      </w:r>
    </w:p>
    <w:p w:rsidR="001133FE" w:rsidRPr="00B7661F" w:rsidRDefault="00D068B5" w:rsidP="00657AB4">
      <w:pPr>
        <w:widowControl/>
        <w:spacing w:after="240"/>
        <w:jc w:val="both"/>
        <w:rPr>
          <w:rFonts w:ascii="Times New Roman" w:eastAsia="Times New Roman" w:hAnsi="Times New Roman" w:cs="Times New Roman"/>
          <w:i/>
          <w:iCs/>
          <w:color w:val="auto"/>
          <w:sz w:val="20"/>
          <w:szCs w:val="20"/>
          <w:lang w:val="en-US"/>
        </w:rPr>
      </w:pPr>
      <w:r w:rsidRPr="00657AB4">
        <w:rPr>
          <w:rFonts w:ascii="Times New Roman" w:eastAsia="Times New Roman" w:hAnsi="Times New Roman" w:cs="Times New Roman"/>
          <w:bCs/>
          <w:color w:val="auto"/>
          <w:sz w:val="20"/>
          <w:szCs w:val="20"/>
          <w:lang w:val="en-US"/>
        </w:rPr>
        <w:t xml:space="preserve">Year of Birth: </w:t>
      </w:r>
      <w:r w:rsidRPr="00657AB4">
        <w:rPr>
          <w:rFonts w:ascii="Times New Roman" w:eastAsia="Times New Roman" w:hAnsi="Times New Roman" w:cs="Times New Roman"/>
          <w:b/>
          <w:i/>
          <w:iCs/>
          <w:color w:val="auto"/>
          <w:sz w:val="20"/>
          <w:szCs w:val="20"/>
          <w:lang w:val="en-US"/>
        </w:rPr>
        <w:t>1952</w:t>
      </w:r>
    </w:p>
    <w:p w:rsidR="001133FE" w:rsidRPr="00B7661F" w:rsidRDefault="00D068B5" w:rsidP="00657AB4">
      <w:pPr>
        <w:widowControl/>
        <w:jc w:val="both"/>
        <w:rPr>
          <w:rFonts w:ascii="Times New Roman" w:eastAsia="Times New Roman" w:hAnsi="Times New Roman" w:cs="Times New Roman"/>
          <w:bCs/>
          <w:color w:val="auto"/>
          <w:sz w:val="20"/>
          <w:szCs w:val="20"/>
          <w:lang w:val="en-US"/>
        </w:rPr>
      </w:pPr>
      <w:r w:rsidRPr="00657AB4">
        <w:rPr>
          <w:rFonts w:ascii="Times New Roman" w:eastAsia="Times New Roman" w:hAnsi="Times New Roman" w:cs="Times New Roman"/>
          <w:bCs/>
          <w:color w:val="auto"/>
          <w:sz w:val="20"/>
          <w:szCs w:val="20"/>
          <w:lang w:val="en-US"/>
        </w:rPr>
        <w:t>Data on primary employment:</w:t>
      </w:r>
    </w:p>
    <w:p w:rsidR="001133FE" w:rsidRPr="00B7661F" w:rsidRDefault="00D068B5" w:rsidP="00657AB4">
      <w:pPr>
        <w:widowControl/>
        <w:ind w:left="284"/>
        <w:jc w:val="both"/>
        <w:rPr>
          <w:rFonts w:ascii="Times New Roman" w:eastAsia="Times New Roman" w:hAnsi="Times New Roman" w:cs="Times New Roman"/>
          <w:i/>
          <w:iCs/>
          <w:color w:val="auto"/>
          <w:sz w:val="20"/>
          <w:szCs w:val="20"/>
          <w:lang w:val="en-US"/>
        </w:rPr>
      </w:pPr>
      <w:r w:rsidRPr="00657AB4">
        <w:rPr>
          <w:rFonts w:ascii="Times New Roman" w:eastAsia="Times New Roman" w:hAnsi="Times New Roman" w:cs="Times New Roman"/>
          <w:bCs/>
          <w:color w:val="auto"/>
          <w:sz w:val="20"/>
          <w:szCs w:val="20"/>
          <w:lang w:val="en-US"/>
        </w:rPr>
        <w:t xml:space="preserve">Organization: </w:t>
      </w:r>
      <w:r w:rsidRPr="00657AB4">
        <w:rPr>
          <w:rFonts w:ascii="Times New Roman" w:eastAsia="Times New Roman" w:hAnsi="Times New Roman" w:cs="Times New Roman"/>
          <w:b/>
          <w:i/>
          <w:iCs/>
          <w:color w:val="auto"/>
          <w:sz w:val="20"/>
          <w:szCs w:val="20"/>
          <w:lang w:val="en-US"/>
        </w:rPr>
        <w:t xml:space="preserve">PJSC </w:t>
      </w:r>
      <w:r w:rsidRPr="00657AB4">
        <w:rPr>
          <w:rFonts w:ascii="Times New Roman" w:eastAsia="Times New Roman" w:hAnsi="Times New Roman" w:cs="Times New Roman"/>
          <w:b/>
          <w:i/>
          <w:iCs/>
          <w:color w:val="auto"/>
          <w:sz w:val="20"/>
          <w:szCs w:val="20"/>
          <w:lang w:val="en-US"/>
        </w:rPr>
        <w:t>“IDGC in the South”</w:t>
      </w:r>
    </w:p>
    <w:p w:rsidR="001133FE" w:rsidRPr="00B7661F" w:rsidRDefault="00D068B5" w:rsidP="00657AB4">
      <w:pPr>
        <w:widowControl/>
        <w:ind w:left="284"/>
        <w:jc w:val="both"/>
        <w:rPr>
          <w:rFonts w:ascii="Times New Roman" w:eastAsia="Times New Roman" w:hAnsi="Times New Roman" w:cs="Times New Roman"/>
          <w:i/>
          <w:iCs/>
          <w:color w:val="auto"/>
          <w:sz w:val="20"/>
          <w:szCs w:val="20"/>
          <w:lang w:val="en-US"/>
        </w:rPr>
      </w:pPr>
      <w:r w:rsidRPr="00657AB4">
        <w:rPr>
          <w:rFonts w:ascii="Times New Roman" w:eastAsia="Times New Roman" w:hAnsi="Times New Roman" w:cs="Times New Roman"/>
          <w:bCs/>
          <w:color w:val="auto"/>
          <w:sz w:val="20"/>
          <w:szCs w:val="20"/>
          <w:lang w:val="en-US"/>
        </w:rPr>
        <w:t xml:space="preserve">Position: </w:t>
      </w:r>
      <w:r w:rsidRPr="00657AB4">
        <w:rPr>
          <w:rFonts w:ascii="Times New Roman" w:eastAsia="Times New Roman" w:hAnsi="Times New Roman" w:cs="Times New Roman"/>
          <w:b/>
          <w:i/>
          <w:iCs/>
          <w:color w:val="auto"/>
          <w:sz w:val="20"/>
          <w:szCs w:val="20"/>
          <w:lang w:val="en-US"/>
        </w:rPr>
        <w:t>Chief Accountant – Head of the Department of tax accounting and reporting</w:t>
      </w:r>
    </w:p>
    <w:p w:rsidR="001133FE" w:rsidRPr="00B7661F" w:rsidRDefault="00D068B5" w:rsidP="007B6B77">
      <w:pPr>
        <w:pStyle w:val="1"/>
        <w:spacing w:after="360"/>
        <w:rPr>
          <w:b w:val="0"/>
          <w:bCs w:val="0"/>
          <w:sz w:val="28"/>
          <w:lang w:val="en-US"/>
        </w:rPr>
      </w:pPr>
      <w:bookmarkStart w:id="20" w:name="bookmark5"/>
      <w:bookmarkStart w:id="21" w:name="_Toc256000007"/>
      <w:bookmarkStart w:id="22" w:name="_Toc508984406"/>
      <w:r w:rsidRPr="007B6B77">
        <w:rPr>
          <w:sz w:val="28"/>
          <w:lang w:val="en-US"/>
        </w:rPr>
        <w:lastRenderedPageBreak/>
        <w:t>Section II. Basic information on the financial and economic condition</w:t>
      </w:r>
      <w:bookmarkStart w:id="23" w:name="bookmark6"/>
      <w:bookmarkEnd w:id="20"/>
      <w:r w:rsidRPr="007B6B77">
        <w:rPr>
          <w:sz w:val="28"/>
          <w:lang w:val="en-US"/>
        </w:rPr>
        <w:t xml:space="preserve"> of the Issuer</w:t>
      </w:r>
      <w:bookmarkEnd w:id="21"/>
      <w:bookmarkEnd w:id="22"/>
      <w:bookmarkEnd w:id="23"/>
    </w:p>
    <w:p w:rsidR="001133FE" w:rsidRPr="00B7661F" w:rsidRDefault="00D068B5" w:rsidP="00544856">
      <w:pPr>
        <w:pStyle w:val="2"/>
        <w:spacing w:before="0" w:after="0"/>
        <w:ind w:left="0" w:right="0"/>
        <w:jc w:val="both"/>
        <w:rPr>
          <w:b w:val="0"/>
          <w:bCs w:val="0"/>
          <w:sz w:val="22"/>
          <w:szCs w:val="20"/>
          <w:lang w:val="en-US"/>
        </w:rPr>
      </w:pPr>
      <w:bookmarkStart w:id="24" w:name="_Toc256000008"/>
      <w:bookmarkStart w:id="25" w:name="_Toc508984407"/>
      <w:r w:rsidRPr="007B6B77">
        <w:rPr>
          <w:sz w:val="22"/>
          <w:szCs w:val="20"/>
          <w:lang w:val="en-US"/>
        </w:rPr>
        <w:t>2.1.</w:t>
      </w:r>
      <w:r w:rsidRPr="007B6B77">
        <w:rPr>
          <w:sz w:val="22"/>
          <w:szCs w:val="20"/>
          <w:lang w:val="en-US"/>
        </w:rPr>
        <w:tab/>
        <w:t>Indicators of the Issuer's financial and economic performance</w:t>
      </w:r>
      <w:bookmarkEnd w:id="24"/>
      <w:bookmarkEnd w:id="25"/>
    </w:p>
    <w:p w:rsidR="001133FE" w:rsidRPr="00B7661F" w:rsidRDefault="00D068B5" w:rsidP="007B6B77">
      <w:pPr>
        <w:widowControl/>
        <w:spacing w:after="240"/>
        <w:ind w:left="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Not subject to presentation in the report for the 4th quarter</w:t>
      </w:r>
    </w:p>
    <w:p w:rsidR="001133FE" w:rsidRPr="00B7661F" w:rsidRDefault="00D068B5" w:rsidP="00544856">
      <w:pPr>
        <w:pStyle w:val="2"/>
        <w:spacing w:before="0" w:after="0"/>
        <w:ind w:left="0" w:right="0"/>
        <w:jc w:val="both"/>
        <w:rPr>
          <w:b w:val="0"/>
          <w:bCs w:val="0"/>
          <w:sz w:val="22"/>
          <w:szCs w:val="20"/>
          <w:lang w:val="en-US"/>
        </w:rPr>
      </w:pPr>
      <w:bookmarkStart w:id="26" w:name="_Toc256000009"/>
      <w:bookmarkStart w:id="27" w:name="_Toc508984408"/>
      <w:r w:rsidRPr="007B6B77">
        <w:rPr>
          <w:sz w:val="22"/>
          <w:szCs w:val="20"/>
          <w:lang w:val="en-US"/>
        </w:rPr>
        <w:t>2.2.</w:t>
      </w:r>
      <w:r w:rsidRPr="007B6B77">
        <w:rPr>
          <w:sz w:val="22"/>
          <w:szCs w:val="20"/>
          <w:lang w:val="en-US"/>
        </w:rPr>
        <w:tab/>
        <w:t>Issuer’s market capitalization</w:t>
      </w:r>
      <w:bookmarkEnd w:id="26"/>
      <w:bookmarkEnd w:id="27"/>
    </w:p>
    <w:p w:rsidR="007B6B77" w:rsidRPr="00B7661F" w:rsidRDefault="00D068B5" w:rsidP="007B6B77">
      <w:pPr>
        <w:widowControl/>
        <w:ind w:left="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Market capitalization is calculated as the product of the number of shares of the corresponding category (type) by the market price of one share, disclosed by</w:t>
      </w:r>
      <w:r w:rsidRPr="007B6B77">
        <w:rPr>
          <w:rFonts w:ascii="Times New Roman" w:eastAsia="Times New Roman" w:hAnsi="Times New Roman" w:cs="Times New Roman"/>
          <w:b/>
          <w:i/>
          <w:iCs/>
          <w:color w:val="auto"/>
          <w:sz w:val="20"/>
          <w:szCs w:val="20"/>
          <w:lang w:val="en-US"/>
        </w:rPr>
        <w:t xml:space="preserve"> the trade organizer </w:t>
      </w:r>
    </w:p>
    <w:p w:rsidR="007B6B77" w:rsidRDefault="00D068B5" w:rsidP="007B6B77">
      <w:pPr>
        <w:widowControl/>
        <w:ind w:left="284"/>
        <w:jc w:val="both"/>
        <w:rPr>
          <w:rFonts w:ascii="Times New Roman" w:eastAsia="Times New Roman" w:hAnsi="Times New Roman" w:cs="Times New Roman"/>
          <w:b/>
          <w:i/>
          <w:iCs/>
          <w:color w:val="auto"/>
          <w:sz w:val="20"/>
          <w:szCs w:val="20"/>
        </w:rPr>
      </w:pPr>
      <w:r w:rsidRPr="007B6B77">
        <w:rPr>
          <w:rFonts w:ascii="Times New Roman" w:eastAsia="Times New Roman" w:hAnsi="Times New Roman" w:cs="Times New Roman"/>
          <w:bCs/>
          <w:color w:val="auto"/>
          <w:sz w:val="20"/>
          <w:szCs w:val="20"/>
          <w:lang w:val="en-US"/>
        </w:rPr>
        <w:t xml:space="preserve">Unit of measurement: </w:t>
      </w:r>
      <w:r w:rsidRPr="007B6B77">
        <w:rPr>
          <w:rFonts w:ascii="Times New Roman" w:eastAsia="Times New Roman" w:hAnsi="Times New Roman" w:cs="Times New Roman"/>
          <w:b/>
          <w:i/>
          <w:iCs/>
          <w:color w:val="auto"/>
          <w:sz w:val="20"/>
          <w:szCs w:val="20"/>
          <w:lang w:val="en-US"/>
        </w:rPr>
        <w:t>thou RUB</w:t>
      </w:r>
    </w:p>
    <w:p w:rsidR="001133FE" w:rsidRPr="00544856" w:rsidRDefault="00D068B5" w:rsidP="007B6B77">
      <w:pPr>
        <w:widowControl/>
        <w:ind w:left="284"/>
        <w:jc w:val="both"/>
        <w:rPr>
          <w:rFonts w:ascii="Times New Roman" w:eastAsia="Times New Roman" w:hAnsi="Times New Roman" w:cs="Times New Roman"/>
          <w:i/>
          <w:iCs/>
          <w:color w:val="auto"/>
          <w:sz w:val="20"/>
          <w:szCs w:val="20"/>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734"/>
        <w:gridCol w:w="1819"/>
        <w:gridCol w:w="1824"/>
      </w:tblGrid>
      <w:tr w:rsidR="00BE0B9C" w:rsidTr="007B6B77">
        <w:trPr>
          <w:trHeight w:val="20"/>
        </w:trPr>
        <w:tc>
          <w:tcPr>
            <w:tcW w:w="3734" w:type="dxa"/>
            <w:tcBorders>
              <w:top w:val="single" w:sz="4" w:space="0" w:color="auto"/>
              <w:left w:val="single" w:sz="4" w:space="0" w:color="auto"/>
            </w:tcBorders>
            <w:shd w:val="clear" w:color="auto" w:fill="FFFFFF"/>
            <w:vAlign w:val="center"/>
          </w:tcPr>
          <w:p w:rsidR="001133FE" w:rsidRPr="007B6B77" w:rsidRDefault="00D068B5" w:rsidP="007B6B77">
            <w:pPr>
              <w:widowControl/>
              <w:ind w:left="57" w:right="57"/>
              <w:jc w:val="center"/>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Indicator name</w:t>
            </w:r>
          </w:p>
        </w:tc>
        <w:tc>
          <w:tcPr>
            <w:tcW w:w="1819" w:type="dxa"/>
            <w:tcBorders>
              <w:top w:val="single" w:sz="4" w:space="0" w:color="auto"/>
              <w:left w:val="single" w:sz="4" w:space="0" w:color="auto"/>
            </w:tcBorders>
            <w:shd w:val="clear" w:color="auto" w:fill="FFFFFF"/>
            <w:vAlign w:val="center"/>
          </w:tcPr>
          <w:p w:rsidR="001133FE" w:rsidRPr="007B6B77" w:rsidRDefault="00D068B5" w:rsidP="007B6B77">
            <w:pPr>
              <w:widowControl/>
              <w:ind w:left="57" w:right="57"/>
              <w:jc w:val="right"/>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As of 12/31/2016</w:t>
            </w:r>
          </w:p>
        </w:tc>
        <w:tc>
          <w:tcPr>
            <w:tcW w:w="1824" w:type="dxa"/>
            <w:tcBorders>
              <w:top w:val="single" w:sz="4" w:space="0" w:color="auto"/>
              <w:left w:val="single" w:sz="4" w:space="0" w:color="auto"/>
              <w:right w:val="single" w:sz="4" w:space="0" w:color="auto"/>
            </w:tcBorders>
            <w:shd w:val="clear" w:color="auto" w:fill="FFFFFF"/>
            <w:vAlign w:val="center"/>
          </w:tcPr>
          <w:p w:rsidR="001133FE" w:rsidRPr="007B6B77" w:rsidRDefault="00D068B5" w:rsidP="007B6B77">
            <w:pPr>
              <w:widowControl/>
              <w:ind w:left="57" w:right="57"/>
              <w:jc w:val="right"/>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As of 12/31/2017</w:t>
            </w:r>
          </w:p>
        </w:tc>
      </w:tr>
      <w:tr w:rsidR="00BE0B9C" w:rsidTr="007B6B77">
        <w:trPr>
          <w:trHeight w:val="20"/>
        </w:trPr>
        <w:tc>
          <w:tcPr>
            <w:tcW w:w="3734" w:type="dxa"/>
            <w:tcBorders>
              <w:top w:val="single" w:sz="4" w:space="0" w:color="auto"/>
              <w:left w:val="single" w:sz="4" w:space="0" w:color="auto"/>
              <w:bottom w:val="single" w:sz="4" w:space="0" w:color="auto"/>
            </w:tcBorders>
            <w:shd w:val="clear" w:color="auto" w:fill="FFFFFF"/>
            <w:vAlign w:val="center"/>
          </w:tcPr>
          <w:p w:rsidR="001133FE" w:rsidRPr="007B6B77" w:rsidRDefault="00D068B5" w:rsidP="007B6B77">
            <w:pPr>
              <w:widowControl/>
              <w:ind w:left="57" w:right="57"/>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Market capitalization</w:t>
            </w:r>
          </w:p>
        </w:tc>
        <w:tc>
          <w:tcPr>
            <w:tcW w:w="1819" w:type="dxa"/>
            <w:tcBorders>
              <w:top w:val="single" w:sz="4" w:space="0" w:color="auto"/>
              <w:left w:val="single" w:sz="4" w:space="0" w:color="auto"/>
              <w:bottom w:val="single" w:sz="4" w:space="0" w:color="auto"/>
            </w:tcBorders>
            <w:shd w:val="clear" w:color="auto" w:fill="FFFFFF"/>
            <w:vAlign w:val="center"/>
          </w:tcPr>
          <w:p w:rsidR="001133FE" w:rsidRPr="007B6B77" w:rsidRDefault="00D068B5" w:rsidP="007B6B77">
            <w:pPr>
              <w:widowControl/>
              <w:ind w:left="57" w:right="57"/>
              <w:jc w:val="right"/>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2 550 328.12</w:t>
            </w:r>
          </w:p>
        </w:tc>
        <w:tc>
          <w:tcPr>
            <w:tcW w:w="1824" w:type="dxa"/>
            <w:tcBorders>
              <w:top w:val="single" w:sz="4" w:space="0" w:color="auto"/>
              <w:left w:val="single" w:sz="4" w:space="0" w:color="auto"/>
              <w:bottom w:val="single" w:sz="4" w:space="0" w:color="auto"/>
              <w:right w:val="single" w:sz="4" w:space="0" w:color="auto"/>
            </w:tcBorders>
            <w:shd w:val="clear" w:color="auto" w:fill="FFFFFF"/>
            <w:vAlign w:val="center"/>
          </w:tcPr>
          <w:p w:rsidR="001133FE" w:rsidRPr="007B6B77" w:rsidRDefault="00D068B5" w:rsidP="007B6B77">
            <w:pPr>
              <w:widowControl/>
              <w:ind w:left="57" w:right="57"/>
              <w:jc w:val="right"/>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3 615 628.04</w:t>
            </w:r>
          </w:p>
        </w:tc>
      </w:tr>
    </w:tbl>
    <w:p w:rsidR="001133FE" w:rsidRPr="00B7661F" w:rsidRDefault="00D068B5" w:rsidP="007B6B77">
      <w:pPr>
        <w:widowControl/>
        <w:spacing w:before="240"/>
        <w:jc w:val="both"/>
        <w:rPr>
          <w:rFonts w:ascii="Times New Roman" w:eastAsia="Times New Roman" w:hAnsi="Times New Roman" w:cs="Times New Roman"/>
          <w:bCs/>
          <w:color w:val="auto"/>
          <w:sz w:val="20"/>
          <w:szCs w:val="20"/>
          <w:lang w:val="en-US"/>
        </w:rPr>
      </w:pPr>
      <w:r w:rsidRPr="007B6B77">
        <w:rPr>
          <w:rFonts w:ascii="Times New Roman" w:eastAsia="Times New Roman" w:hAnsi="Times New Roman" w:cs="Times New Roman"/>
          <w:bCs/>
          <w:color w:val="auto"/>
          <w:sz w:val="20"/>
          <w:szCs w:val="20"/>
          <w:lang w:val="en-US"/>
        </w:rPr>
        <w:t xml:space="preserve">Securities market trading organizer who provides data for market capitalization calculation and any </w:t>
      </w:r>
      <w:r w:rsidRPr="007B6B77">
        <w:rPr>
          <w:rFonts w:ascii="Times New Roman" w:eastAsia="Times New Roman" w:hAnsi="Times New Roman" w:cs="Times New Roman"/>
          <w:bCs/>
          <w:color w:val="auto"/>
          <w:sz w:val="20"/>
          <w:szCs w:val="20"/>
          <w:lang w:val="en-US"/>
        </w:rPr>
        <w:t>other additional information on outstanding securities at the issuer’s discretion: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As of the end date of the 4th quarter of 2017 the shares of "IDGC of the South", PJSC were listed at PJSC "Moscow Exchange".</w:t>
      </w:r>
    </w:p>
    <w:p w:rsidR="007B6B77" w:rsidRPr="00B7661F" w:rsidRDefault="00D068B5" w:rsidP="00544856">
      <w:pPr>
        <w:widowControl/>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Full name: Public joint stock company "Moscow Ex</w:t>
      </w:r>
      <w:r w:rsidRPr="007B6B77">
        <w:rPr>
          <w:rFonts w:ascii="Times New Roman" w:eastAsia="Times New Roman" w:hAnsi="Times New Roman" w:cs="Times New Roman"/>
          <w:b/>
          <w:i/>
          <w:iCs/>
          <w:color w:val="auto"/>
          <w:sz w:val="20"/>
          <w:szCs w:val="20"/>
          <w:lang w:val="en-US"/>
        </w:rPr>
        <w:t xml:space="preserve">change MCSE-RTS" Abbreviated name: PJSC "Moscow Exchange" </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TIN (Taxpayer Identification Number): 7702077840, PSRN: 1027739387411</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Location (postal address): 13, Bolshoy Kislovsky Lane, Moscow, Russian Federation</w:t>
      </w:r>
    </w:p>
    <w:p w:rsidR="001133FE" w:rsidRPr="00B7661F" w:rsidRDefault="00D068B5" w:rsidP="007B6B77">
      <w:pPr>
        <w:widowControl/>
        <w:spacing w:after="240"/>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Tel:</w:t>
      </w:r>
      <w:r w:rsidRPr="007B6B77">
        <w:rPr>
          <w:rFonts w:ascii="Times New Roman" w:eastAsia="Times New Roman" w:hAnsi="Times New Roman" w:cs="Times New Roman"/>
          <w:b/>
          <w:bCs/>
          <w:color w:val="auto"/>
          <w:sz w:val="20"/>
          <w:szCs w:val="20"/>
          <w:lang w:val="en-US"/>
        </w:rPr>
        <w:t xml:space="preserve"> + 7 </w:t>
      </w:r>
      <w:r w:rsidRPr="007B6B77">
        <w:rPr>
          <w:rFonts w:ascii="Times New Roman" w:eastAsia="Times New Roman" w:hAnsi="Times New Roman" w:cs="Times New Roman"/>
          <w:b/>
          <w:i/>
          <w:iCs/>
          <w:color w:val="auto"/>
          <w:sz w:val="20"/>
          <w:szCs w:val="20"/>
          <w:lang w:val="en-US"/>
        </w:rPr>
        <w:t xml:space="preserve">(495) 363-32-32, website: </w:t>
      </w:r>
      <w:hyperlink r:id="rId12" w:history="1">
        <w:r w:rsidRPr="007B6B77">
          <w:rPr>
            <w:rFonts w:ascii="Times New Roman" w:eastAsia="Times New Roman" w:hAnsi="Times New Roman" w:cs="Times New Roman"/>
            <w:b/>
            <w:i/>
            <w:iCs/>
            <w:color w:val="auto"/>
            <w:sz w:val="20"/>
            <w:szCs w:val="20"/>
            <w:lang w:val="en-US" w:eastAsia="en-US" w:bidi="en-US"/>
          </w:rPr>
          <w:t>http://moex.com/</w:t>
        </w:r>
      </w:hyperlink>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 xml:space="preserve">The calculation of the value of market capitalization included number of the Issuer's shares officially admitted to </w:t>
      </w:r>
      <w:r w:rsidR="00B7661F" w:rsidRPr="007B6B77">
        <w:rPr>
          <w:rFonts w:ascii="Times New Roman" w:eastAsia="Times New Roman" w:hAnsi="Times New Roman" w:cs="Times New Roman"/>
          <w:b/>
          <w:i/>
          <w:iCs/>
          <w:color w:val="auto"/>
          <w:sz w:val="20"/>
          <w:szCs w:val="20"/>
          <w:lang w:val="en-US"/>
        </w:rPr>
        <w:t>organized</w:t>
      </w:r>
      <w:r w:rsidRPr="007B6B77">
        <w:rPr>
          <w:rFonts w:ascii="Times New Roman" w:eastAsia="Times New Roman" w:hAnsi="Times New Roman" w:cs="Times New Roman"/>
          <w:b/>
          <w:i/>
          <w:iCs/>
          <w:color w:val="auto"/>
          <w:sz w:val="20"/>
          <w:szCs w:val="20"/>
          <w:lang w:val="en-US"/>
        </w:rPr>
        <w:t xml:space="preserve"> market trades and corresponding to the amount of the Issuer's authorized capital, i. e. </w:t>
      </w:r>
      <w:r w:rsidRPr="007B6B77">
        <w:rPr>
          <w:rFonts w:ascii="Times New Roman" w:eastAsia="Times New Roman" w:hAnsi="Times New Roman" w:cs="Times New Roman"/>
          <w:b/>
          <w:i/>
          <w:iCs/>
          <w:color w:val="auto"/>
          <w:sz w:val="20"/>
          <w:szCs w:val="20"/>
          <w:lang w:val="en-US"/>
        </w:rPr>
        <w:t>excluding the number of all placement shares as at the date of this report.</w:t>
      </w:r>
    </w:p>
    <w:p w:rsidR="001133FE" w:rsidRPr="007B6B77" w:rsidRDefault="00D068B5" w:rsidP="007B6B77">
      <w:pPr>
        <w:pStyle w:val="2"/>
        <w:spacing w:before="240"/>
        <w:ind w:left="0" w:right="0"/>
        <w:jc w:val="both"/>
        <w:rPr>
          <w:b w:val="0"/>
          <w:bCs w:val="0"/>
          <w:sz w:val="22"/>
          <w:szCs w:val="20"/>
        </w:rPr>
      </w:pPr>
      <w:bookmarkStart w:id="28" w:name="_Toc256000010"/>
      <w:bookmarkStart w:id="29" w:name="bookmark7"/>
      <w:bookmarkStart w:id="30" w:name="_Toc508984409"/>
      <w:r w:rsidRPr="007B6B77">
        <w:rPr>
          <w:sz w:val="22"/>
          <w:szCs w:val="20"/>
          <w:lang w:val="en-US"/>
        </w:rPr>
        <w:t>2.3.</w:t>
      </w:r>
      <w:r w:rsidRPr="007B6B77">
        <w:rPr>
          <w:sz w:val="22"/>
          <w:szCs w:val="20"/>
          <w:lang w:val="en-US"/>
        </w:rPr>
        <w:tab/>
        <w:t>Issuer’s liabilities</w:t>
      </w:r>
      <w:bookmarkEnd w:id="28"/>
      <w:bookmarkEnd w:id="29"/>
      <w:bookmarkEnd w:id="30"/>
    </w:p>
    <w:p w:rsidR="001133FE" w:rsidRPr="00544856" w:rsidRDefault="00D068B5" w:rsidP="00544856">
      <w:pPr>
        <w:pStyle w:val="3"/>
        <w:spacing w:before="0" w:after="0"/>
        <w:ind w:left="0" w:right="0"/>
        <w:jc w:val="both"/>
        <w:rPr>
          <w:b w:val="0"/>
          <w:bCs w:val="0"/>
          <w:i w:val="0"/>
          <w:sz w:val="20"/>
          <w:szCs w:val="20"/>
        </w:rPr>
      </w:pPr>
      <w:bookmarkStart w:id="31" w:name="_Toc256000011"/>
      <w:bookmarkStart w:id="32" w:name="bookmark8"/>
      <w:bookmarkStart w:id="33" w:name="_Toc508984410"/>
      <w:r w:rsidRPr="00544856">
        <w:rPr>
          <w:i w:val="0"/>
          <w:sz w:val="20"/>
          <w:szCs w:val="20"/>
          <w:lang w:val="en-US"/>
        </w:rPr>
        <w:t>2.3.1.</w:t>
      </w:r>
      <w:r w:rsidRPr="00544856">
        <w:rPr>
          <w:i w:val="0"/>
          <w:sz w:val="20"/>
          <w:szCs w:val="20"/>
          <w:lang w:val="en-US"/>
        </w:rPr>
        <w:tab/>
        <w:t>Accounts payable</w:t>
      </w:r>
      <w:bookmarkEnd w:id="31"/>
      <w:bookmarkEnd w:id="32"/>
      <w:bookmarkEnd w:id="33"/>
    </w:p>
    <w:p w:rsidR="001133FE" w:rsidRPr="00B7661F" w:rsidRDefault="00D068B5" w:rsidP="007B6B77">
      <w:pPr>
        <w:widowControl/>
        <w:ind w:left="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Not subject to presentation in the report for the 4th quarter</w:t>
      </w:r>
    </w:p>
    <w:p w:rsidR="001133FE" w:rsidRPr="00544856" w:rsidRDefault="00D068B5" w:rsidP="007B6B77">
      <w:pPr>
        <w:pStyle w:val="3"/>
        <w:spacing w:before="240" w:after="0"/>
        <w:ind w:left="0" w:right="0"/>
        <w:jc w:val="both"/>
        <w:rPr>
          <w:bCs w:val="0"/>
          <w:i w:val="0"/>
          <w:sz w:val="20"/>
          <w:szCs w:val="20"/>
        </w:rPr>
      </w:pPr>
      <w:bookmarkStart w:id="34" w:name="_Toc256000012"/>
      <w:bookmarkStart w:id="35" w:name="bookmark9"/>
      <w:bookmarkStart w:id="36" w:name="_Toc508984411"/>
      <w:r w:rsidRPr="00544856">
        <w:rPr>
          <w:i w:val="0"/>
          <w:sz w:val="20"/>
          <w:szCs w:val="20"/>
          <w:lang w:val="en-US"/>
        </w:rPr>
        <w:t>2.3.2.</w:t>
      </w:r>
      <w:r w:rsidRPr="00544856">
        <w:rPr>
          <w:i w:val="0"/>
          <w:sz w:val="20"/>
          <w:szCs w:val="20"/>
          <w:lang w:val="en-US"/>
        </w:rPr>
        <w:tab/>
        <w:t>Issuer’s credit history</w:t>
      </w:r>
      <w:bookmarkEnd w:id="34"/>
      <w:bookmarkEnd w:id="35"/>
      <w:bookmarkEnd w:id="36"/>
    </w:p>
    <w:p w:rsidR="001133FE" w:rsidRPr="00B7661F" w:rsidRDefault="00D068B5" w:rsidP="007B6B77">
      <w:pPr>
        <w:widowControl/>
        <w:spacing w:after="120"/>
        <w:ind w:left="284"/>
        <w:jc w:val="both"/>
        <w:rPr>
          <w:rFonts w:ascii="Times New Roman" w:eastAsia="Times New Roman" w:hAnsi="Times New Roman" w:cs="Times New Roman"/>
          <w:bCs/>
          <w:color w:val="auto"/>
          <w:sz w:val="20"/>
          <w:szCs w:val="20"/>
          <w:lang w:val="en-US"/>
        </w:rPr>
      </w:pPr>
      <w:r w:rsidRPr="007B6B77">
        <w:rPr>
          <w:rFonts w:ascii="Times New Roman" w:eastAsia="Times New Roman" w:hAnsi="Times New Roman" w:cs="Times New Roman"/>
          <w:bCs/>
          <w:color w:val="auto"/>
          <w:sz w:val="20"/>
          <w:szCs w:val="20"/>
          <w:lang w:val="en-US"/>
        </w:rPr>
        <w:t>The following paragraph describes the</w:t>
      </w:r>
      <w:r w:rsidRPr="007B6B77">
        <w:rPr>
          <w:rFonts w:ascii="Times New Roman" w:eastAsia="Times New Roman" w:hAnsi="Times New Roman" w:cs="Times New Roman"/>
          <w:bCs/>
          <w:color w:val="auto"/>
          <w:sz w:val="20"/>
          <w:szCs w:val="20"/>
          <w:lang w:val="en-US"/>
        </w:rPr>
        <w:t xml:space="preserve"> execution of liabilities by the Issuer under the credit and (or) loan agreements that were valid in the most recently completed fiscal year and current fiscal year, including agreements concluded by the issue and sale of the bonds, the amount of principal</w:t>
      </w:r>
      <w:r w:rsidRPr="007B6B77">
        <w:rPr>
          <w:rFonts w:ascii="Times New Roman" w:eastAsia="Times New Roman" w:hAnsi="Times New Roman" w:cs="Times New Roman"/>
          <w:bCs/>
          <w:color w:val="auto"/>
          <w:sz w:val="20"/>
          <w:szCs w:val="20"/>
          <w:lang w:val="en-US"/>
        </w:rPr>
        <w:t xml:space="preserve"> debt on which was at least 5 percent of the Issuer's book value of assets as of the end date of the most recently completed reporting period that consisted of 3, 6, 9 or 12 months and preceded the conclusion of the correspondent agreement, as well as othe</w:t>
      </w:r>
      <w:r w:rsidRPr="007B6B77">
        <w:rPr>
          <w:rFonts w:ascii="Times New Roman" w:eastAsia="Times New Roman" w:hAnsi="Times New Roman" w:cs="Times New Roman"/>
          <w:bCs/>
          <w:color w:val="auto"/>
          <w:sz w:val="20"/>
          <w:szCs w:val="20"/>
          <w:lang w:val="en-US"/>
        </w:rPr>
        <w:t>r credit agreements and (or) loan agreements, which the Issuer considered substantial.</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03"/>
        <w:gridCol w:w="5748"/>
      </w:tblGrid>
      <w:tr w:rsidR="00BE0B9C" w:rsidRPr="00B7661F" w:rsidTr="007B6B77">
        <w:trPr>
          <w:trHeight w:val="20"/>
        </w:trPr>
        <w:tc>
          <w:tcPr>
            <w:tcW w:w="5000" w:type="pct"/>
            <w:gridSpan w:val="2"/>
            <w:shd w:val="clear" w:color="auto" w:fill="FFFFFF"/>
            <w:vAlign w:val="bottom"/>
          </w:tcPr>
          <w:p w:rsidR="001133FE" w:rsidRPr="00B7661F" w:rsidRDefault="00D068B5" w:rsidP="007B6B77">
            <w:pPr>
              <w:widowControl/>
              <w:ind w:left="57" w:right="57"/>
              <w:jc w:val="center"/>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bCs/>
                <w:color w:val="auto"/>
                <w:sz w:val="20"/>
                <w:szCs w:val="20"/>
                <w:lang w:val="en-US"/>
              </w:rPr>
              <w:t>Types and characteristics of liabilities</w:t>
            </w:r>
          </w:p>
        </w:tc>
      </w:tr>
      <w:tr w:rsidR="00BE0B9C" w:rsidTr="007B6B77">
        <w:trPr>
          <w:trHeight w:val="20"/>
        </w:trPr>
        <w:tc>
          <w:tcPr>
            <w:tcW w:w="5000" w:type="pct"/>
            <w:gridSpan w:val="2"/>
            <w:shd w:val="clear" w:color="auto" w:fill="FFFFFF"/>
            <w:vAlign w:val="bottom"/>
          </w:tcPr>
          <w:p w:rsidR="001133FE" w:rsidRPr="007B6B77" w:rsidRDefault="00D068B5" w:rsidP="007B6B77">
            <w:pPr>
              <w:widowControl/>
              <w:ind w:left="57" w:right="57"/>
              <w:jc w:val="center"/>
              <w:rPr>
                <w:rFonts w:ascii="Times New Roman" w:eastAsia="Times New Roman" w:hAnsi="Times New Roman" w:cs="Times New Roman"/>
                <w:b/>
                <w:i/>
                <w:iCs/>
                <w:color w:val="auto"/>
                <w:sz w:val="20"/>
                <w:szCs w:val="20"/>
              </w:rPr>
            </w:pPr>
            <w:r w:rsidRPr="007B6B77">
              <w:rPr>
                <w:rFonts w:ascii="Times New Roman" w:eastAsia="Times New Roman" w:hAnsi="Times New Roman" w:cs="Times New Roman"/>
                <w:b/>
                <w:bCs/>
                <w:color w:val="auto"/>
                <w:sz w:val="20"/>
                <w:szCs w:val="20"/>
                <w:lang w:val="en-US"/>
              </w:rPr>
              <w:t>1. Bond issue, 4В02-01-34956-Е</w:t>
            </w:r>
          </w:p>
        </w:tc>
      </w:tr>
      <w:tr w:rsidR="00BE0B9C" w:rsidRPr="00B7661F" w:rsidTr="007B6B77">
        <w:trPr>
          <w:trHeight w:val="20"/>
        </w:trPr>
        <w:tc>
          <w:tcPr>
            <w:tcW w:w="5000" w:type="pct"/>
            <w:gridSpan w:val="2"/>
            <w:shd w:val="clear" w:color="auto" w:fill="FFFFFF"/>
            <w:vAlign w:val="bottom"/>
          </w:tcPr>
          <w:p w:rsidR="001133FE" w:rsidRPr="00B7661F" w:rsidRDefault="00D068B5" w:rsidP="007B6B77">
            <w:pPr>
              <w:widowControl/>
              <w:ind w:left="57" w:right="57"/>
              <w:jc w:val="center"/>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bCs/>
                <w:color w:val="auto"/>
                <w:sz w:val="20"/>
                <w:szCs w:val="20"/>
                <w:lang w:val="en-US"/>
              </w:rPr>
              <w:t>Terms of obligations and information on its implementation</w:t>
            </w:r>
          </w:p>
        </w:tc>
      </w:tr>
      <w:tr w:rsidR="00BE0B9C" w:rsidRPr="00B7661F" w:rsidTr="007B6B77">
        <w:trPr>
          <w:trHeight w:val="20"/>
        </w:trPr>
        <w:tc>
          <w:tcPr>
            <w:tcW w:w="2022" w:type="pct"/>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Name and location or surname, name,</w:t>
            </w:r>
            <w:r w:rsidRPr="007B6B77">
              <w:rPr>
                <w:rFonts w:ascii="Times New Roman" w:eastAsia="Times New Roman" w:hAnsi="Times New Roman" w:cs="Times New Roman"/>
                <w:bCs/>
                <w:color w:val="auto"/>
                <w:sz w:val="20"/>
                <w:szCs w:val="20"/>
                <w:lang w:val="en-US"/>
              </w:rPr>
              <w:t xml:space="preserve"> patronymic of the creditor (lender)</w:t>
            </w:r>
          </w:p>
        </w:tc>
        <w:tc>
          <w:tcPr>
            <w:tcW w:w="2978" w:type="pct"/>
            <w:shd w:val="clear" w:color="auto" w:fill="FFFFFF"/>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Acquirers of securities of the issue,</w:t>
            </w:r>
          </w:p>
        </w:tc>
      </w:tr>
      <w:tr w:rsidR="00BE0B9C" w:rsidTr="007B6B77">
        <w:trPr>
          <w:trHeight w:val="20"/>
        </w:trPr>
        <w:tc>
          <w:tcPr>
            <w:tcW w:w="2022" w:type="pct"/>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The amount of the principal debt at the moment of arising of the obligation, RUR</w:t>
            </w:r>
          </w:p>
        </w:tc>
        <w:tc>
          <w:tcPr>
            <w:tcW w:w="2978" w:type="pct"/>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5000000 RUR X 1000</w:t>
            </w:r>
          </w:p>
        </w:tc>
      </w:tr>
      <w:tr w:rsidR="00BE0B9C" w:rsidTr="007B6B77">
        <w:trPr>
          <w:trHeight w:val="20"/>
        </w:trPr>
        <w:tc>
          <w:tcPr>
            <w:tcW w:w="2022" w:type="pct"/>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 xml:space="preserve">The amount of the principal debt as of the end date of the reporting quarter, </w:t>
            </w:r>
            <w:r w:rsidRPr="007B6B77">
              <w:rPr>
                <w:rFonts w:ascii="Times New Roman" w:eastAsia="Times New Roman" w:hAnsi="Times New Roman" w:cs="Times New Roman"/>
                <w:bCs/>
                <w:color w:val="auto"/>
                <w:sz w:val="20"/>
                <w:szCs w:val="20"/>
                <w:lang w:val="en-US"/>
              </w:rPr>
              <w:t>RUR</w:t>
            </w:r>
          </w:p>
        </w:tc>
        <w:tc>
          <w:tcPr>
            <w:tcW w:w="2978" w:type="pct"/>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0 RUR X 1000</w:t>
            </w:r>
          </w:p>
        </w:tc>
      </w:tr>
      <w:tr w:rsidR="00BE0B9C" w:rsidTr="007B6B77">
        <w:trPr>
          <w:trHeight w:val="20"/>
        </w:trPr>
        <w:tc>
          <w:tcPr>
            <w:tcW w:w="2022" w:type="pct"/>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The term of credit (loan), (years)</w:t>
            </w:r>
          </w:p>
        </w:tc>
        <w:tc>
          <w:tcPr>
            <w:tcW w:w="2978" w:type="pct"/>
            <w:shd w:val="clear" w:color="auto" w:fill="FFFFFF"/>
            <w:vAlign w:val="bottom"/>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5</w:t>
            </w:r>
          </w:p>
        </w:tc>
      </w:tr>
      <w:tr w:rsidR="00BE0B9C" w:rsidTr="007B6B77">
        <w:trPr>
          <w:trHeight w:val="20"/>
        </w:trPr>
        <w:tc>
          <w:tcPr>
            <w:tcW w:w="2022" w:type="pct"/>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The average amount of interests on a loan, % per annum</w:t>
            </w:r>
          </w:p>
        </w:tc>
        <w:tc>
          <w:tcPr>
            <w:tcW w:w="2978" w:type="pct"/>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13.5</w:t>
            </w:r>
          </w:p>
        </w:tc>
      </w:tr>
      <w:tr w:rsidR="00BE0B9C" w:rsidTr="007B6B77">
        <w:trPr>
          <w:trHeight w:val="20"/>
        </w:trPr>
        <w:tc>
          <w:tcPr>
            <w:tcW w:w="2022" w:type="pct"/>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Number of interest (coupon) periods</w:t>
            </w:r>
          </w:p>
        </w:tc>
        <w:tc>
          <w:tcPr>
            <w:tcW w:w="2978" w:type="pct"/>
            <w:shd w:val="clear" w:color="auto" w:fill="FFFFFF"/>
            <w:vAlign w:val="center"/>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20</w:t>
            </w:r>
          </w:p>
        </w:tc>
      </w:tr>
      <w:tr w:rsidR="00BE0B9C" w:rsidTr="007B6B77">
        <w:trPr>
          <w:trHeight w:val="20"/>
        </w:trPr>
        <w:tc>
          <w:tcPr>
            <w:tcW w:w="2022" w:type="pct"/>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 xml:space="preserve">The presence of delinquencies in the payment of interest on a credit (loan), and in the case of </w:t>
            </w:r>
            <w:r w:rsidRPr="007B6B77">
              <w:rPr>
                <w:rFonts w:ascii="Times New Roman" w:eastAsia="Times New Roman" w:hAnsi="Times New Roman" w:cs="Times New Roman"/>
                <w:bCs/>
                <w:color w:val="auto"/>
                <w:sz w:val="20"/>
                <w:szCs w:val="20"/>
                <w:lang w:val="en-US"/>
              </w:rPr>
              <w:t>their presence - the total number of specified delinquencies and their size in days</w:t>
            </w:r>
          </w:p>
        </w:tc>
        <w:tc>
          <w:tcPr>
            <w:tcW w:w="2978" w:type="pct"/>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No</w:t>
            </w:r>
          </w:p>
        </w:tc>
      </w:tr>
      <w:tr w:rsidR="00BE0B9C" w:rsidTr="007B6B77">
        <w:trPr>
          <w:trHeight w:val="20"/>
        </w:trPr>
        <w:tc>
          <w:tcPr>
            <w:tcW w:w="2022" w:type="pct"/>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Planned term (date) of maturity of the credit (loan)</w:t>
            </w:r>
          </w:p>
        </w:tc>
        <w:tc>
          <w:tcPr>
            <w:tcW w:w="2978" w:type="pct"/>
            <w:shd w:val="clear" w:color="auto" w:fill="FFFFFF"/>
            <w:vAlign w:val="center"/>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08.06.2020</w:t>
            </w:r>
          </w:p>
        </w:tc>
      </w:tr>
      <w:tr w:rsidR="00BE0B9C" w:rsidTr="007B6B77">
        <w:trPr>
          <w:trHeight w:val="20"/>
        </w:trPr>
        <w:tc>
          <w:tcPr>
            <w:tcW w:w="2022" w:type="pct"/>
            <w:shd w:val="clear" w:color="auto" w:fill="FFFFFF"/>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Actual term (date) of maturity of the credit (loan)</w:t>
            </w:r>
          </w:p>
        </w:tc>
        <w:tc>
          <w:tcPr>
            <w:tcW w:w="2978" w:type="pct"/>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13.06.2017</w:t>
            </w:r>
          </w:p>
        </w:tc>
      </w:tr>
      <w:tr w:rsidR="00BE0B9C" w:rsidTr="007B6B77">
        <w:trPr>
          <w:trHeight w:val="20"/>
        </w:trPr>
        <w:tc>
          <w:tcPr>
            <w:tcW w:w="2022" w:type="pct"/>
            <w:shd w:val="clear" w:color="auto" w:fill="FFFFFF"/>
          </w:tcPr>
          <w:p w:rsidR="007B6B77" w:rsidRPr="00B7661F" w:rsidRDefault="00D068B5" w:rsidP="007B6B77">
            <w:pPr>
              <w:widowControl/>
              <w:ind w:left="57" w:right="57"/>
              <w:jc w:val="both"/>
              <w:rPr>
                <w:rFonts w:ascii="Times New Roman" w:eastAsia="Times New Roman" w:hAnsi="Times New Roman" w:cs="Times New Roman"/>
                <w:bCs/>
                <w:color w:val="auto"/>
                <w:sz w:val="20"/>
                <w:szCs w:val="20"/>
                <w:lang w:val="en-US"/>
              </w:rPr>
            </w:pPr>
            <w:r w:rsidRPr="007B6B77">
              <w:rPr>
                <w:rFonts w:ascii="Times New Roman" w:eastAsia="Times New Roman" w:hAnsi="Times New Roman" w:cs="Times New Roman"/>
                <w:bCs/>
                <w:color w:val="auto"/>
                <w:sz w:val="20"/>
                <w:szCs w:val="20"/>
                <w:lang w:val="en-US"/>
              </w:rPr>
              <w:t>Other data on the obligation, specified</w:t>
            </w:r>
            <w:r w:rsidRPr="007B6B77">
              <w:rPr>
                <w:rFonts w:ascii="Times New Roman" w:eastAsia="Times New Roman" w:hAnsi="Times New Roman" w:cs="Times New Roman"/>
                <w:bCs/>
                <w:color w:val="auto"/>
                <w:sz w:val="20"/>
                <w:szCs w:val="20"/>
                <w:lang w:val="en-US"/>
              </w:rPr>
              <w:t xml:space="preserve"> by the </w:t>
            </w:r>
            <w:r w:rsidRPr="007B6B77">
              <w:rPr>
                <w:rFonts w:ascii="Times New Roman" w:eastAsia="Times New Roman" w:hAnsi="Times New Roman" w:cs="Times New Roman"/>
                <w:bCs/>
                <w:color w:val="auto"/>
                <w:sz w:val="20"/>
                <w:szCs w:val="20"/>
                <w:lang w:val="en-US"/>
              </w:rPr>
              <w:lastRenderedPageBreak/>
              <w:t>Issuer at its own discretion</w:t>
            </w:r>
          </w:p>
        </w:tc>
        <w:tc>
          <w:tcPr>
            <w:tcW w:w="2978" w:type="pct"/>
            <w:shd w:val="clear" w:color="auto" w:fill="FFFFFF"/>
          </w:tcPr>
          <w:p w:rsidR="007B6B77" w:rsidRPr="007B6B77" w:rsidRDefault="00D068B5" w:rsidP="007B6B77">
            <w:pPr>
              <w:widowControl/>
              <w:ind w:left="57" w:right="57"/>
              <w:jc w:val="both"/>
              <w:rPr>
                <w:rFonts w:ascii="Times New Roman" w:eastAsia="Times New Roman" w:hAnsi="Times New Roman" w:cs="Times New Roman"/>
                <w:bCs/>
                <w:color w:val="auto"/>
                <w:sz w:val="20"/>
                <w:szCs w:val="20"/>
              </w:rPr>
            </w:pPr>
            <w:r w:rsidRPr="007B6B77">
              <w:rPr>
                <w:rFonts w:ascii="Times New Roman" w:eastAsia="Times New Roman" w:hAnsi="Times New Roman" w:cs="Times New Roman"/>
                <w:bCs/>
                <w:color w:val="auto"/>
                <w:sz w:val="20"/>
                <w:szCs w:val="20"/>
                <w:lang w:val="en-US"/>
              </w:rPr>
              <w:lastRenderedPageBreak/>
              <w:t xml:space="preserve">Number of bonds in the issue: 6 000 000 pcs; number of actually </w:t>
            </w:r>
            <w:r w:rsidRPr="007B6B77">
              <w:rPr>
                <w:rFonts w:ascii="Times New Roman" w:eastAsia="Times New Roman" w:hAnsi="Times New Roman" w:cs="Times New Roman"/>
                <w:bCs/>
                <w:color w:val="auto"/>
                <w:sz w:val="20"/>
                <w:szCs w:val="20"/>
                <w:lang w:val="en-US"/>
              </w:rPr>
              <w:lastRenderedPageBreak/>
              <w:t>placed securities: 5 000 000 pcs. Bond issue has been prepaid 06/13/2017.</w:t>
            </w:r>
          </w:p>
        </w:tc>
      </w:tr>
    </w:tbl>
    <w:p w:rsidR="001133FE" w:rsidRPr="00544856" w:rsidRDefault="00D068B5" w:rsidP="007B6B77">
      <w:pPr>
        <w:widowControl/>
        <w:spacing w:before="240"/>
        <w:jc w:val="both"/>
        <w:rPr>
          <w:rFonts w:ascii="Times New Roman" w:hAnsi="Times New Roman" w:cs="Times New Roman"/>
          <w:color w:val="auto"/>
          <w:sz w:val="20"/>
          <w:szCs w:val="20"/>
        </w:rPr>
      </w:pPr>
    </w:p>
    <w:tbl>
      <w:tblPr>
        <w:tblOverlap w:val="never"/>
        <w:tblW w:w="5000" w:type="pct"/>
        <w:tblCellMar>
          <w:left w:w="10" w:type="dxa"/>
          <w:right w:w="10" w:type="dxa"/>
        </w:tblCellMar>
        <w:tblLook w:val="04A0" w:firstRow="1" w:lastRow="0" w:firstColumn="1" w:lastColumn="0" w:noHBand="0" w:noVBand="1"/>
      </w:tblPr>
      <w:tblGrid>
        <w:gridCol w:w="3897"/>
        <w:gridCol w:w="5754"/>
      </w:tblGrid>
      <w:tr w:rsidR="00BE0B9C" w:rsidRPr="00B7661F" w:rsidTr="007B6B77">
        <w:trPr>
          <w:trHeight w:val="20"/>
        </w:trPr>
        <w:tc>
          <w:tcPr>
            <w:tcW w:w="5000" w:type="pct"/>
            <w:gridSpan w:val="2"/>
            <w:tcBorders>
              <w:top w:val="single" w:sz="4" w:space="0" w:color="auto"/>
              <w:left w:val="single" w:sz="4" w:space="0" w:color="auto"/>
              <w:right w:val="single" w:sz="4" w:space="0" w:color="auto"/>
            </w:tcBorders>
            <w:shd w:val="clear" w:color="auto" w:fill="FFFFFF"/>
            <w:vAlign w:val="bottom"/>
          </w:tcPr>
          <w:p w:rsidR="001133FE" w:rsidRPr="00B7661F" w:rsidRDefault="00D068B5" w:rsidP="007B6B77">
            <w:pPr>
              <w:widowControl/>
              <w:ind w:left="57" w:right="57"/>
              <w:jc w:val="center"/>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bCs/>
                <w:color w:val="auto"/>
                <w:sz w:val="20"/>
                <w:szCs w:val="20"/>
                <w:lang w:val="en-US"/>
              </w:rPr>
              <w:t>Types and characteristics of liabilities</w:t>
            </w:r>
          </w:p>
        </w:tc>
      </w:tr>
      <w:tr w:rsidR="00BE0B9C" w:rsidTr="007B6B77">
        <w:trPr>
          <w:trHeight w:val="20"/>
        </w:trPr>
        <w:tc>
          <w:tcPr>
            <w:tcW w:w="5000" w:type="pct"/>
            <w:gridSpan w:val="2"/>
            <w:tcBorders>
              <w:top w:val="single" w:sz="4" w:space="0" w:color="auto"/>
              <w:left w:val="single" w:sz="4" w:space="0" w:color="auto"/>
              <w:right w:val="single" w:sz="4" w:space="0" w:color="auto"/>
            </w:tcBorders>
            <w:shd w:val="clear" w:color="auto" w:fill="FFFFFF"/>
            <w:vAlign w:val="bottom"/>
          </w:tcPr>
          <w:p w:rsidR="001133FE" w:rsidRPr="007B6B77" w:rsidRDefault="00D068B5" w:rsidP="007B6B77">
            <w:pPr>
              <w:widowControl/>
              <w:ind w:left="57" w:right="57"/>
              <w:jc w:val="center"/>
              <w:rPr>
                <w:rFonts w:ascii="Times New Roman" w:eastAsia="Times New Roman" w:hAnsi="Times New Roman" w:cs="Times New Roman"/>
                <w:b/>
                <w:i/>
                <w:iCs/>
                <w:color w:val="auto"/>
                <w:sz w:val="20"/>
                <w:szCs w:val="20"/>
              </w:rPr>
            </w:pPr>
            <w:r w:rsidRPr="007B6B77">
              <w:rPr>
                <w:rFonts w:ascii="Times New Roman" w:eastAsia="Times New Roman" w:hAnsi="Times New Roman" w:cs="Times New Roman"/>
                <w:b/>
                <w:bCs/>
                <w:color w:val="auto"/>
                <w:sz w:val="20"/>
                <w:szCs w:val="20"/>
                <w:lang w:val="en-US"/>
              </w:rPr>
              <w:t>2. Bond issue, 4В02-02-34956-Е</w:t>
            </w:r>
          </w:p>
        </w:tc>
      </w:tr>
      <w:tr w:rsidR="00BE0B9C" w:rsidRPr="00B7661F" w:rsidTr="007B6B77">
        <w:trPr>
          <w:trHeight w:val="20"/>
        </w:trPr>
        <w:tc>
          <w:tcPr>
            <w:tcW w:w="5000" w:type="pct"/>
            <w:gridSpan w:val="2"/>
            <w:tcBorders>
              <w:top w:val="single" w:sz="4" w:space="0" w:color="auto"/>
              <w:left w:val="single" w:sz="4" w:space="0" w:color="auto"/>
              <w:right w:val="single" w:sz="4" w:space="0" w:color="auto"/>
            </w:tcBorders>
            <w:shd w:val="clear" w:color="auto" w:fill="FFFFFF"/>
            <w:vAlign w:val="bottom"/>
          </w:tcPr>
          <w:p w:rsidR="001133FE" w:rsidRPr="00B7661F" w:rsidRDefault="00D068B5" w:rsidP="007B6B77">
            <w:pPr>
              <w:widowControl/>
              <w:ind w:left="57" w:right="57"/>
              <w:jc w:val="center"/>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bCs/>
                <w:color w:val="auto"/>
                <w:sz w:val="20"/>
                <w:szCs w:val="20"/>
                <w:lang w:val="en-US"/>
              </w:rPr>
              <w:t>Terms</w:t>
            </w:r>
            <w:r w:rsidRPr="007B6B77">
              <w:rPr>
                <w:rFonts w:ascii="Times New Roman" w:eastAsia="Times New Roman" w:hAnsi="Times New Roman" w:cs="Times New Roman"/>
                <w:b/>
                <w:bCs/>
                <w:color w:val="auto"/>
                <w:sz w:val="20"/>
                <w:szCs w:val="20"/>
                <w:lang w:val="en-US"/>
              </w:rPr>
              <w:t xml:space="preserve"> of obligations and information on its implementation</w:t>
            </w:r>
          </w:p>
        </w:tc>
      </w:tr>
      <w:tr w:rsidR="00BE0B9C" w:rsidRPr="00B7661F" w:rsidTr="007B6B77">
        <w:trPr>
          <w:trHeight w:val="20"/>
        </w:trPr>
        <w:tc>
          <w:tcPr>
            <w:tcW w:w="2019" w:type="pct"/>
            <w:tcBorders>
              <w:top w:val="single" w:sz="4" w:space="0" w:color="auto"/>
              <w:left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Name and location or surname, name, patronymic of the creditor (lender)</w:t>
            </w:r>
          </w:p>
        </w:tc>
        <w:tc>
          <w:tcPr>
            <w:tcW w:w="2981" w:type="pct"/>
            <w:tcBorders>
              <w:top w:val="single" w:sz="4" w:space="0" w:color="auto"/>
              <w:left w:val="single" w:sz="4" w:space="0" w:color="auto"/>
              <w:right w:val="single" w:sz="4" w:space="0" w:color="auto"/>
            </w:tcBorders>
            <w:shd w:val="clear" w:color="auto" w:fill="FFFFFF"/>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Acquirers of securities of the issue,</w:t>
            </w:r>
          </w:p>
        </w:tc>
      </w:tr>
      <w:tr w:rsidR="00BE0B9C" w:rsidTr="007B6B77">
        <w:trPr>
          <w:trHeight w:val="20"/>
        </w:trPr>
        <w:tc>
          <w:tcPr>
            <w:tcW w:w="2019" w:type="pct"/>
            <w:tcBorders>
              <w:top w:val="single" w:sz="4" w:space="0" w:color="auto"/>
              <w:left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The amount of the principal debt at the moment of arising of the obligation, RUR</w:t>
            </w:r>
          </w:p>
        </w:tc>
        <w:tc>
          <w:tcPr>
            <w:tcW w:w="2981" w:type="pct"/>
            <w:tcBorders>
              <w:top w:val="single" w:sz="4" w:space="0" w:color="auto"/>
              <w:left w:val="single" w:sz="4" w:space="0" w:color="auto"/>
              <w:right w:val="single" w:sz="4" w:space="0" w:color="auto"/>
            </w:tcBorders>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 xml:space="preserve">5000000 </w:t>
            </w:r>
            <w:r w:rsidRPr="007B6B77">
              <w:rPr>
                <w:rFonts w:ascii="Times New Roman" w:eastAsia="Times New Roman" w:hAnsi="Times New Roman" w:cs="Times New Roman"/>
                <w:bCs/>
                <w:color w:val="auto"/>
                <w:sz w:val="20"/>
                <w:szCs w:val="20"/>
                <w:lang w:val="en-US"/>
              </w:rPr>
              <w:t>RUR X 1000</w:t>
            </w:r>
          </w:p>
        </w:tc>
      </w:tr>
      <w:tr w:rsidR="00BE0B9C" w:rsidTr="007B6B77">
        <w:trPr>
          <w:trHeight w:val="20"/>
        </w:trPr>
        <w:tc>
          <w:tcPr>
            <w:tcW w:w="2019" w:type="pct"/>
            <w:tcBorders>
              <w:top w:val="single" w:sz="4" w:space="0" w:color="auto"/>
              <w:left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The amount of the principal debt as of the end date of the reporting quarter, RUR</w:t>
            </w:r>
          </w:p>
        </w:tc>
        <w:tc>
          <w:tcPr>
            <w:tcW w:w="2981" w:type="pct"/>
            <w:tcBorders>
              <w:top w:val="single" w:sz="4" w:space="0" w:color="auto"/>
              <w:left w:val="single" w:sz="4" w:space="0" w:color="auto"/>
              <w:right w:val="single" w:sz="4" w:space="0" w:color="auto"/>
            </w:tcBorders>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5000000 RUR X 1000</w:t>
            </w:r>
          </w:p>
        </w:tc>
      </w:tr>
      <w:tr w:rsidR="00BE0B9C" w:rsidTr="007B6B77">
        <w:trPr>
          <w:trHeight w:val="20"/>
        </w:trPr>
        <w:tc>
          <w:tcPr>
            <w:tcW w:w="2019" w:type="pct"/>
            <w:tcBorders>
              <w:top w:val="single" w:sz="4" w:space="0" w:color="auto"/>
              <w:left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The term of credit (loan), (years)</w:t>
            </w:r>
          </w:p>
        </w:tc>
        <w:tc>
          <w:tcPr>
            <w:tcW w:w="2981" w:type="pct"/>
            <w:tcBorders>
              <w:top w:val="single" w:sz="4" w:space="0" w:color="auto"/>
              <w:left w:val="single" w:sz="4" w:space="0" w:color="auto"/>
              <w:right w:val="single" w:sz="4" w:space="0" w:color="auto"/>
            </w:tcBorders>
            <w:shd w:val="clear" w:color="auto" w:fill="FFFFFF"/>
            <w:vAlign w:val="bottom"/>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5</w:t>
            </w:r>
          </w:p>
        </w:tc>
      </w:tr>
      <w:tr w:rsidR="00BE0B9C" w:rsidTr="007B6B77">
        <w:trPr>
          <w:trHeight w:val="20"/>
        </w:trPr>
        <w:tc>
          <w:tcPr>
            <w:tcW w:w="2019" w:type="pct"/>
            <w:tcBorders>
              <w:top w:val="single" w:sz="4" w:space="0" w:color="auto"/>
              <w:left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The average amount of interests on a loan, % per annum</w:t>
            </w:r>
          </w:p>
        </w:tc>
        <w:tc>
          <w:tcPr>
            <w:tcW w:w="2981" w:type="pct"/>
            <w:tcBorders>
              <w:top w:val="single" w:sz="4" w:space="0" w:color="auto"/>
              <w:left w:val="single" w:sz="4" w:space="0" w:color="auto"/>
              <w:right w:val="single" w:sz="4" w:space="0" w:color="auto"/>
            </w:tcBorders>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9.24</w:t>
            </w:r>
          </w:p>
        </w:tc>
      </w:tr>
      <w:tr w:rsidR="00BE0B9C" w:rsidTr="007B6B77">
        <w:trPr>
          <w:trHeight w:val="20"/>
        </w:trPr>
        <w:tc>
          <w:tcPr>
            <w:tcW w:w="2019" w:type="pct"/>
            <w:tcBorders>
              <w:top w:val="single" w:sz="4" w:space="0" w:color="auto"/>
              <w:left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Number of interest (coupon) periods</w:t>
            </w:r>
          </w:p>
        </w:tc>
        <w:tc>
          <w:tcPr>
            <w:tcW w:w="2981" w:type="pct"/>
            <w:tcBorders>
              <w:top w:val="single" w:sz="4" w:space="0" w:color="auto"/>
              <w:left w:val="single" w:sz="4" w:space="0" w:color="auto"/>
              <w:right w:val="single" w:sz="4" w:space="0" w:color="auto"/>
            </w:tcBorders>
            <w:shd w:val="clear" w:color="auto" w:fill="FFFFFF"/>
            <w:vAlign w:val="center"/>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20</w:t>
            </w:r>
          </w:p>
        </w:tc>
      </w:tr>
      <w:tr w:rsidR="00BE0B9C" w:rsidTr="007B6B77">
        <w:trPr>
          <w:trHeight w:val="20"/>
        </w:trPr>
        <w:tc>
          <w:tcPr>
            <w:tcW w:w="2019" w:type="pct"/>
            <w:tcBorders>
              <w:top w:val="single" w:sz="4" w:space="0" w:color="auto"/>
              <w:left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The</w:t>
            </w:r>
            <w:r w:rsidRPr="007B6B77">
              <w:rPr>
                <w:rFonts w:ascii="Times New Roman" w:eastAsia="Times New Roman" w:hAnsi="Times New Roman" w:cs="Times New Roman"/>
                <w:bCs/>
                <w:color w:val="auto"/>
                <w:sz w:val="20"/>
                <w:szCs w:val="20"/>
                <w:lang w:val="en-US"/>
              </w:rPr>
              <w:t xml:space="preserve"> presence of delinquencies in the payment of interest on a credit (loan), and in the case of their presence - the total number of specified delinquencies and their size in days</w:t>
            </w:r>
          </w:p>
        </w:tc>
        <w:tc>
          <w:tcPr>
            <w:tcW w:w="2981" w:type="pct"/>
            <w:tcBorders>
              <w:top w:val="single" w:sz="4" w:space="0" w:color="auto"/>
              <w:left w:val="single" w:sz="4" w:space="0" w:color="auto"/>
              <w:right w:val="single" w:sz="4" w:space="0" w:color="auto"/>
            </w:tcBorders>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No</w:t>
            </w:r>
          </w:p>
        </w:tc>
      </w:tr>
      <w:tr w:rsidR="00BE0B9C" w:rsidTr="007B6B77">
        <w:trPr>
          <w:trHeight w:val="20"/>
        </w:trPr>
        <w:tc>
          <w:tcPr>
            <w:tcW w:w="2019" w:type="pct"/>
            <w:tcBorders>
              <w:top w:val="single" w:sz="4" w:space="0" w:color="auto"/>
              <w:left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Planned term (date) of maturity of the credit (loan)</w:t>
            </w:r>
          </w:p>
        </w:tc>
        <w:tc>
          <w:tcPr>
            <w:tcW w:w="2981" w:type="pct"/>
            <w:tcBorders>
              <w:top w:val="single" w:sz="4" w:space="0" w:color="auto"/>
              <w:left w:val="single" w:sz="4" w:space="0" w:color="auto"/>
              <w:right w:val="single" w:sz="4" w:space="0" w:color="auto"/>
            </w:tcBorders>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01.07.2022</w:t>
            </w:r>
          </w:p>
        </w:tc>
      </w:tr>
      <w:tr w:rsidR="00BE0B9C" w:rsidTr="007B6B77">
        <w:trPr>
          <w:trHeight w:val="20"/>
        </w:trPr>
        <w:tc>
          <w:tcPr>
            <w:tcW w:w="2019" w:type="pct"/>
            <w:tcBorders>
              <w:top w:val="single" w:sz="4" w:space="0" w:color="auto"/>
              <w:left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 xml:space="preserve">Actual </w:t>
            </w:r>
            <w:r w:rsidRPr="007B6B77">
              <w:rPr>
                <w:rFonts w:ascii="Times New Roman" w:eastAsia="Times New Roman" w:hAnsi="Times New Roman" w:cs="Times New Roman"/>
                <w:bCs/>
                <w:color w:val="auto"/>
                <w:sz w:val="20"/>
                <w:szCs w:val="20"/>
                <w:lang w:val="en-US"/>
              </w:rPr>
              <w:t>term (date) of maturity of the credit (loan)</w:t>
            </w:r>
          </w:p>
        </w:tc>
        <w:tc>
          <w:tcPr>
            <w:tcW w:w="2981" w:type="pct"/>
            <w:tcBorders>
              <w:top w:val="single" w:sz="4" w:space="0" w:color="auto"/>
              <w:left w:val="single" w:sz="4" w:space="0" w:color="auto"/>
              <w:right w:val="single" w:sz="4" w:space="0" w:color="auto"/>
            </w:tcBorders>
            <w:shd w:val="clear" w:color="auto" w:fill="FFFFFF"/>
          </w:tcPr>
          <w:p w:rsidR="001133FE" w:rsidRPr="007B6B77" w:rsidRDefault="00D068B5" w:rsidP="007B6B77">
            <w:pPr>
              <w:widowControl/>
              <w:ind w:left="57" w:right="57"/>
              <w:jc w:val="both"/>
              <w:rPr>
                <w:rFonts w:ascii="Times New Roman" w:eastAsia="Times New Roman" w:hAnsi="Times New Roman" w:cs="Times New Roman"/>
                <w:i/>
                <w:iCs/>
                <w:color w:val="auto"/>
                <w:sz w:val="20"/>
                <w:szCs w:val="20"/>
              </w:rPr>
            </w:pPr>
            <w:r w:rsidRPr="007B6B77">
              <w:rPr>
                <w:rFonts w:ascii="Times New Roman" w:eastAsia="Times New Roman" w:hAnsi="Times New Roman" w:cs="Times New Roman"/>
                <w:bCs/>
                <w:color w:val="auto"/>
                <w:sz w:val="20"/>
                <w:szCs w:val="20"/>
                <w:lang w:val="en-US"/>
              </w:rPr>
              <w:t>current</w:t>
            </w:r>
          </w:p>
        </w:tc>
      </w:tr>
      <w:tr w:rsidR="00BE0B9C" w:rsidRPr="00B7661F" w:rsidTr="007B6B77">
        <w:trPr>
          <w:trHeight w:val="20"/>
        </w:trPr>
        <w:tc>
          <w:tcPr>
            <w:tcW w:w="2019" w:type="pct"/>
            <w:tcBorders>
              <w:top w:val="single" w:sz="4" w:space="0" w:color="auto"/>
              <w:left w:val="single" w:sz="4" w:space="0" w:color="auto"/>
              <w:bottom w:val="single" w:sz="4" w:space="0" w:color="auto"/>
            </w:tcBorders>
            <w:shd w:val="clear" w:color="auto" w:fill="FFFFFF"/>
            <w:vAlign w:val="bottom"/>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Other data on the obligation, specified by the Issuer at its own discretion</w:t>
            </w:r>
          </w:p>
        </w:tc>
        <w:tc>
          <w:tcPr>
            <w:tcW w:w="2981"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7B6B77">
            <w:pPr>
              <w:widowControl/>
              <w:ind w:left="57" w:right="57"/>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Cs/>
                <w:color w:val="auto"/>
                <w:sz w:val="20"/>
                <w:szCs w:val="20"/>
                <w:lang w:val="en-US"/>
              </w:rPr>
              <w:t>Number of bonds in the issue: 6 000 000 pcs; number of actually placed securities: 5 000 000 pcs.</w:t>
            </w:r>
          </w:p>
        </w:tc>
      </w:tr>
    </w:tbl>
    <w:p w:rsidR="001133FE" w:rsidRPr="00B7661F" w:rsidRDefault="00D068B5" w:rsidP="007B6B77">
      <w:pPr>
        <w:pStyle w:val="3"/>
        <w:spacing w:before="240" w:after="0"/>
        <w:ind w:left="0" w:right="0"/>
        <w:jc w:val="both"/>
        <w:rPr>
          <w:b w:val="0"/>
          <w:bCs w:val="0"/>
          <w:i w:val="0"/>
          <w:sz w:val="22"/>
          <w:szCs w:val="20"/>
          <w:lang w:val="en-US"/>
        </w:rPr>
      </w:pPr>
      <w:bookmarkStart w:id="37" w:name="_Toc256000013"/>
      <w:bookmarkStart w:id="38" w:name="bookmark10"/>
      <w:bookmarkStart w:id="39" w:name="_Toc508984412"/>
      <w:r w:rsidRPr="007B6B77">
        <w:rPr>
          <w:i w:val="0"/>
          <w:sz w:val="22"/>
          <w:szCs w:val="20"/>
          <w:lang w:val="en-US"/>
        </w:rPr>
        <w:t>2.3.3.</w:t>
      </w:r>
      <w:r w:rsidRPr="007B6B77">
        <w:rPr>
          <w:i w:val="0"/>
          <w:sz w:val="22"/>
          <w:szCs w:val="20"/>
          <w:lang w:val="en-US"/>
        </w:rPr>
        <w:tab/>
        <w:t xml:space="preserve">The Issuer's </w:t>
      </w:r>
      <w:r w:rsidRPr="007B6B77">
        <w:rPr>
          <w:i w:val="0"/>
          <w:sz w:val="22"/>
          <w:szCs w:val="20"/>
          <w:lang w:val="en-US"/>
        </w:rPr>
        <w:t>obligations from provided security</w:t>
      </w:r>
      <w:bookmarkEnd w:id="37"/>
      <w:bookmarkEnd w:id="38"/>
      <w:bookmarkEnd w:id="39"/>
    </w:p>
    <w:p w:rsidR="001133FE" w:rsidRPr="00B7661F" w:rsidRDefault="00D068B5" w:rsidP="007B6B77">
      <w:pPr>
        <w:widowControl/>
        <w:ind w:left="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There are no such obligations</w:t>
      </w:r>
    </w:p>
    <w:p w:rsidR="001133FE" w:rsidRPr="007B6B77" w:rsidRDefault="00D068B5" w:rsidP="007B6B77">
      <w:pPr>
        <w:pStyle w:val="3"/>
        <w:spacing w:before="240" w:after="0"/>
        <w:ind w:left="0" w:right="0"/>
        <w:jc w:val="both"/>
        <w:rPr>
          <w:b w:val="0"/>
          <w:bCs w:val="0"/>
          <w:i w:val="0"/>
          <w:sz w:val="22"/>
          <w:szCs w:val="20"/>
        </w:rPr>
      </w:pPr>
      <w:bookmarkStart w:id="40" w:name="_Toc256000014"/>
      <w:bookmarkStart w:id="41" w:name="bookmark11"/>
      <w:bookmarkStart w:id="42" w:name="_Toc508984413"/>
      <w:r w:rsidRPr="007B6B77">
        <w:rPr>
          <w:i w:val="0"/>
          <w:sz w:val="22"/>
          <w:szCs w:val="20"/>
          <w:lang w:val="en-US"/>
        </w:rPr>
        <w:t>2.3.4.</w:t>
      </w:r>
      <w:r w:rsidRPr="007B6B77">
        <w:rPr>
          <w:i w:val="0"/>
          <w:sz w:val="22"/>
          <w:szCs w:val="20"/>
          <w:lang w:val="en-US"/>
        </w:rPr>
        <w:tab/>
        <w:t>Other Liabilities of the Issuer</w:t>
      </w:r>
      <w:bookmarkEnd w:id="40"/>
      <w:bookmarkEnd w:id="41"/>
      <w:bookmarkEnd w:id="42"/>
    </w:p>
    <w:p w:rsidR="001133FE" w:rsidRPr="00B7661F" w:rsidRDefault="00D068B5" w:rsidP="007B6B77">
      <w:pPr>
        <w:widowControl/>
        <w:ind w:left="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 xml:space="preserve">There are no other liabilities not shown in the balance sheet which may significantly affect the issuer’s financial position, its liquidity, sources of </w:t>
      </w:r>
      <w:r w:rsidRPr="007B6B77">
        <w:rPr>
          <w:rFonts w:ascii="Times New Roman" w:eastAsia="Times New Roman" w:hAnsi="Times New Roman" w:cs="Times New Roman"/>
          <w:b/>
          <w:i/>
          <w:iCs/>
          <w:color w:val="auto"/>
          <w:sz w:val="20"/>
          <w:szCs w:val="20"/>
          <w:lang w:val="en-US"/>
        </w:rPr>
        <w:t xml:space="preserve">funds, </w:t>
      </w:r>
      <w:r w:rsidR="00B7661F" w:rsidRPr="007B6B77">
        <w:rPr>
          <w:rFonts w:ascii="Times New Roman" w:eastAsia="Times New Roman" w:hAnsi="Times New Roman" w:cs="Times New Roman"/>
          <w:b/>
          <w:i/>
          <w:iCs/>
          <w:color w:val="auto"/>
          <w:sz w:val="20"/>
          <w:szCs w:val="20"/>
          <w:lang w:val="en-US"/>
        </w:rPr>
        <w:t>and terms</w:t>
      </w:r>
      <w:r w:rsidRPr="007B6B77">
        <w:rPr>
          <w:rFonts w:ascii="Times New Roman" w:eastAsia="Times New Roman" w:hAnsi="Times New Roman" w:cs="Times New Roman"/>
          <w:b/>
          <w:i/>
          <w:iCs/>
          <w:color w:val="auto"/>
          <w:sz w:val="20"/>
          <w:szCs w:val="20"/>
          <w:lang w:val="en-US"/>
        </w:rPr>
        <w:t xml:space="preserve"> of their use, performance results, and expenses.</w:t>
      </w:r>
    </w:p>
    <w:p w:rsidR="001133FE" w:rsidRPr="00B7661F" w:rsidRDefault="00D068B5" w:rsidP="007B6B77">
      <w:pPr>
        <w:pStyle w:val="2"/>
        <w:spacing w:before="240" w:after="0"/>
        <w:ind w:left="0" w:right="0"/>
        <w:jc w:val="both"/>
        <w:rPr>
          <w:b w:val="0"/>
          <w:bCs w:val="0"/>
          <w:sz w:val="22"/>
          <w:szCs w:val="20"/>
          <w:lang w:val="en-US"/>
        </w:rPr>
      </w:pPr>
      <w:bookmarkStart w:id="43" w:name="_Toc256000015"/>
      <w:bookmarkStart w:id="44" w:name="bookmark12"/>
      <w:bookmarkStart w:id="45" w:name="_Toc508984414"/>
      <w:r w:rsidRPr="007B6B77">
        <w:rPr>
          <w:sz w:val="22"/>
          <w:szCs w:val="20"/>
          <w:lang w:val="en-US"/>
        </w:rPr>
        <w:t>2.4.</w:t>
      </w:r>
      <w:r w:rsidRPr="007B6B77">
        <w:rPr>
          <w:sz w:val="22"/>
          <w:szCs w:val="20"/>
          <w:lang w:val="en-US"/>
        </w:rPr>
        <w:tab/>
        <w:t>Risks related to acquisition of placed equity securities or those being placed</w:t>
      </w:r>
      <w:bookmarkEnd w:id="43"/>
      <w:bookmarkEnd w:id="44"/>
      <w:bookmarkEnd w:id="45"/>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B6B77">
        <w:rPr>
          <w:rFonts w:ascii="Times New Roman" w:eastAsia="Times New Roman" w:hAnsi="Times New Roman" w:cs="Times New Roman"/>
          <w:bCs/>
          <w:color w:val="auto"/>
          <w:sz w:val="20"/>
          <w:szCs w:val="20"/>
          <w:lang w:val="en-US"/>
        </w:rPr>
        <w:t>Issuer's policy in the field of risk management:</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Company's risk management policy is aimed at reducing the</w:t>
      </w:r>
      <w:r w:rsidRPr="007B6B77">
        <w:rPr>
          <w:rFonts w:ascii="Times New Roman" w:eastAsia="Times New Roman" w:hAnsi="Times New Roman" w:cs="Times New Roman"/>
          <w:b/>
          <w:i/>
          <w:iCs/>
          <w:color w:val="auto"/>
          <w:sz w:val="20"/>
          <w:szCs w:val="20"/>
          <w:lang w:val="en-US"/>
        </w:rPr>
        <w:t xml:space="preserve"> likelihood, the materiality of risks, and ultimately achieving the strategic objectives. For this, levels of acceptable risk are established for each category of significant risks.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Company's risk management policy takes into account the relationship b</w:t>
      </w:r>
      <w:r w:rsidRPr="007B6B77">
        <w:rPr>
          <w:rFonts w:ascii="Times New Roman" w:eastAsia="Times New Roman" w:hAnsi="Times New Roman" w:cs="Times New Roman"/>
          <w:b/>
          <w:i/>
          <w:iCs/>
          <w:color w:val="auto"/>
          <w:sz w:val="20"/>
          <w:szCs w:val="20"/>
          <w:lang w:val="en-US"/>
        </w:rPr>
        <w:t>etween the risks of different categories. To assess their overall impact on its activities, the Company applies a uniform approach to assessing financial, operational and other risks.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key objectives of the Company's risk management policy are: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r>
      <w:r w:rsidRPr="007B6B77">
        <w:rPr>
          <w:rFonts w:ascii="Times New Roman" w:eastAsia="Times New Roman" w:hAnsi="Times New Roman" w:cs="Times New Roman"/>
          <w:b/>
          <w:i/>
          <w:iCs/>
          <w:color w:val="auto"/>
          <w:sz w:val="20"/>
          <w:szCs w:val="20"/>
          <w:lang w:val="en-US"/>
        </w:rPr>
        <w:t>ensuring compliance with the requirements of good corporate governance practices, in accordance with which the Company shall pay special attention to the accounting, monitoring, management and proper disclosure of risks in this area;</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preventing the situa</w:t>
      </w:r>
      <w:r w:rsidRPr="007B6B77">
        <w:rPr>
          <w:rFonts w:ascii="Times New Roman" w:eastAsia="Times New Roman" w:hAnsi="Times New Roman" w:cs="Times New Roman"/>
          <w:b/>
          <w:i/>
          <w:iCs/>
          <w:color w:val="auto"/>
          <w:sz w:val="20"/>
          <w:szCs w:val="20"/>
          <w:lang w:val="en-US"/>
        </w:rPr>
        <w:t>tions threatening the Company's strategic goals and providing appropriate protection;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ensuring coordination and integration of risk management processes related to various aspects of financial and business activities, with a view to improving overall man</w:t>
      </w:r>
      <w:r w:rsidRPr="007B6B77">
        <w:rPr>
          <w:rFonts w:ascii="Times New Roman" w:eastAsia="Times New Roman" w:hAnsi="Times New Roman" w:cs="Times New Roman"/>
          <w:b/>
          <w:i/>
          <w:iCs/>
          <w:color w:val="auto"/>
          <w:sz w:val="20"/>
          <w:szCs w:val="20"/>
          <w:lang w:val="en-US"/>
        </w:rPr>
        <w:t>agement efficiency of the Company;</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 xml:space="preserve">The Company's risk management system is interrelated with the process of strategic and operational planning, as well as with the budgeting process, and ensures that the Company's management bodies make the most effective </w:t>
      </w:r>
      <w:r w:rsidRPr="007B6B77">
        <w:rPr>
          <w:rFonts w:ascii="Times New Roman" w:eastAsia="Times New Roman" w:hAnsi="Times New Roman" w:cs="Times New Roman"/>
          <w:b/>
          <w:i/>
          <w:iCs/>
          <w:color w:val="auto"/>
          <w:sz w:val="20"/>
          <w:szCs w:val="20"/>
          <w:lang w:val="en-US"/>
        </w:rPr>
        <w:t>economic decisions.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organizational and legal framework for the operation of the Company's risk management system is the Risk management policy of PJSC “IDGC of the South”, approved by the decision of the Board of Directors dated 01.04.2016 (Minutes No.</w:t>
      </w:r>
      <w:r w:rsidRPr="007B6B77">
        <w:rPr>
          <w:rFonts w:ascii="Times New Roman" w:eastAsia="Times New Roman" w:hAnsi="Times New Roman" w:cs="Times New Roman"/>
          <w:b/>
          <w:i/>
          <w:iCs/>
          <w:color w:val="auto"/>
          <w:sz w:val="20"/>
          <w:szCs w:val="20"/>
          <w:lang w:val="en-US"/>
        </w:rPr>
        <w:t xml:space="preserve"> 182/2016 of 01.04.2016), which defines the main principles for the organization, implementation and monitoring of risk management processes in the PJSC "IDGC of the South".</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Methodological documents on risk management of PJSC "IDGC of the South" approved b</w:t>
      </w:r>
      <w:r w:rsidRPr="007B6B77">
        <w:rPr>
          <w:rFonts w:ascii="Times New Roman" w:eastAsia="Times New Roman" w:hAnsi="Times New Roman" w:cs="Times New Roman"/>
          <w:b/>
          <w:i/>
          <w:iCs/>
          <w:color w:val="auto"/>
          <w:sz w:val="20"/>
          <w:szCs w:val="20"/>
          <w:lang w:val="en-US"/>
        </w:rPr>
        <w:t>y the order of PJSC "IDGC of the South" from 11.08.2015 № 512. The instruction for planning and implementing risk management measures for PJSC “IDGC in the South”, approved by the order of PJSC “IDGC in the South” dated 11.12.2015 No. 777, determines the p</w:t>
      </w:r>
      <w:r w:rsidRPr="007B6B77">
        <w:rPr>
          <w:rFonts w:ascii="Times New Roman" w:eastAsia="Times New Roman" w:hAnsi="Times New Roman" w:cs="Times New Roman"/>
          <w:b/>
          <w:i/>
          <w:iCs/>
          <w:color w:val="auto"/>
          <w:sz w:val="20"/>
          <w:szCs w:val="20"/>
          <w:lang w:val="en-US"/>
        </w:rPr>
        <w:t>rocedure for the development of annual action plans in the risk management process.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Improvement of the system of the internal control and risk management systems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Company secured the owners of key risks which are responsible for quarterly updating of ri</w:t>
      </w:r>
      <w:r w:rsidRPr="007B6B77">
        <w:rPr>
          <w:rFonts w:ascii="Times New Roman" w:eastAsia="Times New Roman" w:hAnsi="Times New Roman" w:cs="Times New Roman"/>
          <w:b/>
          <w:i/>
          <w:iCs/>
          <w:color w:val="auto"/>
          <w:sz w:val="20"/>
          <w:szCs w:val="20"/>
          <w:lang w:val="en-US"/>
        </w:rPr>
        <w:t xml:space="preserve">sk and personal responsibility for the </w:t>
      </w:r>
      <w:r w:rsidR="00B7661F" w:rsidRPr="007B6B77">
        <w:rPr>
          <w:rFonts w:ascii="Times New Roman" w:eastAsia="Times New Roman" w:hAnsi="Times New Roman" w:cs="Times New Roman"/>
          <w:b/>
          <w:i/>
          <w:iCs/>
          <w:color w:val="auto"/>
          <w:sz w:val="20"/>
          <w:szCs w:val="20"/>
          <w:lang w:val="en-US"/>
        </w:rPr>
        <w:t>organization</w:t>
      </w:r>
      <w:r w:rsidRPr="007B6B77">
        <w:rPr>
          <w:rFonts w:ascii="Times New Roman" w:eastAsia="Times New Roman" w:hAnsi="Times New Roman" w:cs="Times New Roman"/>
          <w:b/>
          <w:i/>
          <w:iCs/>
          <w:color w:val="auto"/>
          <w:sz w:val="20"/>
          <w:szCs w:val="20"/>
          <w:lang w:val="en-US"/>
        </w:rPr>
        <w:t xml:space="preserve"> of risk management process. The risk owners identify and assess risks on a </w:t>
      </w:r>
      <w:r w:rsidRPr="007B6B77">
        <w:rPr>
          <w:rFonts w:ascii="Times New Roman" w:eastAsia="Times New Roman" w:hAnsi="Times New Roman" w:cs="Times New Roman"/>
          <w:b/>
          <w:i/>
          <w:iCs/>
          <w:color w:val="auto"/>
          <w:sz w:val="20"/>
          <w:szCs w:val="20"/>
          <w:lang w:val="en-US"/>
        </w:rPr>
        <w:lastRenderedPageBreak/>
        <w:t>quarterly basis, develop and implement risk management activities, and monitor risks; annual planning of risk management activiti</w:t>
      </w:r>
      <w:r w:rsidRPr="007B6B77">
        <w:rPr>
          <w:rFonts w:ascii="Times New Roman" w:eastAsia="Times New Roman" w:hAnsi="Times New Roman" w:cs="Times New Roman"/>
          <w:b/>
          <w:i/>
          <w:iCs/>
          <w:color w:val="auto"/>
          <w:sz w:val="20"/>
          <w:szCs w:val="20"/>
          <w:lang w:val="en-US"/>
        </w:rPr>
        <w:t>es. Based on the results of the assessment, the Internal Control and Risk Management Department creates a quarterly report on the key risks, including information on risk classification, risk factors, distribution of integrated risk values for business pro</w:t>
      </w:r>
      <w:r w:rsidRPr="007B6B77">
        <w:rPr>
          <w:rFonts w:ascii="Times New Roman" w:eastAsia="Times New Roman" w:hAnsi="Times New Roman" w:cs="Times New Roman"/>
          <w:b/>
          <w:i/>
          <w:iCs/>
          <w:color w:val="auto"/>
          <w:sz w:val="20"/>
          <w:szCs w:val="20"/>
          <w:lang w:val="en-US"/>
        </w:rPr>
        <w:t>cesses, risk map, data on the most significant risks, their assessment, management activities risks, information on the implementation of risks, conclusions and proposals for further monitoring and control of the risks.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risk management plan of measures</w:t>
      </w:r>
      <w:r w:rsidRPr="007B6B77">
        <w:rPr>
          <w:rFonts w:ascii="Times New Roman" w:eastAsia="Times New Roman" w:hAnsi="Times New Roman" w:cs="Times New Roman"/>
          <w:b/>
          <w:i/>
          <w:iCs/>
          <w:color w:val="auto"/>
          <w:sz w:val="20"/>
          <w:szCs w:val="20"/>
          <w:lang w:val="en-US"/>
        </w:rPr>
        <w:t xml:space="preserve"> is approved by the Management Board of the Company. The report on key risks is considered quarterly at the meetings of the Board meeting of the Company.</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report on key risks for the six months and a year is considered by the Strategy, Development, Inve</w:t>
      </w:r>
      <w:r w:rsidRPr="007B6B77">
        <w:rPr>
          <w:rFonts w:ascii="Times New Roman" w:eastAsia="Times New Roman" w:hAnsi="Times New Roman" w:cs="Times New Roman"/>
          <w:b/>
          <w:i/>
          <w:iCs/>
          <w:color w:val="auto"/>
          <w:sz w:val="20"/>
          <w:szCs w:val="20"/>
          <w:lang w:val="en-US"/>
        </w:rPr>
        <w:t>stment and Reform Committee of the Board of Directors of PJSC “IDGC in the South” and the Board of Directors of the Company. This allows the shareholders and management of the Company to receive information about the most significant risks in the context o</w:t>
      </w:r>
      <w:r w:rsidRPr="007B6B77">
        <w:rPr>
          <w:rFonts w:ascii="Times New Roman" w:eastAsia="Times New Roman" w:hAnsi="Times New Roman" w:cs="Times New Roman"/>
          <w:b/>
          <w:i/>
          <w:iCs/>
          <w:color w:val="auto"/>
          <w:sz w:val="20"/>
          <w:szCs w:val="20"/>
          <w:lang w:val="en-US"/>
        </w:rPr>
        <w:t xml:space="preserve">f the main business processes, control the level of the Company's risks, monitor the risk management activities, </w:t>
      </w:r>
      <w:r w:rsidR="00B7661F" w:rsidRPr="007B6B77">
        <w:rPr>
          <w:rFonts w:ascii="Times New Roman" w:eastAsia="Times New Roman" w:hAnsi="Times New Roman" w:cs="Times New Roman"/>
          <w:b/>
          <w:i/>
          <w:iCs/>
          <w:color w:val="auto"/>
          <w:sz w:val="20"/>
          <w:szCs w:val="20"/>
          <w:lang w:val="en-US"/>
        </w:rPr>
        <w:t>and integrate</w:t>
      </w:r>
      <w:r w:rsidRPr="007B6B77">
        <w:rPr>
          <w:rFonts w:ascii="Times New Roman" w:eastAsia="Times New Roman" w:hAnsi="Times New Roman" w:cs="Times New Roman"/>
          <w:b/>
          <w:i/>
          <w:iCs/>
          <w:color w:val="auto"/>
          <w:sz w:val="20"/>
          <w:szCs w:val="20"/>
          <w:lang w:val="en-US"/>
        </w:rPr>
        <w:t xml:space="preserve"> information on the Company's key risks with the purpose of further risk management decisions. The Company's operating units in accord</w:t>
      </w:r>
      <w:r w:rsidRPr="007B6B77">
        <w:rPr>
          <w:rFonts w:ascii="Times New Roman" w:eastAsia="Times New Roman" w:hAnsi="Times New Roman" w:cs="Times New Roman"/>
          <w:b/>
          <w:i/>
          <w:iCs/>
          <w:color w:val="auto"/>
          <w:sz w:val="20"/>
          <w:szCs w:val="20"/>
          <w:lang w:val="en-US"/>
        </w:rPr>
        <w:t xml:space="preserve">ance with their functional responsibilities carry out current monitoring through the existing local regulatory documents. </w:t>
      </w:r>
    </w:p>
    <w:p w:rsidR="001133FE" w:rsidRPr="007B6B77" w:rsidRDefault="00D068B5" w:rsidP="007B6B77">
      <w:pPr>
        <w:pStyle w:val="3"/>
        <w:spacing w:before="240" w:after="0"/>
        <w:ind w:left="0" w:right="0"/>
        <w:jc w:val="both"/>
        <w:rPr>
          <w:b w:val="0"/>
          <w:bCs w:val="0"/>
          <w:i w:val="0"/>
          <w:sz w:val="22"/>
          <w:szCs w:val="20"/>
        </w:rPr>
      </w:pPr>
      <w:bookmarkStart w:id="46" w:name="_Toc256000016"/>
      <w:bookmarkStart w:id="47" w:name="bookmark13"/>
      <w:bookmarkStart w:id="48" w:name="_Toc508984415"/>
      <w:r w:rsidRPr="007B6B77">
        <w:rPr>
          <w:i w:val="0"/>
          <w:sz w:val="22"/>
          <w:szCs w:val="20"/>
          <w:lang w:val="en-US"/>
        </w:rPr>
        <w:t>2.4.1.</w:t>
      </w:r>
      <w:r w:rsidRPr="007B6B77">
        <w:rPr>
          <w:i w:val="0"/>
          <w:sz w:val="22"/>
          <w:szCs w:val="20"/>
          <w:lang w:val="en-US"/>
        </w:rPr>
        <w:tab/>
        <w:t>Industry risks</w:t>
      </w:r>
      <w:bookmarkEnd w:id="46"/>
      <w:bookmarkEnd w:id="47"/>
      <w:bookmarkEnd w:id="48"/>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In accordance with the current legislation, the provision of services for the transmission of electrical energy</w:t>
      </w:r>
      <w:r w:rsidRPr="007B6B77">
        <w:rPr>
          <w:rFonts w:ascii="Times New Roman" w:eastAsia="Times New Roman" w:hAnsi="Times New Roman" w:cs="Times New Roman"/>
          <w:b/>
          <w:i/>
          <w:iCs/>
          <w:color w:val="auto"/>
          <w:sz w:val="20"/>
          <w:szCs w:val="20"/>
          <w:lang w:val="en-US"/>
        </w:rPr>
        <w:t xml:space="preserve"> and the technological connection of electricity consumers to electric grids are regulated activities. Thus, the revenue of PJSC "IDGC of the South" and the fulfillment of obligations relating to securities depend on the rates approved by the regulatory bo</w:t>
      </w:r>
      <w:r w:rsidRPr="007B6B77">
        <w:rPr>
          <w:rFonts w:ascii="Times New Roman" w:eastAsia="Times New Roman" w:hAnsi="Times New Roman" w:cs="Times New Roman"/>
          <w:b/>
          <w:i/>
          <w:iCs/>
          <w:color w:val="auto"/>
          <w:sz w:val="20"/>
          <w:szCs w:val="20"/>
          <w:lang w:val="en-US"/>
        </w:rPr>
        <w:t>dies.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By the order of Minenergo of Russia of 30.11.2017 №1139, the guarantee supplier status of Elista (Republic of Kalmykia) was assigned to the PJSC "IDGC of the South" up to the effective date of the resolution of the guarantee supplier status to the wi</w:t>
      </w:r>
      <w:r w:rsidRPr="007B6B77">
        <w:rPr>
          <w:rFonts w:ascii="Times New Roman" w:eastAsia="Times New Roman" w:hAnsi="Times New Roman" w:cs="Times New Roman"/>
          <w:b/>
          <w:i/>
          <w:iCs/>
          <w:color w:val="auto"/>
          <w:sz w:val="20"/>
          <w:szCs w:val="20"/>
          <w:lang w:val="en-US"/>
        </w:rPr>
        <w:t>nner of the tender. The business of the guaranteeing supplier of electric power selling is subject to state regulation in the retail market of electric power.</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Thus, the revenue of PJSC "IDGC of the South" and the fulfillment of obligations relating to secu</w:t>
      </w:r>
      <w:r w:rsidRPr="007B6B77">
        <w:rPr>
          <w:rFonts w:ascii="Times New Roman" w:eastAsia="Times New Roman" w:hAnsi="Times New Roman" w:cs="Times New Roman"/>
          <w:b/>
          <w:i/>
          <w:iCs/>
          <w:color w:val="auto"/>
          <w:sz w:val="20"/>
          <w:szCs w:val="20"/>
          <w:lang w:val="en-US"/>
        </w:rPr>
        <w:t>rities depend on the rates approved by the regulatory bodies.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main industry (regulatory) risks are: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the instability of legislation in the electricity sector, which is reflected in frequent changes in the existing regulatory framework, the issuance of</w:t>
      </w:r>
      <w:r w:rsidRPr="007B6B77">
        <w:rPr>
          <w:rFonts w:ascii="Times New Roman" w:eastAsia="Times New Roman" w:hAnsi="Times New Roman" w:cs="Times New Roman"/>
          <w:b/>
          <w:i/>
          <w:iCs/>
          <w:color w:val="auto"/>
          <w:sz w:val="20"/>
          <w:szCs w:val="20"/>
          <w:lang w:val="en-US"/>
        </w:rPr>
        <w:t xml:space="preserve"> new legislation;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the emergence of a shortage of funds to finance costs and development associated with state policy aimed at curbing the growth of rates for the transmission of electricity through regional networks;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decrease in the market share of the</w:t>
      </w:r>
      <w:r w:rsidRPr="007B6B77">
        <w:rPr>
          <w:rFonts w:ascii="Times New Roman" w:eastAsia="Times New Roman" w:hAnsi="Times New Roman" w:cs="Times New Roman"/>
          <w:b/>
          <w:i/>
          <w:iCs/>
          <w:color w:val="auto"/>
          <w:sz w:val="20"/>
          <w:szCs w:val="20"/>
          <w:lang w:val="en-US"/>
        </w:rPr>
        <w:t xml:space="preserve"> Company due to the termination of lease contracts for the facilities of the power grid complex of PJSC FGC UES (the "last mile") and the transition of consumers of electricity transmission services to direct settlements with JSC "FGC UES". According to th</w:t>
      </w:r>
      <w:r w:rsidRPr="007B6B77">
        <w:rPr>
          <w:rFonts w:ascii="Times New Roman" w:eastAsia="Times New Roman" w:hAnsi="Times New Roman" w:cs="Times New Roman"/>
          <w:b/>
          <w:i/>
          <w:iCs/>
          <w:color w:val="auto"/>
          <w:sz w:val="20"/>
          <w:szCs w:val="20"/>
          <w:lang w:val="en-US"/>
        </w:rPr>
        <w:t>e provisions of the Federal Law No. 35-FZ of March 26, 2003 "On Electric Power Industry", the "last mile" agreements have been terminated in the Astrakhan Region since 01.01.2014 and in the Volgograd and Rostov regions since 01.07.2017 which had a signific</w:t>
      </w:r>
      <w:r w:rsidRPr="007B6B77">
        <w:rPr>
          <w:rFonts w:ascii="Times New Roman" w:eastAsia="Times New Roman" w:hAnsi="Times New Roman" w:cs="Times New Roman"/>
          <w:b/>
          <w:i/>
          <w:iCs/>
          <w:color w:val="auto"/>
          <w:sz w:val="20"/>
          <w:szCs w:val="20"/>
          <w:lang w:val="en-US"/>
        </w:rPr>
        <w:t>ant impact on the Issuer's activities;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decrease in market share of PJSC "IDGC of the South" due to the aggressive market strategy of some related network organizations. The latter create a technological opportunity to connect new consumers to their netwo</w:t>
      </w:r>
      <w:r w:rsidRPr="007B6B77">
        <w:rPr>
          <w:rFonts w:ascii="Times New Roman" w:eastAsia="Times New Roman" w:hAnsi="Times New Roman" w:cs="Times New Roman"/>
          <w:b/>
          <w:i/>
          <w:iCs/>
          <w:color w:val="auto"/>
          <w:sz w:val="20"/>
          <w:szCs w:val="20"/>
          <w:lang w:val="en-US"/>
        </w:rPr>
        <w:t>rks, including networks of PJSC "FGC UES" (UNPG);</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outrunning growth of required gross proceeds of other territorial grid organizations (TGOs), the increase in the number of other TGO, in the conditions of containment of rates leads to regional redistribu</w:t>
      </w:r>
      <w:r w:rsidRPr="007B6B77">
        <w:rPr>
          <w:rFonts w:ascii="Times New Roman" w:eastAsia="Times New Roman" w:hAnsi="Times New Roman" w:cs="Times New Roman"/>
          <w:b/>
          <w:i/>
          <w:iCs/>
          <w:color w:val="auto"/>
          <w:sz w:val="20"/>
          <w:szCs w:val="20"/>
          <w:lang w:val="en-US"/>
        </w:rPr>
        <w:t>tion of the required gross proceeds;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outrunning growth of the purchase price rises of electric energy from the wholesale market and sales markups of guaranteeing suppliers in comparison with rates for services in transfer of electric energy;</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 xml:space="preserve">incorrect </w:t>
      </w:r>
      <w:r w:rsidRPr="007B6B77">
        <w:rPr>
          <w:rFonts w:ascii="Times New Roman" w:eastAsia="Times New Roman" w:hAnsi="Times New Roman" w:cs="Times New Roman"/>
          <w:b/>
          <w:i/>
          <w:iCs/>
          <w:color w:val="auto"/>
          <w:sz w:val="20"/>
          <w:szCs w:val="20"/>
          <w:lang w:val="en-US"/>
        </w:rPr>
        <w:t>demand forecasting for electricity and new accessions, resulting from the lack of a system for planning the development of territories at the level of municipalities and subjects of the Russian Federation.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following measures are undertaken to reduce ri</w:t>
      </w:r>
      <w:r w:rsidRPr="007B6B77">
        <w:rPr>
          <w:rFonts w:ascii="Times New Roman" w:eastAsia="Times New Roman" w:hAnsi="Times New Roman" w:cs="Times New Roman"/>
          <w:b/>
          <w:i/>
          <w:iCs/>
          <w:color w:val="auto"/>
          <w:sz w:val="20"/>
          <w:szCs w:val="20"/>
          <w:lang w:val="en-US"/>
        </w:rPr>
        <w:t>sks: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the participation of "IDGC of the South" PJSC in the development of new standard regulations and amendments to the current legal acts having higher priority for the organization of the electric power distribution grid complex;</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interaction with the</w:t>
      </w:r>
      <w:r w:rsidRPr="007B6B77">
        <w:rPr>
          <w:rFonts w:ascii="Times New Roman" w:eastAsia="Times New Roman" w:hAnsi="Times New Roman" w:cs="Times New Roman"/>
          <w:b/>
          <w:i/>
          <w:iCs/>
          <w:color w:val="auto"/>
          <w:sz w:val="20"/>
          <w:szCs w:val="20"/>
          <w:lang w:val="en-US"/>
        </w:rPr>
        <w:t xml:space="preserve"> Executive authorities of subjects of the Russian Federation in state regulation of tariffs to defend the position on the need for outstripping growth of expenses of PJSC “IDGC in the South” as a strategic company of the region;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 xml:space="preserve">the conduction of </w:t>
      </w:r>
      <w:r w:rsidRPr="007B6B77">
        <w:rPr>
          <w:rFonts w:ascii="Times New Roman" w:eastAsia="Times New Roman" w:hAnsi="Times New Roman" w:cs="Times New Roman"/>
          <w:b/>
          <w:i/>
          <w:iCs/>
          <w:color w:val="auto"/>
          <w:sz w:val="20"/>
          <w:szCs w:val="20"/>
          <w:lang w:val="en-US"/>
        </w:rPr>
        <w:t>systematic work to reduce own costs and optimize the investment program;</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if necessary, the submission of applications for pretrial review of disputes with executive authorities of the subjects of the Russian Federation in the area of government control o</w:t>
      </w:r>
      <w:r w:rsidRPr="007B6B77">
        <w:rPr>
          <w:rFonts w:ascii="Times New Roman" w:eastAsia="Times New Roman" w:hAnsi="Times New Roman" w:cs="Times New Roman"/>
          <w:b/>
          <w:i/>
          <w:iCs/>
          <w:color w:val="auto"/>
          <w:sz w:val="20"/>
          <w:szCs w:val="20"/>
          <w:lang w:val="en-US"/>
        </w:rPr>
        <w:t>f tariffs in the Federal Anti-monopoly Service, as well as applications to the arbitration court (commercial disputes court) or court of general jurisdiction concerning issues related to tariff regulation.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the instability of legislation in the electricit</w:t>
      </w:r>
      <w:r w:rsidRPr="007B6B77">
        <w:rPr>
          <w:rFonts w:ascii="Times New Roman" w:eastAsia="Times New Roman" w:hAnsi="Times New Roman" w:cs="Times New Roman"/>
          <w:b/>
          <w:i/>
          <w:iCs/>
          <w:color w:val="auto"/>
          <w:sz w:val="20"/>
          <w:szCs w:val="20"/>
          <w:lang w:val="en-US"/>
        </w:rPr>
        <w:t>y sector, which is reflected in frequent changes in the existing regulatory framework, the issuance of new legislation;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the emergence of a shortage of funds to finance costs and development associated with state policy aimed at curbing the growth of rate</w:t>
      </w:r>
      <w:r w:rsidRPr="007B6B77">
        <w:rPr>
          <w:rFonts w:ascii="Times New Roman" w:eastAsia="Times New Roman" w:hAnsi="Times New Roman" w:cs="Times New Roman"/>
          <w:b/>
          <w:i/>
          <w:iCs/>
          <w:color w:val="auto"/>
          <w:sz w:val="20"/>
          <w:szCs w:val="20"/>
          <w:lang w:val="en-US"/>
        </w:rPr>
        <w:t>s for the transmission of electricity through regional networks;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lastRenderedPageBreak/>
        <w:t>-</w:t>
      </w:r>
      <w:r w:rsidRPr="007B6B77">
        <w:rPr>
          <w:rFonts w:ascii="Times New Roman" w:eastAsia="Times New Roman" w:hAnsi="Times New Roman" w:cs="Times New Roman"/>
          <w:b/>
          <w:i/>
          <w:iCs/>
          <w:color w:val="auto"/>
          <w:sz w:val="20"/>
          <w:szCs w:val="20"/>
          <w:lang w:val="en-US"/>
        </w:rPr>
        <w:tab/>
        <w:t xml:space="preserve">decrease in the market share of the Company due to the termination of lease contracts for the facilities of the power grid complex of PJSC "FGC UES" (the "last mile") and the transition of </w:t>
      </w:r>
      <w:r w:rsidRPr="007B6B77">
        <w:rPr>
          <w:rFonts w:ascii="Times New Roman" w:eastAsia="Times New Roman" w:hAnsi="Times New Roman" w:cs="Times New Roman"/>
          <w:b/>
          <w:i/>
          <w:iCs/>
          <w:color w:val="auto"/>
          <w:sz w:val="20"/>
          <w:szCs w:val="20"/>
          <w:lang w:val="en-US"/>
        </w:rPr>
        <w:t>consumers of electricity transmission services to direct settlements with JSC "FGC UES". In accordance with the provisions of the Federal Law dated March 26, 2003 №35-FZ "On Electric Power Industry" the contracts of the “last mile” were canceled in Astrakh</w:t>
      </w:r>
      <w:r w:rsidRPr="007B6B77">
        <w:rPr>
          <w:rFonts w:ascii="Times New Roman" w:eastAsia="Times New Roman" w:hAnsi="Times New Roman" w:cs="Times New Roman"/>
          <w:b/>
          <w:i/>
          <w:iCs/>
          <w:color w:val="auto"/>
          <w:sz w:val="20"/>
          <w:szCs w:val="20"/>
          <w:lang w:val="en-US"/>
        </w:rPr>
        <w:t>an Oblast (region) on January 1, 2014, that had a significant impact on the Issuer's activities. The lease contracts of United National Electrical Grid (UNEG) facilities were extended in Volgograd and Rostov Oblast (regions) to July 1, 2017, with simultane</w:t>
      </w:r>
      <w:r w:rsidRPr="007B6B77">
        <w:rPr>
          <w:rFonts w:ascii="Times New Roman" w:eastAsia="Times New Roman" w:hAnsi="Times New Roman" w:cs="Times New Roman"/>
          <w:b/>
          <w:i/>
          <w:iCs/>
          <w:color w:val="auto"/>
          <w:sz w:val="20"/>
          <w:szCs w:val="20"/>
          <w:lang w:val="en-US"/>
        </w:rPr>
        <w:t>ous introduction of an extra level of voltage HV1;</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decrease in market share of PJSC "IDGC of the South" due to the aggressive market strategy of some related network organizations. The latter create a technological opportunity to connect new consumers to</w:t>
      </w:r>
      <w:r w:rsidRPr="007B6B77">
        <w:rPr>
          <w:rFonts w:ascii="Times New Roman" w:eastAsia="Times New Roman" w:hAnsi="Times New Roman" w:cs="Times New Roman"/>
          <w:b/>
          <w:i/>
          <w:iCs/>
          <w:color w:val="auto"/>
          <w:sz w:val="20"/>
          <w:szCs w:val="20"/>
          <w:lang w:val="en-US"/>
        </w:rPr>
        <w:t xml:space="preserve"> their networks, including networks of PJSC "FGC UES" (UNPG);</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outrunning growth of required gross proceeds of other territorial grid organizations (TGOs), the increase in the number of other TGO, in the conditions of containment of rates leads to regiona</w:t>
      </w:r>
      <w:r w:rsidRPr="007B6B77">
        <w:rPr>
          <w:rFonts w:ascii="Times New Roman" w:eastAsia="Times New Roman" w:hAnsi="Times New Roman" w:cs="Times New Roman"/>
          <w:b/>
          <w:i/>
          <w:iCs/>
          <w:color w:val="auto"/>
          <w:sz w:val="20"/>
          <w:szCs w:val="20"/>
          <w:lang w:val="en-US"/>
        </w:rPr>
        <w:t>l redistribution of the required gross proceeds;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outrunning growth of the purchase price rises of electric energy from the wholesale market and sales markups of guaranteeing suppliers in comparison with rates for services in transfer of electric energy;</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the inaccurate electric power demand forecasting and new connections resulting from the lack of territory development planning system at the level of the municipalities and subjects of the Russian Federation;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following measures are undertaken to redu</w:t>
      </w:r>
      <w:r w:rsidRPr="007B6B77">
        <w:rPr>
          <w:rFonts w:ascii="Times New Roman" w:eastAsia="Times New Roman" w:hAnsi="Times New Roman" w:cs="Times New Roman"/>
          <w:b/>
          <w:i/>
          <w:iCs/>
          <w:color w:val="auto"/>
          <w:sz w:val="20"/>
          <w:szCs w:val="20"/>
          <w:lang w:val="en-US"/>
        </w:rPr>
        <w:t>ce risks: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participation of "IDGC of the South" PJSC in the development of new standard regulations and amendments to the current legal acts having higher priority for the organization of the electric power distribution grid complex;</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interaction with re</w:t>
      </w:r>
      <w:r w:rsidRPr="007B6B77">
        <w:rPr>
          <w:rFonts w:ascii="Times New Roman" w:eastAsia="Times New Roman" w:hAnsi="Times New Roman" w:cs="Times New Roman"/>
          <w:b/>
          <w:i/>
          <w:iCs/>
          <w:color w:val="auto"/>
          <w:sz w:val="20"/>
          <w:szCs w:val="20"/>
          <w:lang w:val="en-US"/>
        </w:rPr>
        <w:t>gional regulatory bodies to defend the position on the need for outstripping growth of expenses of PJSC “IDGC in the South” as a strategic company of the region;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interaction with regional regulators, the Federal Tariff Service, the Ministry of Energy of th</w:t>
      </w:r>
      <w:r w:rsidRPr="007B6B77">
        <w:rPr>
          <w:rFonts w:ascii="Times New Roman" w:eastAsia="Times New Roman" w:hAnsi="Times New Roman" w:cs="Times New Roman"/>
          <w:b/>
          <w:i/>
          <w:iCs/>
          <w:color w:val="auto"/>
          <w:sz w:val="20"/>
          <w:szCs w:val="20"/>
          <w:lang w:val="en-US"/>
        </w:rPr>
        <w:t xml:space="preserve">e Russian Federation to compensate for the falling income of branches of PJSC “IDGC in the South”, related to the implementation of the provisions of the Federal Law of March 26, 2003 №35-FZ "On Electric Power Industry" with respect of the lease contracts </w:t>
      </w:r>
      <w:r w:rsidRPr="007B6B77">
        <w:rPr>
          <w:rFonts w:ascii="Times New Roman" w:eastAsia="Times New Roman" w:hAnsi="Times New Roman" w:cs="Times New Roman"/>
          <w:b/>
          <w:i/>
          <w:iCs/>
          <w:color w:val="auto"/>
          <w:sz w:val="20"/>
          <w:szCs w:val="20"/>
          <w:lang w:val="en-US"/>
        </w:rPr>
        <w:t>of UNPG facilities ("last mile");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carrying out systematic work to reduce own costs and optimization of the investment program.</w:t>
      </w:r>
    </w:p>
    <w:p w:rsidR="001133FE" w:rsidRPr="00B7661F" w:rsidRDefault="00D068B5" w:rsidP="007B6B77">
      <w:pPr>
        <w:widowControl/>
        <w:ind w:firstLine="284"/>
        <w:jc w:val="both"/>
        <w:rPr>
          <w:rFonts w:ascii="Times New Roman" w:eastAsia="Times New Roman" w:hAnsi="Times New Roman" w:cs="Times New Roman"/>
          <w:i/>
          <w:iCs/>
          <w:color w:val="auto"/>
          <w:sz w:val="20"/>
          <w:szCs w:val="20"/>
          <w:lang w:val="en-US"/>
        </w:rPr>
      </w:pPr>
      <w:r w:rsidRPr="007B6B77">
        <w:rPr>
          <w:rFonts w:ascii="Times New Roman" w:eastAsia="Times New Roman" w:hAnsi="Times New Roman" w:cs="Times New Roman"/>
          <w:b/>
          <w:i/>
          <w:iCs/>
          <w:color w:val="auto"/>
          <w:sz w:val="20"/>
          <w:szCs w:val="20"/>
          <w:lang w:val="en-US"/>
        </w:rPr>
        <w:t>Operational risks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Depreciation of fixed assets may lead to negative changes in the industry, such as reduced energy supply reliab</w:t>
      </w:r>
      <w:r w:rsidRPr="007B6B77">
        <w:rPr>
          <w:rFonts w:ascii="Times New Roman" w:eastAsia="Times New Roman" w:hAnsi="Times New Roman" w:cs="Times New Roman"/>
          <w:b/>
          <w:i/>
          <w:iCs/>
          <w:color w:val="auto"/>
          <w:sz w:val="20"/>
          <w:szCs w:val="20"/>
          <w:lang w:val="en-US"/>
        </w:rPr>
        <w:t>ility. The Company, in order to reduce these risks, reconstructs existing and construction of new electric grids, as well as the technical re-equipment of fixed assets.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From this group of risks we can distinguish the following industrial and technical risk</w:t>
      </w:r>
      <w:r w:rsidRPr="007B6B77">
        <w:rPr>
          <w:rFonts w:ascii="Times New Roman" w:eastAsia="Times New Roman" w:hAnsi="Times New Roman" w:cs="Times New Roman"/>
          <w:b/>
          <w:i/>
          <w:iCs/>
          <w:color w:val="auto"/>
          <w:sz w:val="20"/>
          <w:szCs w:val="20"/>
          <w:lang w:val="en-US"/>
        </w:rPr>
        <w:t>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risk of passage to operating regime with forced (maximum permissible) flows of electric power in interconnected systems;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risk of a one-time sudden increase in the load beyond planned in connection with natural disasters;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technical risks connec</w:t>
      </w:r>
      <w:r w:rsidRPr="007B6B77">
        <w:rPr>
          <w:rFonts w:ascii="Times New Roman" w:eastAsia="Times New Roman" w:hAnsi="Times New Roman" w:cs="Times New Roman"/>
          <w:b/>
          <w:i/>
          <w:iCs/>
          <w:color w:val="auto"/>
          <w:sz w:val="20"/>
          <w:szCs w:val="20"/>
          <w:lang w:val="en-US"/>
        </w:rPr>
        <w:t>ted with equipment operation that were caused by such factors as equipment operation with limit deviations from regulatory and engineering requirements, errors committed by operational personnel, violations of the dispatch schedule and discipline.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Comp</w:t>
      </w:r>
      <w:r w:rsidRPr="007B6B77">
        <w:rPr>
          <w:rFonts w:ascii="Times New Roman" w:eastAsia="Times New Roman" w:hAnsi="Times New Roman" w:cs="Times New Roman"/>
          <w:b/>
          <w:i/>
          <w:iCs/>
          <w:color w:val="auto"/>
          <w:sz w:val="20"/>
          <w:szCs w:val="20"/>
          <w:lang w:val="en-US"/>
        </w:rPr>
        <w:t>any activities for the reduction of these risks are as follows: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analysis of probable risk situations with the aim of predicting the occurrence of risks during the implementation of the production program and taking measures of protection against their infl</w:t>
      </w:r>
      <w:r w:rsidRPr="007B6B77">
        <w:rPr>
          <w:rFonts w:ascii="Times New Roman" w:eastAsia="Times New Roman" w:hAnsi="Times New Roman" w:cs="Times New Roman"/>
          <w:b/>
          <w:i/>
          <w:iCs/>
          <w:color w:val="auto"/>
          <w:sz w:val="20"/>
          <w:szCs w:val="20"/>
          <w:lang w:val="en-US"/>
        </w:rPr>
        <w:t>uence;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commercial insurance of property, hazardous production facilities, transport vehicles, civil responsibility, and health and accident insurance;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carrying out of measures on the improvement of electric power system reliability, including the m</w:t>
      </w:r>
      <w:r w:rsidRPr="007B6B77">
        <w:rPr>
          <w:rFonts w:ascii="Times New Roman" w:eastAsia="Times New Roman" w:hAnsi="Times New Roman" w:cs="Times New Roman"/>
          <w:b/>
          <w:i/>
          <w:iCs/>
          <w:color w:val="auto"/>
          <w:sz w:val="20"/>
          <w:szCs w:val="20"/>
          <w:lang w:val="en-US"/>
        </w:rPr>
        <w:t>easures carried out at the expense of the continuous replenishment of fuel, spares and materials.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Expected actions of the Issuer in case of changes in the industry:</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following measures are undertaken to reduce risks: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 xml:space="preserve">the participation of "IDGC of the </w:t>
      </w:r>
      <w:r w:rsidRPr="007B6B77">
        <w:rPr>
          <w:rFonts w:ascii="Times New Roman" w:eastAsia="Times New Roman" w:hAnsi="Times New Roman" w:cs="Times New Roman"/>
          <w:b/>
          <w:i/>
          <w:iCs/>
          <w:color w:val="auto"/>
          <w:sz w:val="20"/>
          <w:szCs w:val="20"/>
          <w:lang w:val="en-US"/>
        </w:rPr>
        <w:t>South" PJSC in the development of new standard regulations and amendments to the current legal acts having higher priority for the organization of the electric power distribution grid complex;</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interaction with regional regulatory bodies to defend the pos</w:t>
      </w:r>
      <w:r w:rsidRPr="007B6B77">
        <w:rPr>
          <w:rFonts w:ascii="Times New Roman" w:eastAsia="Times New Roman" w:hAnsi="Times New Roman" w:cs="Times New Roman"/>
          <w:b/>
          <w:i/>
          <w:iCs/>
          <w:color w:val="auto"/>
          <w:sz w:val="20"/>
          <w:szCs w:val="20"/>
          <w:lang w:val="en-US"/>
        </w:rPr>
        <w:t>ition on the need for outstripping growth of expenses of PJSC “IDGC in the South” as a strategic company of the region;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 xml:space="preserve">interaction with regional regulators, the Federal Tariff Service and the Ministry of Energy of the Russian Federation in the area of </w:t>
      </w:r>
      <w:r w:rsidRPr="007B6B77">
        <w:rPr>
          <w:rFonts w:ascii="Times New Roman" w:eastAsia="Times New Roman" w:hAnsi="Times New Roman" w:cs="Times New Roman"/>
          <w:b/>
          <w:i/>
          <w:iCs/>
          <w:color w:val="auto"/>
          <w:sz w:val="20"/>
          <w:szCs w:val="20"/>
          <w:lang w:val="en-US"/>
        </w:rPr>
        <w:t>compensation for shortfall in the incomes of the branches of PJSC “IDGC in the South”, related to the implementation of the provisions of the Federal Law of March 26, 2003 №35-FZ "On Electric Power Industry" with respect of the lease contracts of UNPG faci</w:t>
      </w:r>
      <w:r w:rsidRPr="007B6B77">
        <w:rPr>
          <w:rFonts w:ascii="Times New Roman" w:eastAsia="Times New Roman" w:hAnsi="Times New Roman" w:cs="Times New Roman"/>
          <w:b/>
          <w:i/>
          <w:iCs/>
          <w:color w:val="auto"/>
          <w:sz w:val="20"/>
          <w:szCs w:val="20"/>
          <w:lang w:val="en-US"/>
        </w:rPr>
        <w:t>lities ("last mile");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the conduction of systematic work to reduce own costs and optimize the investment program;</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 xml:space="preserve">if necessary, filing applications for pre-trial consideration of disputes with executive authorities of the subjects of the Russian </w:t>
      </w:r>
      <w:r w:rsidRPr="007B6B77">
        <w:rPr>
          <w:rFonts w:ascii="Times New Roman" w:eastAsia="Times New Roman" w:hAnsi="Times New Roman" w:cs="Times New Roman"/>
          <w:b/>
          <w:i/>
          <w:iCs/>
          <w:color w:val="auto"/>
          <w:sz w:val="20"/>
          <w:szCs w:val="20"/>
          <w:lang w:val="en-US"/>
        </w:rPr>
        <w:t>Federation in the field of state regulation of tariffs to the Federal Antimonopoly Service.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Risks connected with possible change of prices for the raw materials, services used by the Issuer in its activities (separately on the domestic and external markets</w:t>
      </w:r>
      <w:r w:rsidRPr="007B6B77">
        <w:rPr>
          <w:rFonts w:ascii="Times New Roman" w:eastAsia="Times New Roman" w:hAnsi="Times New Roman" w:cs="Times New Roman"/>
          <w:b/>
          <w:i/>
          <w:iCs/>
          <w:color w:val="auto"/>
          <w:sz w:val="20"/>
          <w:szCs w:val="20"/>
          <w:lang w:val="en-US"/>
        </w:rPr>
        <w:t>) and their influence on the Issuer's activities and execution of obligations under securities.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main activities of the Issuer include the transportation of electricity through networks that are not related to the Unified national (all-Russian) energy g</w:t>
      </w:r>
      <w:r w:rsidRPr="007B6B77">
        <w:rPr>
          <w:rFonts w:ascii="Times New Roman" w:eastAsia="Times New Roman" w:hAnsi="Times New Roman" w:cs="Times New Roman"/>
          <w:b/>
          <w:i/>
          <w:iCs/>
          <w:color w:val="auto"/>
          <w:sz w:val="20"/>
          <w:szCs w:val="20"/>
          <w:lang w:val="en-US"/>
        </w:rPr>
        <w:t>rid (UNPG).</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lastRenderedPageBreak/>
        <w:t>The implementation of the specified activities associated with the procurement of material and technical resources and use of outsourced services for repair, maintenance and construction of own electric networks.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probability of price increa</w:t>
      </w:r>
      <w:r w:rsidRPr="007B6B77">
        <w:rPr>
          <w:rFonts w:ascii="Times New Roman" w:eastAsia="Times New Roman" w:hAnsi="Times New Roman" w:cs="Times New Roman"/>
          <w:b/>
          <w:i/>
          <w:iCs/>
          <w:color w:val="auto"/>
          <w:sz w:val="20"/>
          <w:szCs w:val="20"/>
          <w:lang w:val="en-US"/>
        </w:rPr>
        <w:t>se is primarily associated with inflation. Significant increase in prices for material and technical resources and outsourced services will require adjustments to planned expenditures, and changes in plans for the implementation of investment programs.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 xml:space="preserve">In </w:t>
      </w:r>
      <w:r w:rsidRPr="007B6B77">
        <w:rPr>
          <w:rFonts w:ascii="Times New Roman" w:eastAsia="Times New Roman" w:hAnsi="Times New Roman" w:cs="Times New Roman"/>
          <w:b/>
          <w:i/>
          <w:iCs/>
          <w:color w:val="auto"/>
          <w:sz w:val="20"/>
          <w:szCs w:val="20"/>
          <w:lang w:val="en-US"/>
        </w:rPr>
        <w:t>order to minimize these risks, the Issuer carries out the purchase of material and technical resources and the selection of service providers through the conduct of competitive and regulated procurement of raw materials, production and other services.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Risk</w:t>
      </w:r>
      <w:r w:rsidRPr="007B6B77">
        <w:rPr>
          <w:rFonts w:ascii="Times New Roman" w:eastAsia="Times New Roman" w:hAnsi="Times New Roman" w:cs="Times New Roman"/>
          <w:b/>
          <w:i/>
          <w:iCs/>
          <w:color w:val="auto"/>
          <w:sz w:val="20"/>
          <w:szCs w:val="20"/>
          <w:lang w:val="en-US"/>
        </w:rPr>
        <w:t>s related to possible change of prices for products and/or services of the Issuer (separately at internal and external markets) and their influence on the Issuer's activities and execution of obligations under securities.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main income of the issuer is t</w:t>
      </w:r>
      <w:r w:rsidRPr="007B6B77">
        <w:rPr>
          <w:rFonts w:ascii="Times New Roman" w:eastAsia="Times New Roman" w:hAnsi="Times New Roman" w:cs="Times New Roman"/>
          <w:b/>
          <w:i/>
          <w:iCs/>
          <w:color w:val="auto"/>
          <w:sz w:val="20"/>
          <w:szCs w:val="20"/>
          <w:lang w:val="en-US"/>
        </w:rPr>
        <w:t xml:space="preserve">he receipt of funds from the payment for services for the transmission of electrical energy and technological connection. </w:t>
      </w:r>
      <w:r w:rsidRPr="007B6B77">
        <w:rPr>
          <w:rFonts w:ascii="Times New Roman" w:eastAsia="Times New Roman" w:hAnsi="Times New Roman" w:cs="Times New Roman"/>
          <w:b/>
          <w:i/>
          <w:iCs/>
          <w:color w:val="auto"/>
          <w:sz w:val="20"/>
          <w:szCs w:val="20"/>
          <w:lang w:val="en-US"/>
        </w:rPr>
        <w:tab/>
        <w:t>The company's activity as subject</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of natural monopoly is associated with the risk of incorrect state tariff regulation. Currently, th</w:t>
      </w:r>
      <w:r w:rsidRPr="007B6B77">
        <w:rPr>
          <w:rFonts w:ascii="Times New Roman" w:eastAsia="Times New Roman" w:hAnsi="Times New Roman" w:cs="Times New Roman"/>
          <w:b/>
          <w:i/>
          <w:iCs/>
          <w:color w:val="auto"/>
          <w:sz w:val="20"/>
          <w:szCs w:val="20"/>
          <w:lang w:val="en-US"/>
        </w:rPr>
        <w:t>e executive authorities in the field of tariff regulation (TR) do not take into account or take into account incomplete volume of tariff decisions of PJSC “IDGC in the South”.</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To minimize these risks, the Issuer conducts permanent work with regional tariff</w:t>
      </w:r>
      <w:r w:rsidRPr="007B6B77">
        <w:rPr>
          <w:rFonts w:ascii="Times New Roman" w:eastAsia="Times New Roman" w:hAnsi="Times New Roman" w:cs="Times New Roman"/>
          <w:b/>
          <w:i/>
          <w:iCs/>
          <w:color w:val="auto"/>
          <w:sz w:val="20"/>
          <w:szCs w:val="20"/>
          <w:lang w:val="en-US"/>
        </w:rPr>
        <w:t xml:space="preserve"> authorities in order to approve a justified level of tariffs and introduce new, progressive tariff-setting methods. However, the issuer's sphere of influence on decision-making by federal and regional executive authorities is limited and the issuer can no</w:t>
      </w:r>
      <w:r w:rsidRPr="007B6B77">
        <w:rPr>
          <w:rFonts w:ascii="Times New Roman" w:eastAsia="Times New Roman" w:hAnsi="Times New Roman" w:cs="Times New Roman"/>
          <w:b/>
          <w:i/>
          <w:iCs/>
          <w:color w:val="auto"/>
          <w:sz w:val="20"/>
          <w:szCs w:val="20"/>
          <w:lang w:val="en-US"/>
        </w:rPr>
        <w:t>t guarantee that actions aimed at overcoming the negative changes that have occurred can lead to a correction of the situation.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influence of a possible deterioration of the situation in the Issuer's industry for the fulfillment of the issuer's obligati</w:t>
      </w:r>
      <w:r w:rsidRPr="007B6B77">
        <w:rPr>
          <w:rFonts w:ascii="Times New Roman" w:eastAsia="Times New Roman" w:hAnsi="Times New Roman" w:cs="Times New Roman"/>
          <w:b/>
          <w:i/>
          <w:iCs/>
          <w:color w:val="auto"/>
          <w:sz w:val="20"/>
          <w:szCs w:val="20"/>
          <w:lang w:val="en-US"/>
        </w:rPr>
        <w:t>ons on securities is estimated as moderate, the Issuer will take the measures specified in this clause.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 following measures are undertaken to reduce risks:</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the participation of "IDGC of the South" PJSC in the development of new standard regulations an</w:t>
      </w:r>
      <w:r w:rsidRPr="007B6B77">
        <w:rPr>
          <w:rFonts w:ascii="Times New Roman" w:eastAsia="Times New Roman" w:hAnsi="Times New Roman" w:cs="Times New Roman"/>
          <w:b/>
          <w:i/>
          <w:iCs/>
          <w:color w:val="auto"/>
          <w:sz w:val="20"/>
          <w:szCs w:val="20"/>
          <w:lang w:val="en-US"/>
        </w:rPr>
        <w:t>d amendments to the current legal acts having higher priority for the organization of the electric power distribution grid complex;</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interaction with regional regulatory bodies to defend the position on the need for outstripping growth of expenses of PJSC</w:t>
      </w:r>
      <w:r w:rsidRPr="007B6B77">
        <w:rPr>
          <w:rFonts w:ascii="Times New Roman" w:eastAsia="Times New Roman" w:hAnsi="Times New Roman" w:cs="Times New Roman"/>
          <w:b/>
          <w:i/>
          <w:iCs/>
          <w:color w:val="auto"/>
          <w:sz w:val="20"/>
          <w:szCs w:val="20"/>
          <w:lang w:val="en-US"/>
        </w:rPr>
        <w:t xml:space="preserve"> “IDGC in the South” as a strategic company of the region;</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interaction with regional regulators, the Federal Tariff Service, the Ministry of Energy of the Russian Federation to compensate for the falling income of branches of PJSC “IDGC in the South”, re</w:t>
      </w:r>
      <w:r w:rsidRPr="007B6B77">
        <w:rPr>
          <w:rFonts w:ascii="Times New Roman" w:eastAsia="Times New Roman" w:hAnsi="Times New Roman" w:cs="Times New Roman"/>
          <w:b/>
          <w:i/>
          <w:iCs/>
          <w:color w:val="auto"/>
          <w:sz w:val="20"/>
          <w:szCs w:val="20"/>
          <w:lang w:val="en-US"/>
        </w:rPr>
        <w:t>lated to the implementation of the provisions of the Federal Law of March 26, 2003 №35-FZ "On Electric Power Industry" with respect of the lease contracts of UNPG facilities ("last mile");</w:t>
      </w:r>
    </w:p>
    <w:p w:rsidR="001133FE" w:rsidRPr="00B7661F" w:rsidRDefault="00D068B5" w:rsidP="007B6B77">
      <w:pPr>
        <w:widowControl/>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w:t>
      </w:r>
      <w:r w:rsidRPr="007B6B77">
        <w:rPr>
          <w:rFonts w:ascii="Times New Roman" w:eastAsia="Times New Roman" w:hAnsi="Times New Roman" w:cs="Times New Roman"/>
          <w:b/>
          <w:i/>
          <w:iCs/>
          <w:color w:val="auto"/>
          <w:sz w:val="20"/>
          <w:szCs w:val="20"/>
          <w:lang w:val="en-US"/>
        </w:rPr>
        <w:tab/>
        <w:t>carrying out systematic work to reduce own costs and optimization</w:t>
      </w:r>
      <w:r w:rsidRPr="007B6B77">
        <w:rPr>
          <w:rFonts w:ascii="Times New Roman" w:eastAsia="Times New Roman" w:hAnsi="Times New Roman" w:cs="Times New Roman"/>
          <w:b/>
          <w:i/>
          <w:iCs/>
          <w:color w:val="auto"/>
          <w:sz w:val="20"/>
          <w:szCs w:val="20"/>
          <w:lang w:val="en-US"/>
        </w:rPr>
        <w:t xml:space="preserve"> of the investment program.</w:t>
      </w:r>
    </w:p>
    <w:p w:rsidR="001133FE" w:rsidRPr="00B7661F" w:rsidRDefault="00D068B5" w:rsidP="007B6B77">
      <w:pPr>
        <w:widowControl/>
        <w:spacing w:after="360"/>
        <w:ind w:firstLine="284"/>
        <w:jc w:val="both"/>
        <w:rPr>
          <w:rFonts w:ascii="Times New Roman" w:eastAsia="Times New Roman" w:hAnsi="Times New Roman" w:cs="Times New Roman"/>
          <w:b/>
          <w:i/>
          <w:iCs/>
          <w:color w:val="auto"/>
          <w:sz w:val="20"/>
          <w:szCs w:val="20"/>
          <w:lang w:val="en-US"/>
        </w:rPr>
      </w:pPr>
      <w:r w:rsidRPr="007B6B77">
        <w:rPr>
          <w:rFonts w:ascii="Times New Roman" w:eastAsia="Times New Roman" w:hAnsi="Times New Roman" w:cs="Times New Roman"/>
          <w:b/>
          <w:i/>
          <w:iCs/>
          <w:color w:val="auto"/>
          <w:sz w:val="20"/>
          <w:szCs w:val="20"/>
          <w:lang w:val="en-US"/>
        </w:rPr>
        <w:t>There are no risks associated with price changes in external markets, as the issuer does not provide export services. The Issuer operates in the foreign market, in this connection the description of branch risks in a foreign mar</w:t>
      </w:r>
      <w:r w:rsidRPr="007B6B77">
        <w:rPr>
          <w:rFonts w:ascii="Times New Roman" w:eastAsia="Times New Roman" w:hAnsi="Times New Roman" w:cs="Times New Roman"/>
          <w:b/>
          <w:i/>
          <w:iCs/>
          <w:color w:val="auto"/>
          <w:sz w:val="20"/>
          <w:szCs w:val="20"/>
          <w:lang w:val="en-US"/>
        </w:rPr>
        <w:t xml:space="preserve">ket in this </w:t>
      </w:r>
      <w:r w:rsidR="00B7661F" w:rsidRPr="007B6B77">
        <w:rPr>
          <w:rFonts w:ascii="Times New Roman" w:eastAsia="Times New Roman" w:hAnsi="Times New Roman" w:cs="Times New Roman"/>
          <w:b/>
          <w:i/>
          <w:iCs/>
          <w:color w:val="auto"/>
          <w:sz w:val="20"/>
          <w:szCs w:val="20"/>
          <w:lang w:val="en-US"/>
        </w:rPr>
        <w:t>sub clause</w:t>
      </w:r>
      <w:r w:rsidRPr="007B6B77">
        <w:rPr>
          <w:rFonts w:ascii="Times New Roman" w:eastAsia="Times New Roman" w:hAnsi="Times New Roman" w:cs="Times New Roman"/>
          <w:b/>
          <w:i/>
          <w:iCs/>
          <w:color w:val="auto"/>
          <w:sz w:val="20"/>
          <w:szCs w:val="20"/>
          <w:lang w:val="en-US"/>
        </w:rPr>
        <w:t xml:space="preserve"> is not provided in their absence.</w:t>
      </w:r>
    </w:p>
    <w:p w:rsidR="001133FE" w:rsidRPr="007B6B77" w:rsidRDefault="00D068B5" w:rsidP="00544856">
      <w:pPr>
        <w:pStyle w:val="3"/>
        <w:spacing w:before="0" w:after="0"/>
        <w:ind w:left="0" w:right="0"/>
        <w:jc w:val="both"/>
        <w:rPr>
          <w:b w:val="0"/>
          <w:bCs w:val="0"/>
          <w:i w:val="0"/>
          <w:sz w:val="22"/>
          <w:szCs w:val="20"/>
        </w:rPr>
      </w:pPr>
      <w:bookmarkStart w:id="49" w:name="_Toc256000017"/>
      <w:bookmarkStart w:id="50" w:name="bookmark14"/>
      <w:bookmarkStart w:id="51" w:name="_Toc508984416"/>
      <w:r w:rsidRPr="007B6B77">
        <w:rPr>
          <w:i w:val="0"/>
          <w:sz w:val="22"/>
          <w:szCs w:val="20"/>
          <w:lang w:val="en-US"/>
        </w:rPr>
        <w:t>2.4.2.</w:t>
      </w:r>
      <w:r w:rsidRPr="007B6B77">
        <w:rPr>
          <w:i w:val="0"/>
          <w:sz w:val="22"/>
          <w:szCs w:val="20"/>
          <w:lang w:val="en-US"/>
        </w:rPr>
        <w:tab/>
        <w:t>Country and Regional Risks</w:t>
      </w:r>
      <w:bookmarkEnd w:id="49"/>
      <w:bookmarkEnd w:id="50"/>
      <w:bookmarkEnd w:id="51"/>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connected with political and economic situation in the country and region where the Issuer is registered as a taxpayer and/ or carries out its primary activity.</w:t>
      </w:r>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Company is registered in Rostov-on-Don and carries out productive activity in the territories of Astrakhan Oblast, Volgograd Oblast and Rostov Oblast, as well as the Republic of Kalmykia.</w:t>
      </w:r>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The specified regions are politically stable and risk of </w:t>
      </w:r>
      <w:r w:rsidRPr="0028686E">
        <w:rPr>
          <w:rFonts w:ascii="Times New Roman" w:eastAsia="Times New Roman" w:hAnsi="Times New Roman" w:cs="Times New Roman"/>
          <w:b/>
          <w:i/>
          <w:iCs/>
          <w:color w:val="auto"/>
          <w:sz w:val="20"/>
          <w:szCs w:val="20"/>
          <w:lang w:val="en-US"/>
        </w:rPr>
        <w:t>military conflicts and emergency situation is low. However, there is a risk of terrorist acts and the Company takes measures that minimize this risk and ensure safe production.</w:t>
      </w:r>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social situation in the named regions may be characterized as stable, witho</w:t>
      </w:r>
      <w:r w:rsidRPr="0028686E">
        <w:rPr>
          <w:rFonts w:ascii="Times New Roman" w:eastAsia="Times New Roman" w:hAnsi="Times New Roman" w:cs="Times New Roman"/>
          <w:b/>
          <w:i/>
          <w:iCs/>
          <w:color w:val="auto"/>
          <w:sz w:val="20"/>
          <w:szCs w:val="20"/>
          <w:lang w:val="en-US"/>
        </w:rPr>
        <w:t>ut pronounced ethnic conflicts or religious extremism, and enables to fulfill economic activities with minimum social and political risks.</w:t>
      </w:r>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Expected actions of the Issuer in case of negative impact of the changes of the situation in the country (countries) </w:t>
      </w:r>
      <w:r w:rsidRPr="0028686E">
        <w:rPr>
          <w:rFonts w:ascii="Times New Roman" w:eastAsia="Times New Roman" w:hAnsi="Times New Roman" w:cs="Times New Roman"/>
          <w:b/>
          <w:i/>
          <w:iCs/>
          <w:color w:val="auto"/>
          <w:sz w:val="20"/>
          <w:szCs w:val="20"/>
          <w:lang w:val="en-US"/>
        </w:rPr>
        <w:t>and region on the Company’s operation are as follows:</w:t>
      </w:r>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In the case of destabilization of political and economic situations in Russia or in a separately taken region which can negatively affect activity of the Issuer, the latter will take a number of actions</w:t>
      </w:r>
      <w:r w:rsidRPr="0028686E">
        <w:rPr>
          <w:rFonts w:ascii="Times New Roman" w:eastAsia="Times New Roman" w:hAnsi="Times New Roman" w:cs="Times New Roman"/>
          <w:b/>
          <w:i/>
          <w:iCs/>
          <w:color w:val="auto"/>
          <w:sz w:val="20"/>
          <w:szCs w:val="20"/>
          <w:lang w:val="en-US"/>
        </w:rPr>
        <w:t xml:space="preserve"> on crisis management with the aim of maximum reduction of the negative impact of the situation at PJSC "IDGC of the South", including the reduction of production costs and other expenditures, reducing investment plans.</w:t>
      </w:r>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connected with possible milita</w:t>
      </w:r>
      <w:r w:rsidRPr="0028686E">
        <w:rPr>
          <w:rFonts w:ascii="Times New Roman" w:eastAsia="Times New Roman" w:hAnsi="Times New Roman" w:cs="Times New Roman"/>
          <w:b/>
          <w:i/>
          <w:iCs/>
          <w:color w:val="auto"/>
          <w:sz w:val="20"/>
          <w:szCs w:val="20"/>
          <w:lang w:val="en-US"/>
        </w:rPr>
        <w:t>ry conflicts, strikes or announcement of the state of emergency in the country or the region where the Issuer is registered as a taxpayer and/ or carries out its primary activity.</w:t>
      </w:r>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Probability of military conflicts or the announcement of the state of emerge</w:t>
      </w:r>
      <w:r w:rsidRPr="0028686E">
        <w:rPr>
          <w:rFonts w:ascii="Times New Roman" w:eastAsia="Times New Roman" w:hAnsi="Times New Roman" w:cs="Times New Roman"/>
          <w:b/>
          <w:i/>
          <w:iCs/>
          <w:color w:val="auto"/>
          <w:sz w:val="20"/>
          <w:szCs w:val="20"/>
          <w:lang w:val="en-US"/>
        </w:rPr>
        <w:t>ncy in the Issuer’s operating country and regions is low. In the event of possible military conflicts, the issuer bears the risks of disabling its fixed assets.</w:t>
      </w:r>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related to geographical features of the country and region where the Issuer is registered</w:t>
      </w:r>
      <w:r w:rsidRPr="0028686E">
        <w:rPr>
          <w:rFonts w:ascii="Times New Roman" w:eastAsia="Times New Roman" w:hAnsi="Times New Roman" w:cs="Times New Roman"/>
          <w:b/>
          <w:i/>
          <w:iCs/>
          <w:color w:val="auto"/>
          <w:sz w:val="20"/>
          <w:szCs w:val="20"/>
          <w:lang w:val="en-US"/>
        </w:rPr>
        <w:t xml:space="preserve"> as taxpayer and/or carries out core activity, including heightened danger of natural disasters, possible interruption of transport communication in connection with remoteness and/or inaccessibility, etc.</w:t>
      </w:r>
    </w:p>
    <w:p w:rsidR="001133F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lastRenderedPageBreak/>
        <w:t>The risks associated with the geographical characte</w:t>
      </w:r>
      <w:r w:rsidRPr="0028686E">
        <w:rPr>
          <w:rFonts w:ascii="Times New Roman" w:eastAsia="Times New Roman" w:hAnsi="Times New Roman" w:cs="Times New Roman"/>
          <w:b/>
          <w:i/>
          <w:iCs/>
          <w:color w:val="auto"/>
          <w:sz w:val="20"/>
          <w:szCs w:val="20"/>
          <w:lang w:val="en-US"/>
        </w:rPr>
        <w:t>ristics of the areas in which the issuer operates may include the risk of loss due to adverse weather conditions. The Issuer’s activities to reduce the impact of these risks are limited to the development of electric power transmission lines with regard to</w:t>
      </w:r>
      <w:r w:rsidRPr="0028686E">
        <w:rPr>
          <w:rFonts w:ascii="Times New Roman" w:eastAsia="Times New Roman" w:hAnsi="Times New Roman" w:cs="Times New Roman"/>
          <w:b/>
          <w:i/>
          <w:iCs/>
          <w:color w:val="auto"/>
          <w:sz w:val="20"/>
          <w:szCs w:val="20"/>
          <w:lang w:val="en-US"/>
        </w:rPr>
        <w:t xml:space="preserve"> specific weather features in the regions, as well as insurance against corresponding risks.</w:t>
      </w:r>
    </w:p>
    <w:p w:rsidR="0028686E" w:rsidRPr="00B7661F" w:rsidRDefault="00D068B5" w:rsidP="0028686E">
      <w:pPr>
        <w:widowControl/>
        <w:spacing w:after="12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Regions in the territory of which the issuer operates are characterized by a developed transport infrastructure and are not exposed to the risks associated with th</w:t>
      </w:r>
      <w:r w:rsidRPr="0028686E">
        <w:rPr>
          <w:rFonts w:ascii="Times New Roman" w:eastAsia="Times New Roman" w:hAnsi="Times New Roman" w:cs="Times New Roman"/>
          <w:b/>
          <w:i/>
          <w:iCs/>
          <w:color w:val="auto"/>
          <w:sz w:val="20"/>
          <w:szCs w:val="20"/>
          <w:lang w:val="en-US"/>
        </w:rPr>
        <w:t>e termination of transport communication due to remoteness and / or inaccessibility.</w:t>
      </w:r>
    </w:p>
    <w:p w:rsidR="001133FE" w:rsidRPr="0028686E" w:rsidRDefault="00D068B5" w:rsidP="0028686E">
      <w:pPr>
        <w:pStyle w:val="3"/>
        <w:spacing w:before="240" w:after="0"/>
        <w:ind w:left="0" w:right="0"/>
        <w:jc w:val="both"/>
        <w:rPr>
          <w:b w:val="0"/>
          <w:bCs w:val="0"/>
          <w:i w:val="0"/>
          <w:sz w:val="22"/>
          <w:szCs w:val="20"/>
        </w:rPr>
      </w:pPr>
      <w:bookmarkStart w:id="52" w:name="_Toc256000018"/>
      <w:bookmarkStart w:id="53" w:name="bookmark15"/>
      <w:bookmarkStart w:id="54" w:name="_Toc508984417"/>
      <w:r w:rsidRPr="0028686E">
        <w:rPr>
          <w:i w:val="0"/>
          <w:sz w:val="22"/>
          <w:szCs w:val="20"/>
          <w:lang w:val="en-US"/>
        </w:rPr>
        <w:t>2.4.3.</w:t>
      </w:r>
      <w:r w:rsidRPr="0028686E">
        <w:rPr>
          <w:i w:val="0"/>
          <w:sz w:val="22"/>
          <w:szCs w:val="20"/>
          <w:lang w:val="en-US"/>
        </w:rPr>
        <w:tab/>
        <w:t>Financial risks</w:t>
      </w:r>
      <w:bookmarkEnd w:id="52"/>
      <w:bookmarkEnd w:id="53"/>
      <w:bookmarkEnd w:id="54"/>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caused by interest rate and foreign currency exchange rate changes arising from the Issuer’s activity or hedging practiced by the Issuer for t</w:t>
      </w:r>
      <w:r w:rsidRPr="0028686E">
        <w:rPr>
          <w:rFonts w:ascii="Times New Roman" w:eastAsia="Times New Roman" w:hAnsi="Times New Roman" w:cs="Times New Roman"/>
          <w:b/>
          <w:i/>
          <w:iCs/>
          <w:color w:val="auto"/>
          <w:sz w:val="20"/>
          <w:szCs w:val="20"/>
          <w:lang w:val="en-US"/>
        </w:rPr>
        <w:t>he purpose to decrease the negative consequences resulted from the impacts of the above risks.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Due to the fact that PJSC "IDGC of the South" actively uses borrowed funds in its activities, the Company's activity is subject to the changes of the interest ra</w:t>
      </w:r>
      <w:r w:rsidRPr="0028686E">
        <w:rPr>
          <w:rFonts w:ascii="Times New Roman" w:eastAsia="Times New Roman" w:hAnsi="Times New Roman" w:cs="Times New Roman"/>
          <w:b/>
          <w:i/>
          <w:iCs/>
          <w:color w:val="auto"/>
          <w:sz w:val="20"/>
          <w:szCs w:val="20"/>
          <w:lang w:val="en-US"/>
        </w:rPr>
        <w:t>te risk. However, only a substantial increase in interest rates may limit the pace of development of the Company's activities.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Due to the fact that the Company's assets and liabilities are denominated in rubles, IDGC of the South, PJSC is almost not subjec</w:t>
      </w:r>
      <w:r w:rsidRPr="0028686E">
        <w:rPr>
          <w:rFonts w:ascii="Times New Roman" w:eastAsia="Times New Roman" w:hAnsi="Times New Roman" w:cs="Times New Roman"/>
          <w:b/>
          <w:i/>
          <w:iCs/>
          <w:color w:val="auto"/>
          <w:sz w:val="20"/>
          <w:szCs w:val="20"/>
          <w:lang w:val="en-US"/>
        </w:rPr>
        <w:t>t to the risk of changes in foreign currency exchange rates.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To minimize the service costs of debt portfolio, the Company selects financial institutions to render financial services through single stage open tender or public auction held in compliance with</w:t>
      </w:r>
      <w:r w:rsidRPr="0028686E">
        <w:rPr>
          <w:rFonts w:ascii="Times New Roman" w:eastAsia="Times New Roman" w:hAnsi="Times New Roman" w:cs="Times New Roman"/>
          <w:b/>
          <w:i/>
          <w:iCs/>
          <w:color w:val="auto"/>
          <w:sz w:val="20"/>
          <w:szCs w:val="20"/>
          <w:lang w:val="en-US"/>
        </w:rPr>
        <w:t xml:space="preserve"> the procedures established by laws of the Russian Federation, as well as carries out persistent monitoring of debt capital market and, if applicable, debt restructuring.</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Issuer, in the course of business activity, does not use hedging as a tool for fi</w:t>
      </w:r>
      <w:r w:rsidRPr="0028686E">
        <w:rPr>
          <w:rFonts w:ascii="Times New Roman" w:eastAsia="Times New Roman" w:hAnsi="Times New Roman" w:cs="Times New Roman"/>
          <w:b/>
          <w:i/>
          <w:iCs/>
          <w:color w:val="auto"/>
          <w:sz w:val="20"/>
          <w:szCs w:val="20"/>
          <w:lang w:val="en-US"/>
        </w:rPr>
        <w:t>nancial risk management.</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Exposure of the issuer's financial condition, its liquidity, sources of financing, performance results, etc. change in the exchange rate (currency risks).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Assets and liabilities of the Issuer are nominated in national currency. In </w:t>
      </w:r>
      <w:r w:rsidRPr="0028686E">
        <w:rPr>
          <w:rFonts w:ascii="Times New Roman" w:eastAsia="Times New Roman" w:hAnsi="Times New Roman" w:cs="Times New Roman"/>
          <w:b/>
          <w:i/>
          <w:iCs/>
          <w:color w:val="auto"/>
          <w:sz w:val="20"/>
          <w:szCs w:val="20"/>
          <w:lang w:val="en-US"/>
        </w:rPr>
        <w:t>this regard the financial condition of the Issuer, its liquidity, sources of financing, results of activities depend little on the exchange-rate changes. Moreover, the Issuer carries out its activity only in the internal market of the Russian Federation an</w:t>
      </w:r>
      <w:r w:rsidRPr="0028686E">
        <w:rPr>
          <w:rFonts w:ascii="Times New Roman" w:eastAsia="Times New Roman" w:hAnsi="Times New Roman" w:cs="Times New Roman"/>
          <w:b/>
          <w:i/>
          <w:iCs/>
          <w:color w:val="auto"/>
          <w:sz w:val="20"/>
          <w:szCs w:val="20"/>
          <w:lang w:val="en-US"/>
        </w:rPr>
        <w:t>d does not plan to operate in the foreign markets, thereby the impact of national currency exchange rate changes to foreign currencies (US Dollar, Euro) variations on the Issuer’s financial state is estimated as inconspicuous.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Liquidity risks - the probabi</w:t>
      </w:r>
      <w:r w:rsidRPr="0028686E">
        <w:rPr>
          <w:rFonts w:ascii="Times New Roman" w:eastAsia="Times New Roman" w:hAnsi="Times New Roman" w:cs="Times New Roman"/>
          <w:b/>
          <w:i/>
          <w:iCs/>
          <w:color w:val="auto"/>
          <w:sz w:val="20"/>
          <w:szCs w:val="20"/>
          <w:lang w:val="en-US"/>
        </w:rPr>
        <w:t>lity of loss due to the lack of funds in the required time and, as a consequence, the inability of the Company to meet its obligations. The occurrence of such risk event may entail fines, penalties, damage of business reputation of PJSC “IDGC of the South”</w:t>
      </w:r>
      <w:r w:rsidRPr="0028686E">
        <w:rPr>
          <w:rFonts w:ascii="Times New Roman" w:eastAsia="Times New Roman" w:hAnsi="Times New Roman" w:cs="Times New Roman"/>
          <w:b/>
          <w:i/>
          <w:iCs/>
          <w:color w:val="auto"/>
          <w:sz w:val="20"/>
          <w:szCs w:val="20"/>
          <w:lang w:val="en-US"/>
        </w:rPr>
        <w:t>, etc.</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liquidity risk management is carried out by the PJSC "IDGC of the South" by cash flow planning, analysis of planned and actual cash flows in general for PJSC "IDGC of the South" and in the context of branches, availability of credit lines by ens</w:t>
      </w:r>
      <w:r w:rsidRPr="0028686E">
        <w:rPr>
          <w:rFonts w:ascii="Times New Roman" w:eastAsia="Times New Roman" w:hAnsi="Times New Roman" w:cs="Times New Roman"/>
          <w:b/>
          <w:i/>
          <w:iCs/>
          <w:color w:val="auto"/>
          <w:sz w:val="20"/>
          <w:szCs w:val="20"/>
          <w:lang w:val="en-US"/>
        </w:rPr>
        <w:t>uring the availability of concluded credit agreements in the form of overdrafts. Emerging problems with absolute liquidity are solved by attracting loans and loans, as well as by prioritizing payments.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Supposed actions of the Issuer in case of negative inf</w:t>
      </w:r>
      <w:r w:rsidRPr="0028686E">
        <w:rPr>
          <w:rFonts w:ascii="Times New Roman" w:eastAsia="Times New Roman" w:hAnsi="Times New Roman" w:cs="Times New Roman"/>
          <w:b/>
          <w:i/>
          <w:iCs/>
          <w:color w:val="auto"/>
          <w:sz w:val="20"/>
          <w:szCs w:val="20"/>
          <w:lang w:val="en-US"/>
        </w:rPr>
        <w:t>luence of changes in the exchange rate and interest rates on the issuer's activity.</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Issuer is subject to the risk of interest rate change. With the growth of interest rates, interest payments for the use of loans from commercial banks increase, and, ac</w:t>
      </w:r>
      <w:r w:rsidRPr="0028686E">
        <w:rPr>
          <w:rFonts w:ascii="Times New Roman" w:eastAsia="Times New Roman" w:hAnsi="Times New Roman" w:cs="Times New Roman"/>
          <w:b/>
          <w:i/>
          <w:iCs/>
          <w:color w:val="auto"/>
          <w:sz w:val="20"/>
          <w:szCs w:val="20"/>
          <w:lang w:val="en-US"/>
        </w:rPr>
        <w:t>cordingly, the Company's profit decreases.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In case of significant adverse changes in interest rates, the issuer will be guided by the attraction of short-term borrowings.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In case of the negative impact of exchange rate change on the financial and economic </w:t>
      </w:r>
      <w:r w:rsidRPr="0028686E">
        <w:rPr>
          <w:rFonts w:ascii="Times New Roman" w:eastAsia="Times New Roman" w:hAnsi="Times New Roman" w:cs="Times New Roman"/>
          <w:b/>
          <w:i/>
          <w:iCs/>
          <w:color w:val="auto"/>
          <w:sz w:val="20"/>
          <w:szCs w:val="20"/>
          <w:lang w:val="en-US"/>
        </w:rPr>
        <w:t>activity the Issuer plans to perform the analysis of the risks and adopt a corresponding decision in each particular case.</w:t>
      </w:r>
    </w:p>
    <w:p w:rsidR="001133FE" w:rsidRPr="00B7661F" w:rsidRDefault="00D068B5" w:rsidP="0028686E">
      <w:pPr>
        <w:widowControl/>
        <w:spacing w:before="24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Influence of inflation on the payments under securities. Inflation values that are considered critical by the Issuer, as well as the </w:t>
      </w:r>
      <w:r w:rsidRPr="0028686E">
        <w:rPr>
          <w:rFonts w:ascii="Times New Roman" w:eastAsia="Times New Roman" w:hAnsi="Times New Roman" w:cs="Times New Roman"/>
          <w:b/>
          <w:i/>
          <w:iCs/>
          <w:color w:val="auto"/>
          <w:sz w:val="20"/>
          <w:szCs w:val="20"/>
          <w:lang w:val="en-US"/>
        </w:rPr>
        <w:t>prospective actions of the Issuer on the specified risk reduction. The current level of inflation does not have a significant impact on the financial situation of the issuer. In accordance with predicted values of inflation they shall not substantially inf</w:t>
      </w:r>
      <w:r w:rsidRPr="0028686E">
        <w:rPr>
          <w:rFonts w:ascii="Times New Roman" w:eastAsia="Times New Roman" w:hAnsi="Times New Roman" w:cs="Times New Roman"/>
          <w:b/>
          <w:i/>
          <w:iCs/>
          <w:color w:val="auto"/>
          <w:sz w:val="20"/>
          <w:szCs w:val="20"/>
          <w:lang w:val="en-US"/>
        </w:rPr>
        <w:t>luence the Issuer’s payment-worthiness, including payments on securities.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risk of inflation influence may occur, when the financial incomes of "IDGC of the South", PJSC devalue with regard to real purchasing power faster, than they grow nominally. Infl</w:t>
      </w:r>
      <w:r w:rsidRPr="0028686E">
        <w:rPr>
          <w:rFonts w:ascii="Times New Roman" w:eastAsia="Times New Roman" w:hAnsi="Times New Roman" w:cs="Times New Roman"/>
          <w:b/>
          <w:i/>
          <w:iCs/>
          <w:color w:val="auto"/>
          <w:sz w:val="20"/>
          <w:szCs w:val="20"/>
          <w:lang w:val="en-US"/>
        </w:rPr>
        <w:t>ation escalation may result in the Company’s expenditure growth (at the expense of the rise of prices for fixed assets, materials, work and services of outside organizations), and, consequentially, the Company's profits and operating profitability reductio</w:t>
      </w:r>
      <w:r w:rsidRPr="0028686E">
        <w:rPr>
          <w:rFonts w:ascii="Times New Roman" w:eastAsia="Times New Roman" w:hAnsi="Times New Roman" w:cs="Times New Roman"/>
          <w:b/>
          <w:i/>
          <w:iCs/>
          <w:color w:val="auto"/>
          <w:sz w:val="20"/>
          <w:szCs w:val="20"/>
          <w:lang w:val="en-US"/>
        </w:rPr>
        <w:t>n, as well as rise in the prices of borrowed assets that in its turn will result in the shortage of current assets.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In the Issuer's opinion, the inflation rate that is significantly higher than the annual growth rate of tariffs for electricity transmission</w:t>
      </w:r>
      <w:r w:rsidRPr="0028686E">
        <w:rPr>
          <w:rFonts w:ascii="Times New Roman" w:eastAsia="Times New Roman" w:hAnsi="Times New Roman" w:cs="Times New Roman"/>
          <w:b/>
          <w:i/>
          <w:iCs/>
          <w:color w:val="auto"/>
          <w:sz w:val="20"/>
          <w:szCs w:val="20"/>
          <w:lang w:val="en-US"/>
        </w:rPr>
        <w:t xml:space="preserve"> services will be a critical inflation rate.</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In the case of rapid development of inflation, the Company intends to pay special attention to increasing the turnover of current assets, first of all, by reducing inventories, and also to review existing contra</w:t>
      </w:r>
      <w:r w:rsidRPr="0028686E">
        <w:rPr>
          <w:rFonts w:ascii="Times New Roman" w:eastAsia="Times New Roman" w:hAnsi="Times New Roman" w:cs="Times New Roman"/>
          <w:b/>
          <w:i/>
          <w:iCs/>
          <w:color w:val="auto"/>
          <w:sz w:val="20"/>
          <w:szCs w:val="20"/>
          <w:lang w:val="en-US"/>
        </w:rPr>
        <w:t>ctual relations with consumers in order to reduce the turnover of receivables.</w:t>
      </w:r>
    </w:p>
    <w:p w:rsidR="001133FE" w:rsidRPr="00B7661F" w:rsidRDefault="00D068B5" w:rsidP="0028686E">
      <w:pPr>
        <w:widowControl/>
        <w:spacing w:before="24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Financial reporting indicators that are to the utmost subject to changing at the result of the influence of above mentioned financial risks. Risks, probability of their formatio</w:t>
      </w:r>
      <w:r w:rsidRPr="0028686E">
        <w:rPr>
          <w:rFonts w:ascii="Times New Roman" w:eastAsia="Times New Roman" w:hAnsi="Times New Roman" w:cs="Times New Roman"/>
          <w:b/>
          <w:i/>
          <w:iCs/>
          <w:color w:val="auto"/>
          <w:sz w:val="20"/>
          <w:szCs w:val="20"/>
          <w:lang w:val="en-US"/>
        </w:rPr>
        <w:t>n, and behavior of changes in reports.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greatest effect in the financial statements of the Issuer as a result of occurrence of these risks is subject to a rate of receivables arising from economic failure of counterparties to pay for services of the Iss</w:t>
      </w:r>
      <w:r w:rsidRPr="0028686E">
        <w:rPr>
          <w:rFonts w:ascii="Times New Roman" w:eastAsia="Times New Roman" w:hAnsi="Times New Roman" w:cs="Times New Roman"/>
          <w:b/>
          <w:i/>
          <w:iCs/>
          <w:color w:val="auto"/>
          <w:sz w:val="20"/>
          <w:szCs w:val="20"/>
          <w:lang w:val="en-US"/>
        </w:rPr>
        <w:t xml:space="preserve">uer. Probability of </w:t>
      </w:r>
      <w:r w:rsidRPr="0028686E">
        <w:rPr>
          <w:rFonts w:ascii="Times New Roman" w:eastAsia="Times New Roman" w:hAnsi="Times New Roman" w:cs="Times New Roman"/>
          <w:b/>
          <w:i/>
          <w:iCs/>
          <w:color w:val="auto"/>
          <w:sz w:val="20"/>
          <w:szCs w:val="20"/>
          <w:lang w:val="en-US"/>
        </w:rPr>
        <w:lastRenderedPageBreak/>
        <w:t xml:space="preserve">this risk formation is low and is connected to overall situation in the country, inflation, and exchange rate alteration, as well as the effect of these factors on Russian economy in general. The deterioration of the economic situation </w:t>
      </w:r>
      <w:r w:rsidRPr="0028686E">
        <w:rPr>
          <w:rFonts w:ascii="Times New Roman" w:eastAsia="Times New Roman" w:hAnsi="Times New Roman" w:cs="Times New Roman"/>
          <w:b/>
          <w:i/>
          <w:iCs/>
          <w:color w:val="auto"/>
          <w:sz w:val="20"/>
          <w:szCs w:val="20"/>
          <w:lang w:val="en-US"/>
        </w:rPr>
        <w:t>in Russia may also affect the growth of costs for electricity transmission on the Issuer's electrical grids, and it will lead to a reduction in profits, if current tariffs are maintained.</w:t>
      </w:r>
    </w:p>
    <w:p w:rsidR="001133FE" w:rsidRPr="0028686E" w:rsidRDefault="00D068B5" w:rsidP="0028686E">
      <w:pPr>
        <w:pStyle w:val="3"/>
        <w:spacing w:before="240" w:after="0"/>
        <w:ind w:left="0" w:right="0"/>
        <w:jc w:val="both"/>
        <w:rPr>
          <w:b w:val="0"/>
          <w:bCs w:val="0"/>
          <w:i w:val="0"/>
          <w:sz w:val="22"/>
          <w:szCs w:val="20"/>
        </w:rPr>
      </w:pPr>
      <w:bookmarkStart w:id="55" w:name="_Toc256000019"/>
      <w:bookmarkStart w:id="56" w:name="bookmark16"/>
      <w:bookmarkStart w:id="57" w:name="_Toc508984418"/>
      <w:r w:rsidRPr="0028686E">
        <w:rPr>
          <w:i w:val="0"/>
          <w:sz w:val="22"/>
          <w:szCs w:val="20"/>
          <w:lang w:val="en-US"/>
        </w:rPr>
        <w:t>2.4.4.</w:t>
      </w:r>
      <w:r w:rsidRPr="0028686E">
        <w:rPr>
          <w:i w:val="0"/>
          <w:sz w:val="22"/>
          <w:szCs w:val="20"/>
          <w:lang w:val="en-US"/>
        </w:rPr>
        <w:tab/>
        <w:t>Legal risks</w:t>
      </w:r>
      <w:bookmarkEnd w:id="55"/>
      <w:bookmarkEnd w:id="56"/>
      <w:bookmarkEnd w:id="57"/>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Currently, the Company is involved in court </w:t>
      </w:r>
      <w:r w:rsidRPr="0028686E">
        <w:rPr>
          <w:rFonts w:ascii="Times New Roman" w:eastAsia="Times New Roman" w:hAnsi="Times New Roman" w:cs="Times New Roman"/>
          <w:b/>
          <w:i/>
          <w:iCs/>
          <w:color w:val="auto"/>
          <w:sz w:val="20"/>
          <w:szCs w:val="20"/>
          <w:lang w:val="en-US"/>
        </w:rPr>
        <w:t>disputes with the participation of last resort suppliers of electric power (related to the zones of activity of the Company branches). Adverse result of such processes carries the risk of additional losses incurred by the Issuer that are associated with th</w:t>
      </w:r>
      <w:r w:rsidRPr="0028686E">
        <w:rPr>
          <w:rFonts w:ascii="Times New Roman" w:eastAsia="Times New Roman" w:hAnsi="Times New Roman" w:cs="Times New Roman"/>
          <w:b/>
          <w:i/>
          <w:iCs/>
          <w:color w:val="auto"/>
          <w:sz w:val="20"/>
          <w:szCs w:val="20"/>
          <w:lang w:val="en-US"/>
        </w:rPr>
        <w:t>e need to pay for the additional amount of electric power consumed for the purposes of compensation for losses in electrical power grid facilities.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additional financial burden can be and the negative results of consideration by courts of cases involvin</w:t>
      </w:r>
      <w:r w:rsidRPr="0028686E">
        <w:rPr>
          <w:rFonts w:ascii="Times New Roman" w:eastAsia="Times New Roman" w:hAnsi="Times New Roman" w:cs="Times New Roman"/>
          <w:b/>
          <w:i/>
          <w:iCs/>
          <w:color w:val="auto"/>
          <w:sz w:val="20"/>
          <w:szCs w:val="20"/>
          <w:lang w:val="en-US"/>
        </w:rPr>
        <w:t>g the recovery of sums of legal and contractual penalties on executed in violation of the payment terms of the supply agreement, contract, rendering of services.</w:t>
      </w:r>
    </w:p>
    <w:p w:rsidR="001133FE" w:rsidRPr="00B7661F" w:rsidRDefault="00D068B5" w:rsidP="0028686E">
      <w:pPr>
        <w:widowControl/>
        <w:spacing w:after="24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Legal risks management is based on optimizing the process of legal execution of documents and </w:t>
      </w:r>
      <w:r w:rsidRPr="0028686E">
        <w:rPr>
          <w:rFonts w:ascii="Times New Roman" w:eastAsia="Times New Roman" w:hAnsi="Times New Roman" w:cs="Times New Roman"/>
          <w:b/>
          <w:i/>
          <w:iCs/>
          <w:color w:val="auto"/>
          <w:sz w:val="20"/>
          <w:szCs w:val="20"/>
          <w:lang w:val="en-US"/>
        </w:rPr>
        <w:t>monitoring of the Company's activity. To reduce legal risks any business processes of the Company subjected to risks shall pass obligatory legal examination, also the ongoing monitoring of changes in existing legislation and court practice shall be perform</w:t>
      </w:r>
      <w:r w:rsidRPr="0028686E">
        <w:rPr>
          <w:rFonts w:ascii="Times New Roman" w:eastAsia="Times New Roman" w:hAnsi="Times New Roman" w:cs="Times New Roman"/>
          <w:b/>
          <w:i/>
          <w:iCs/>
          <w:color w:val="auto"/>
          <w:sz w:val="20"/>
          <w:szCs w:val="20"/>
          <w:lang w:val="en-US"/>
        </w:rPr>
        <w:t>ed. The Issuer (as well as all joint-stock companies operating in the territory of the Russian Federation) is (are) subject to a legislative risk (change of federal laws, government rules and regulations regulating economic relations).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inherent in ch</w:t>
      </w:r>
      <w:r w:rsidRPr="0028686E">
        <w:rPr>
          <w:rFonts w:ascii="Times New Roman" w:eastAsia="Times New Roman" w:hAnsi="Times New Roman" w:cs="Times New Roman"/>
          <w:b/>
          <w:i/>
          <w:iCs/>
          <w:color w:val="auto"/>
          <w:sz w:val="20"/>
          <w:szCs w:val="20"/>
          <w:lang w:val="en-US"/>
        </w:rPr>
        <w:t>anges in foreign exchange legislation.</w:t>
      </w:r>
    </w:p>
    <w:p w:rsidR="001133FE" w:rsidRPr="00B7661F" w:rsidRDefault="00D068B5" w:rsidP="0028686E">
      <w:pPr>
        <w:widowControl/>
        <w:spacing w:after="24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inherent in foreign exchange legislation changes will not have influence on the Issuer’s activity, because the Issuer does not carry out any activities and does not intend to carry out activities outside the Rus</w:t>
      </w:r>
      <w:r w:rsidRPr="0028686E">
        <w:rPr>
          <w:rFonts w:ascii="Times New Roman" w:eastAsia="Times New Roman" w:hAnsi="Times New Roman" w:cs="Times New Roman"/>
          <w:b/>
          <w:i/>
          <w:iCs/>
          <w:color w:val="auto"/>
          <w:sz w:val="20"/>
          <w:szCs w:val="20"/>
          <w:lang w:val="en-US"/>
        </w:rPr>
        <w:t>sian Federation.</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inherent in tax law changes.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Tax risks may have following manifestations: the possibility of introducing new types of taxes and fees; the probability of current tax rates increase; the extension of tax basis; the change of terms and </w:t>
      </w:r>
      <w:r w:rsidRPr="0028686E">
        <w:rPr>
          <w:rFonts w:ascii="Times New Roman" w:eastAsia="Times New Roman" w:hAnsi="Times New Roman" w:cs="Times New Roman"/>
          <w:b/>
          <w:i/>
          <w:iCs/>
          <w:color w:val="auto"/>
          <w:sz w:val="20"/>
          <w:szCs w:val="20"/>
          <w:lang w:val="en-US"/>
        </w:rPr>
        <w:t xml:space="preserve">procedure of tax payment, and also submission of tax reporting. A change in the tax legislation, in terms of increasing tax rates or changing the procedure and timing of the calculation and payment of taxes (fees), may lead to a decrease in the net profit </w:t>
      </w:r>
      <w:r w:rsidRPr="0028686E">
        <w:rPr>
          <w:rFonts w:ascii="Times New Roman" w:eastAsia="Times New Roman" w:hAnsi="Times New Roman" w:cs="Times New Roman"/>
          <w:b/>
          <w:i/>
          <w:iCs/>
          <w:color w:val="auto"/>
          <w:sz w:val="20"/>
          <w:szCs w:val="20"/>
          <w:lang w:val="en-US"/>
        </w:rPr>
        <w:t>of the issuer, which in turn may lead to a decrease in the amount of dividends paid.</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To minimize the risks of improper tax assessment and/ or payment caused by ambiguous treatment of tax legislation, the Company's staff continuously works on optimizing the</w:t>
      </w:r>
      <w:r w:rsidRPr="0028686E">
        <w:rPr>
          <w:rFonts w:ascii="Times New Roman" w:eastAsia="Times New Roman" w:hAnsi="Times New Roman" w:cs="Times New Roman"/>
          <w:b/>
          <w:i/>
          <w:iCs/>
          <w:color w:val="auto"/>
          <w:sz w:val="20"/>
          <w:szCs w:val="20"/>
          <w:lang w:val="en-US"/>
        </w:rPr>
        <w:t xml:space="preserve"> patterns of taxation base calculation in strict adherence to the current legislation of the Russian Federation.</w:t>
      </w:r>
    </w:p>
    <w:p w:rsidR="001133FE" w:rsidRPr="00B7661F" w:rsidRDefault="00D068B5" w:rsidP="0028686E">
      <w:pPr>
        <w:widowControl/>
        <w:spacing w:before="24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inherent in changes in the rules of customs control and duties.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Changes in the rules of customs control and duties do not bear any risks </w:t>
      </w:r>
      <w:r w:rsidRPr="0028686E">
        <w:rPr>
          <w:rFonts w:ascii="Times New Roman" w:eastAsia="Times New Roman" w:hAnsi="Times New Roman" w:cs="Times New Roman"/>
          <w:b/>
          <w:i/>
          <w:iCs/>
          <w:color w:val="auto"/>
          <w:sz w:val="20"/>
          <w:szCs w:val="20"/>
          <w:lang w:val="en-US"/>
        </w:rPr>
        <w:t>for the Issuer’s activity, since the Issuer does not plan to export services outside the Russian Federation.</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connected with change of requirements on licensing the primary activity of the Issuer or licensing of rights to use objects whose presence in</w:t>
      </w:r>
      <w:r w:rsidRPr="0028686E">
        <w:rPr>
          <w:rFonts w:ascii="Times New Roman" w:eastAsia="Times New Roman" w:hAnsi="Times New Roman" w:cs="Times New Roman"/>
          <w:b/>
          <w:i/>
          <w:iCs/>
          <w:color w:val="auto"/>
          <w:sz w:val="20"/>
          <w:szCs w:val="20"/>
          <w:lang w:val="en-US"/>
        </w:rPr>
        <w:t xml:space="preserve"> circulation is limited (including natural resources).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Change of the requirements for licensing main activities of the Company may lead to increase in term of preparation of documents necessary for renewal of licenses, as well as the need for compliance wi</w:t>
      </w:r>
      <w:r w:rsidRPr="0028686E">
        <w:rPr>
          <w:rFonts w:ascii="Times New Roman" w:eastAsia="Times New Roman" w:hAnsi="Times New Roman" w:cs="Times New Roman"/>
          <w:b/>
          <w:i/>
          <w:iCs/>
          <w:color w:val="auto"/>
          <w:sz w:val="20"/>
          <w:szCs w:val="20"/>
          <w:lang w:val="en-US"/>
        </w:rPr>
        <w:t>th the requirements. However, in general this risk shall be considered insignificant, except for the cases when the requirements stipulated for the renewal of license or for carrying out the activities subject to licensing that the Company will not be able</w:t>
      </w:r>
      <w:r w:rsidRPr="0028686E">
        <w:rPr>
          <w:rFonts w:ascii="Times New Roman" w:eastAsia="Times New Roman" w:hAnsi="Times New Roman" w:cs="Times New Roman"/>
          <w:b/>
          <w:i/>
          <w:iCs/>
          <w:color w:val="auto"/>
          <w:sz w:val="20"/>
          <w:szCs w:val="20"/>
          <w:lang w:val="en-US"/>
        </w:rPr>
        <w:t xml:space="preserve"> to meet or if the compliance to such requirements will be associated with excessive costs that may lead to the termination of this type of activity.</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In case of the alteration of legal regulations controlling licensing, the Company will follow the legal re</w:t>
      </w:r>
      <w:r w:rsidRPr="0028686E">
        <w:rPr>
          <w:rFonts w:ascii="Times New Roman" w:eastAsia="Times New Roman" w:hAnsi="Times New Roman" w:cs="Times New Roman"/>
          <w:b/>
          <w:i/>
          <w:iCs/>
          <w:color w:val="auto"/>
          <w:sz w:val="20"/>
          <w:szCs w:val="20"/>
          <w:lang w:val="en-US"/>
        </w:rPr>
        <w:t>gulations of new legislation.</w:t>
      </w:r>
    </w:p>
    <w:p w:rsidR="001133FE" w:rsidRPr="00B7661F" w:rsidRDefault="00D068B5" w:rsidP="0028686E">
      <w:pPr>
        <w:widowControl/>
        <w:spacing w:before="24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inherent in the changes in court practice concerning the Issuer's activity related issues (including licensing issues) that may negatively affect the results of its activity, as well as the results of ongoing court proce</w:t>
      </w:r>
      <w:r w:rsidRPr="0028686E">
        <w:rPr>
          <w:rFonts w:ascii="Times New Roman" w:eastAsia="Times New Roman" w:hAnsi="Times New Roman" w:cs="Times New Roman"/>
          <w:b/>
          <w:i/>
          <w:iCs/>
          <w:color w:val="auto"/>
          <w:sz w:val="20"/>
          <w:szCs w:val="20"/>
          <w:lang w:val="en-US"/>
        </w:rPr>
        <w:t>edings with the participation of the Issuer. Despite the fact that there is no case law in the Russian Federation, judicial practice is of no small importance in the law enforcement system. Though judicial acts are not considered the sources of the legal s</w:t>
      </w:r>
      <w:r w:rsidRPr="0028686E">
        <w:rPr>
          <w:rFonts w:ascii="Times New Roman" w:eastAsia="Times New Roman" w:hAnsi="Times New Roman" w:cs="Times New Roman"/>
          <w:b/>
          <w:i/>
          <w:iCs/>
          <w:color w:val="auto"/>
          <w:sz w:val="20"/>
          <w:szCs w:val="20"/>
          <w:lang w:val="en-US"/>
        </w:rPr>
        <w:t>ystem in the literal sense, in certain cases presume the compulsion of the interpretation of the legal regulations that shall be applied. Judicial acts are used to correctly understand and apply the rules of law.</w:t>
      </w:r>
    </w:p>
    <w:p w:rsidR="001133FE" w:rsidRPr="00B7661F" w:rsidRDefault="00D068B5" w:rsidP="0028686E">
      <w:pPr>
        <w:pStyle w:val="3"/>
        <w:spacing w:before="240" w:after="0"/>
        <w:ind w:left="0" w:right="0"/>
        <w:jc w:val="both"/>
        <w:rPr>
          <w:b w:val="0"/>
          <w:bCs w:val="0"/>
          <w:i w:val="0"/>
          <w:sz w:val="22"/>
          <w:szCs w:val="20"/>
          <w:lang w:val="en-US"/>
        </w:rPr>
      </w:pPr>
      <w:bookmarkStart w:id="58" w:name="_Toc256000020"/>
      <w:bookmarkStart w:id="59" w:name="bookmark17"/>
      <w:bookmarkStart w:id="60" w:name="_Toc508984419"/>
      <w:r w:rsidRPr="0028686E">
        <w:rPr>
          <w:i w:val="0"/>
          <w:sz w:val="22"/>
          <w:szCs w:val="20"/>
          <w:lang w:val="en-US"/>
        </w:rPr>
        <w:t>2.4.5.</w:t>
      </w:r>
      <w:r w:rsidRPr="0028686E">
        <w:rPr>
          <w:i w:val="0"/>
          <w:sz w:val="22"/>
          <w:szCs w:val="20"/>
          <w:lang w:val="en-US"/>
        </w:rPr>
        <w:tab/>
        <w:t xml:space="preserve">Risk of loss of business reputation </w:t>
      </w:r>
      <w:r w:rsidRPr="0028686E">
        <w:rPr>
          <w:i w:val="0"/>
          <w:sz w:val="22"/>
          <w:szCs w:val="20"/>
          <w:lang w:val="en-US"/>
        </w:rPr>
        <w:t>(reputation risk)</w:t>
      </w:r>
      <w:bookmarkEnd w:id="58"/>
      <w:bookmarkEnd w:id="59"/>
      <w:bookmarkEnd w:id="60"/>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The formation of default risk because of the Issuer's losses resulting from the reduction of the Issuer's customers (counterparties) number as a consequence of the formation of negative vision of the Company's financial stability, </w:t>
      </w:r>
      <w:r w:rsidRPr="0028686E">
        <w:rPr>
          <w:rFonts w:ascii="Times New Roman" w:eastAsia="Times New Roman" w:hAnsi="Times New Roman" w:cs="Times New Roman"/>
          <w:b/>
          <w:i/>
          <w:iCs/>
          <w:color w:val="auto"/>
          <w:sz w:val="20"/>
          <w:szCs w:val="20"/>
          <w:lang w:val="en-US"/>
        </w:rPr>
        <w:t xml:space="preserve">financial standing, quality of its products (work, services) or the nature of its activity in general. The reputation risk management is carried out by the Company in order to reduce possible losses, preserve and maintain the company's business reputation </w:t>
      </w:r>
      <w:r w:rsidRPr="0028686E">
        <w:rPr>
          <w:rFonts w:ascii="Times New Roman" w:eastAsia="Times New Roman" w:hAnsi="Times New Roman" w:cs="Times New Roman"/>
          <w:b/>
          <w:i/>
          <w:iCs/>
          <w:color w:val="auto"/>
          <w:sz w:val="20"/>
          <w:szCs w:val="20"/>
          <w:lang w:val="en-US"/>
        </w:rPr>
        <w:t>before customers and contractors, shareholders, state authorities and local self-government.</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formation of reputation risk may be conditioned by the following internal and external factors: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bCs/>
          <w:color w:val="auto"/>
          <w:sz w:val="20"/>
          <w:szCs w:val="20"/>
          <w:lang w:val="en-US"/>
        </w:rPr>
        <w:t>•</w:t>
      </w:r>
      <w:r w:rsidRPr="0028686E">
        <w:rPr>
          <w:rFonts w:ascii="Times New Roman" w:eastAsia="Times New Roman" w:hAnsi="Times New Roman" w:cs="Times New Roman"/>
          <w:b/>
          <w:bCs/>
          <w:color w:val="auto"/>
          <w:sz w:val="20"/>
          <w:szCs w:val="20"/>
          <w:lang w:val="en-US"/>
        </w:rPr>
        <w:tab/>
      </w:r>
      <w:r w:rsidRPr="0028686E">
        <w:rPr>
          <w:rFonts w:ascii="Times New Roman" w:eastAsia="Times New Roman" w:hAnsi="Times New Roman" w:cs="Times New Roman"/>
          <w:b/>
          <w:i/>
          <w:iCs/>
          <w:color w:val="auto"/>
          <w:sz w:val="20"/>
          <w:szCs w:val="20"/>
          <w:lang w:val="en-US"/>
        </w:rPr>
        <w:t xml:space="preserve">The failure of Company to comply with the legislation of the </w:t>
      </w:r>
      <w:r w:rsidRPr="0028686E">
        <w:rPr>
          <w:rFonts w:ascii="Times New Roman" w:eastAsia="Times New Roman" w:hAnsi="Times New Roman" w:cs="Times New Roman"/>
          <w:b/>
          <w:i/>
          <w:iCs/>
          <w:color w:val="auto"/>
          <w:sz w:val="20"/>
          <w:szCs w:val="20"/>
          <w:lang w:val="en-US"/>
        </w:rPr>
        <w:t>Russian Federation, the constituent and internal documents of Company, the customs of business, the principles of professional ethics, and the failure to perform contractual obligations before the parties,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bCs/>
          <w:color w:val="auto"/>
          <w:sz w:val="20"/>
          <w:szCs w:val="20"/>
          <w:lang w:val="en-US"/>
        </w:rPr>
        <w:lastRenderedPageBreak/>
        <w:t>•</w:t>
      </w:r>
      <w:r w:rsidRPr="0028686E">
        <w:rPr>
          <w:rFonts w:ascii="Times New Roman" w:eastAsia="Times New Roman" w:hAnsi="Times New Roman" w:cs="Times New Roman"/>
          <w:b/>
          <w:bCs/>
          <w:color w:val="auto"/>
          <w:sz w:val="20"/>
          <w:szCs w:val="20"/>
          <w:lang w:val="en-US"/>
        </w:rPr>
        <w:tab/>
      </w:r>
      <w:r w:rsidRPr="0028686E">
        <w:rPr>
          <w:rFonts w:ascii="Times New Roman" w:eastAsia="Times New Roman" w:hAnsi="Times New Roman" w:cs="Times New Roman"/>
          <w:b/>
          <w:i/>
          <w:iCs/>
          <w:color w:val="auto"/>
          <w:sz w:val="20"/>
          <w:szCs w:val="20"/>
          <w:lang w:val="en-US"/>
        </w:rPr>
        <w:t>the appearance of a conflict of interests with c</w:t>
      </w:r>
      <w:r w:rsidRPr="0028686E">
        <w:rPr>
          <w:rFonts w:ascii="Times New Roman" w:eastAsia="Times New Roman" w:hAnsi="Times New Roman" w:cs="Times New Roman"/>
          <w:b/>
          <w:i/>
          <w:iCs/>
          <w:color w:val="auto"/>
          <w:sz w:val="20"/>
          <w:szCs w:val="20"/>
          <w:lang w:val="en-US"/>
        </w:rPr>
        <w:t>ontractors and employees, including the occurrence of complaints, lawsuits with counterparties and the application of measures of impact by bodies of regulation and supervision,</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bCs/>
          <w:color w:val="auto"/>
          <w:sz w:val="20"/>
          <w:szCs w:val="20"/>
          <w:lang w:val="en-US"/>
        </w:rPr>
        <w:t>•</w:t>
      </w:r>
      <w:r w:rsidRPr="0028686E">
        <w:rPr>
          <w:rFonts w:ascii="Times New Roman" w:eastAsia="Times New Roman" w:hAnsi="Times New Roman" w:cs="Times New Roman"/>
          <w:b/>
          <w:bCs/>
          <w:color w:val="auto"/>
          <w:sz w:val="20"/>
          <w:szCs w:val="20"/>
          <w:lang w:val="en-US"/>
        </w:rPr>
        <w:tab/>
      </w:r>
      <w:r w:rsidRPr="0028686E">
        <w:rPr>
          <w:rFonts w:ascii="Times New Roman" w:eastAsia="Times New Roman" w:hAnsi="Times New Roman" w:cs="Times New Roman"/>
          <w:b/>
          <w:i/>
          <w:iCs/>
          <w:color w:val="auto"/>
          <w:sz w:val="20"/>
          <w:szCs w:val="20"/>
          <w:lang w:val="en-US"/>
        </w:rPr>
        <w:t>faults in the management of industry risks of the Company, leading to the po</w:t>
      </w:r>
      <w:r w:rsidRPr="0028686E">
        <w:rPr>
          <w:rFonts w:ascii="Times New Roman" w:eastAsia="Times New Roman" w:hAnsi="Times New Roman" w:cs="Times New Roman"/>
          <w:b/>
          <w:i/>
          <w:iCs/>
          <w:color w:val="auto"/>
          <w:sz w:val="20"/>
          <w:szCs w:val="20"/>
          <w:lang w:val="en-US"/>
        </w:rPr>
        <w:t>ssibility of damage to business reputation. The Company's realization of risky policies credit, investment and market, and a high level of operational risk,</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bCs/>
          <w:color w:val="auto"/>
          <w:sz w:val="20"/>
          <w:szCs w:val="20"/>
          <w:lang w:val="en-US"/>
        </w:rPr>
        <w:t>•</w:t>
      </w:r>
      <w:r w:rsidRPr="0028686E">
        <w:rPr>
          <w:rFonts w:ascii="Times New Roman" w:eastAsia="Times New Roman" w:hAnsi="Times New Roman" w:cs="Times New Roman"/>
          <w:b/>
          <w:bCs/>
          <w:color w:val="auto"/>
          <w:sz w:val="20"/>
          <w:szCs w:val="20"/>
          <w:lang w:val="en-US"/>
        </w:rPr>
        <w:tab/>
      </w:r>
      <w:r w:rsidRPr="0028686E">
        <w:rPr>
          <w:rFonts w:ascii="Times New Roman" w:eastAsia="Times New Roman" w:hAnsi="Times New Roman" w:cs="Times New Roman"/>
          <w:b/>
          <w:i/>
          <w:iCs/>
          <w:color w:val="auto"/>
          <w:sz w:val="20"/>
          <w:szCs w:val="20"/>
          <w:lang w:val="en-US"/>
        </w:rPr>
        <w:t>Publication of negative information about the Company or its employees, founders and members of t</w:t>
      </w:r>
      <w:r w:rsidRPr="0028686E">
        <w:rPr>
          <w:rFonts w:ascii="Times New Roman" w:eastAsia="Times New Roman" w:hAnsi="Times New Roman" w:cs="Times New Roman"/>
          <w:b/>
          <w:i/>
          <w:iCs/>
          <w:color w:val="auto"/>
          <w:sz w:val="20"/>
          <w:szCs w:val="20"/>
          <w:lang w:val="en-US"/>
        </w:rPr>
        <w:t>he management bodies in the mass media.</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In order to minimize reputation risks, the Company carries out the following activities: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the formation of the official position of the Company, its publication on the official website, the organization of press con</w:t>
      </w:r>
      <w:r w:rsidRPr="0028686E">
        <w:rPr>
          <w:rFonts w:ascii="Times New Roman" w:eastAsia="Times New Roman" w:hAnsi="Times New Roman" w:cs="Times New Roman"/>
          <w:b/>
          <w:i/>
          <w:iCs/>
          <w:color w:val="auto"/>
          <w:sz w:val="20"/>
          <w:szCs w:val="20"/>
          <w:lang w:val="en-US"/>
        </w:rPr>
        <w:t>ferences and briefings with the management of the company in the mass media, publication of information in social media sites with the further discussion of the publications as it is necessary for the Company;</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demonstration of openness and willingness to</w:t>
      </w:r>
      <w:r w:rsidRPr="0028686E">
        <w:rPr>
          <w:rFonts w:ascii="Times New Roman" w:eastAsia="Times New Roman" w:hAnsi="Times New Roman" w:cs="Times New Roman"/>
          <w:b/>
          <w:i/>
          <w:iCs/>
          <w:color w:val="auto"/>
          <w:sz w:val="20"/>
          <w:szCs w:val="20"/>
          <w:lang w:val="en-US"/>
        </w:rPr>
        <w:t xml:space="preserve"> dialogue with the mass media;</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preparation and coordination of responses to mass media queries;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following measures are undertaken to reduce reputation risks: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daily maintenance of the Company's presence in the media space</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constant interaction with</w:t>
      </w:r>
      <w:r w:rsidRPr="0028686E">
        <w:rPr>
          <w:rFonts w:ascii="Times New Roman" w:eastAsia="Times New Roman" w:hAnsi="Times New Roman" w:cs="Times New Roman"/>
          <w:b/>
          <w:i/>
          <w:iCs/>
          <w:color w:val="auto"/>
          <w:sz w:val="20"/>
          <w:szCs w:val="20"/>
          <w:lang w:val="en-US"/>
        </w:rPr>
        <w:t xml:space="preserve"> editors and leading journalists of key media for timely information, information exchange</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the daily monitoring of mass media and social media sites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preparation and coordination of responses to mass media queries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implementation of press tours and eve</w:t>
      </w:r>
      <w:r w:rsidRPr="0028686E">
        <w:rPr>
          <w:rFonts w:ascii="Times New Roman" w:eastAsia="Times New Roman" w:hAnsi="Times New Roman" w:cs="Times New Roman"/>
          <w:b/>
          <w:i/>
          <w:iCs/>
          <w:color w:val="auto"/>
          <w:sz w:val="20"/>
          <w:szCs w:val="20"/>
          <w:lang w:val="en-US"/>
        </w:rPr>
        <w:t>nts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the publication on the official website of the Company, in the mass media, social networks of an information forming a positive information background about the results of activities and plans of the company, including implementation of programs to p</w:t>
      </w:r>
      <w:r w:rsidRPr="0028686E">
        <w:rPr>
          <w:rFonts w:ascii="Times New Roman" w:eastAsia="Times New Roman" w:hAnsi="Times New Roman" w:cs="Times New Roman"/>
          <w:b/>
          <w:i/>
          <w:iCs/>
          <w:color w:val="auto"/>
          <w:sz w:val="20"/>
          <w:szCs w:val="20"/>
          <w:lang w:val="en-US"/>
        </w:rPr>
        <w:t>revent third-party injuries at power facilities, reduction of accounts receivable, as well as accessibility and transparency of the technological connection process (informing about the actions for increasing the territorial accessibility of COP/COK/PRP se</w:t>
      </w:r>
      <w:r w:rsidRPr="0028686E">
        <w:rPr>
          <w:rFonts w:ascii="Times New Roman" w:eastAsia="Times New Roman" w:hAnsi="Times New Roman" w:cs="Times New Roman"/>
          <w:b/>
          <w:i/>
          <w:iCs/>
          <w:color w:val="auto"/>
          <w:sz w:val="20"/>
          <w:szCs w:val="20"/>
          <w:lang w:val="en-US"/>
        </w:rPr>
        <w:t>rvice "consumer's Day", to popularize on-line resources for the receipt of applications for technological connection).</w:t>
      </w:r>
    </w:p>
    <w:p w:rsidR="0028686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initiation in the social networks of active discussions/discussions among bloggers/moderators of opinions in the required company on to</w:t>
      </w:r>
      <w:r w:rsidRPr="0028686E">
        <w:rPr>
          <w:rFonts w:ascii="Times New Roman" w:eastAsia="Times New Roman" w:hAnsi="Times New Roman" w:cs="Times New Roman"/>
          <w:b/>
          <w:i/>
          <w:iCs/>
          <w:color w:val="auto"/>
          <w:sz w:val="20"/>
          <w:szCs w:val="20"/>
          <w:lang w:val="en-US"/>
        </w:rPr>
        <w:t>pics related to the activities of the Company</w:t>
      </w:r>
    </w:p>
    <w:p w:rsidR="001133FE" w:rsidRPr="0028686E" w:rsidRDefault="00D068B5" w:rsidP="0028686E">
      <w:pPr>
        <w:pStyle w:val="3"/>
        <w:spacing w:before="240" w:after="0"/>
        <w:ind w:left="0" w:right="0"/>
        <w:jc w:val="both"/>
        <w:rPr>
          <w:b w:val="0"/>
          <w:bCs w:val="0"/>
          <w:i w:val="0"/>
          <w:sz w:val="22"/>
          <w:szCs w:val="20"/>
        </w:rPr>
      </w:pPr>
      <w:bookmarkStart w:id="61" w:name="_Toc256000021"/>
      <w:bookmarkStart w:id="62" w:name="bookmark18"/>
      <w:bookmarkStart w:id="63" w:name="_Toc508984420"/>
      <w:r w:rsidRPr="0028686E">
        <w:rPr>
          <w:i w:val="0"/>
          <w:sz w:val="22"/>
          <w:szCs w:val="20"/>
          <w:lang w:val="en-US"/>
        </w:rPr>
        <w:t>2.4.6.</w:t>
      </w:r>
      <w:r w:rsidRPr="0028686E">
        <w:rPr>
          <w:i w:val="0"/>
          <w:sz w:val="22"/>
          <w:szCs w:val="20"/>
          <w:lang w:val="en-US"/>
        </w:rPr>
        <w:tab/>
        <w:t>Strategy risk</w:t>
      </w:r>
      <w:bookmarkEnd w:id="61"/>
      <w:bookmarkEnd w:id="62"/>
      <w:bookmarkEnd w:id="63"/>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risk of the infliction of losses to the Issuer as a result of errors (defects) committed by making decisions that determine the strategy of the Issuer's activity and development (strate</w:t>
      </w:r>
      <w:r w:rsidRPr="0028686E">
        <w:rPr>
          <w:rFonts w:ascii="Times New Roman" w:eastAsia="Times New Roman" w:hAnsi="Times New Roman" w:cs="Times New Roman"/>
          <w:b/>
          <w:i/>
          <w:iCs/>
          <w:color w:val="auto"/>
          <w:sz w:val="20"/>
          <w:szCs w:val="20"/>
          <w:lang w:val="en-US"/>
        </w:rPr>
        <w:t>gic management) and that are reflected in the failure to take into account possible hazards that may threaten the Issuer's activity, incorrect or ill-founded definitions of business opportunities, when the Issuer may achieve advantages over competitors, as</w:t>
      </w:r>
      <w:r w:rsidRPr="0028686E">
        <w:rPr>
          <w:rFonts w:ascii="Times New Roman" w:eastAsia="Times New Roman" w:hAnsi="Times New Roman" w:cs="Times New Roman"/>
          <w:b/>
          <w:i/>
          <w:iCs/>
          <w:color w:val="auto"/>
          <w:sz w:val="20"/>
          <w:szCs w:val="20"/>
          <w:lang w:val="en-US"/>
        </w:rPr>
        <w:t xml:space="preserve"> well as the lack or incomplete provision with necessary (financial, material, or human) resources and organizational measures (management decisions) that shall ensure the achievement of the strategic objectives of the Issuer's activities.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In accordance wi</w:t>
      </w:r>
      <w:r w:rsidRPr="0028686E">
        <w:rPr>
          <w:rFonts w:ascii="Times New Roman" w:eastAsia="Times New Roman" w:hAnsi="Times New Roman" w:cs="Times New Roman"/>
          <w:b/>
          <w:i/>
          <w:iCs/>
          <w:color w:val="auto"/>
          <w:sz w:val="20"/>
          <w:szCs w:val="20"/>
          <w:lang w:val="en-US"/>
        </w:rPr>
        <w:t>th Electric Power Grid Complex Development Strategy of the Russian Federation (approved by the Decree of the Russian Federation Government of April 3, 2013 №511-r) the main objective (mission) of the electric grid complex is long-term provision of reliable</w:t>
      </w:r>
      <w:r w:rsidRPr="0028686E">
        <w:rPr>
          <w:rFonts w:ascii="Times New Roman" w:eastAsia="Times New Roman" w:hAnsi="Times New Roman" w:cs="Times New Roman"/>
          <w:b/>
          <w:i/>
          <w:iCs/>
          <w:color w:val="auto"/>
          <w:sz w:val="20"/>
          <w:szCs w:val="20"/>
          <w:lang w:val="en-US"/>
        </w:rPr>
        <w:t>, high-quality and affordable power supply to consumers of the Russian Federation.</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Thus, the Company's strategic risks are risks that affect the likelihood of the Company achieving a long-term reliable, high-quality and affordable energy supply to consumer</w:t>
      </w:r>
      <w:r w:rsidRPr="0028686E">
        <w:rPr>
          <w:rFonts w:ascii="Times New Roman" w:eastAsia="Times New Roman" w:hAnsi="Times New Roman" w:cs="Times New Roman"/>
          <w:b/>
          <w:i/>
          <w:iCs/>
          <w:color w:val="auto"/>
          <w:sz w:val="20"/>
          <w:szCs w:val="20"/>
          <w:lang w:val="en-US"/>
        </w:rPr>
        <w:t>s of the Russian Federation.</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Factors of strategic risks are as follows: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the wear of the components of electrical grids;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reduction of the level of technological safety and labor protection;</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threats of a terrorist nature.</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In order to manage strategic </w:t>
      </w:r>
      <w:r w:rsidRPr="0028686E">
        <w:rPr>
          <w:rFonts w:ascii="Times New Roman" w:eastAsia="Times New Roman" w:hAnsi="Times New Roman" w:cs="Times New Roman"/>
          <w:b/>
          <w:i/>
          <w:iCs/>
          <w:color w:val="auto"/>
          <w:sz w:val="20"/>
          <w:szCs w:val="20"/>
          <w:lang w:val="en-US"/>
        </w:rPr>
        <w:t>risks and prevent the realization of a given risk, the Company carries out a package of measures, including the following major measures: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the implementation of investment and repair programs to renovate electrical power grid complex;</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the implementation</w:t>
      </w:r>
      <w:r w:rsidRPr="0028686E">
        <w:rPr>
          <w:rFonts w:ascii="Times New Roman" w:eastAsia="Times New Roman" w:hAnsi="Times New Roman" w:cs="Times New Roman"/>
          <w:b/>
          <w:i/>
          <w:iCs/>
          <w:color w:val="auto"/>
          <w:sz w:val="20"/>
          <w:szCs w:val="20"/>
          <w:lang w:val="en-US"/>
        </w:rPr>
        <w:t xml:space="preserve"> of programs to improve the management system of occupational safety;</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w:t>
      </w:r>
      <w:r w:rsidRPr="0028686E">
        <w:rPr>
          <w:rFonts w:ascii="Times New Roman" w:eastAsia="Times New Roman" w:hAnsi="Times New Roman" w:cs="Times New Roman"/>
          <w:b/>
          <w:i/>
          <w:iCs/>
          <w:color w:val="auto"/>
          <w:sz w:val="20"/>
          <w:szCs w:val="20"/>
          <w:lang w:val="en-US"/>
        </w:rPr>
        <w:tab/>
        <w:t>the conduction of counter-terrorism training at the Company's facilities and the installation of technical security equipment according to the approved IRP.</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Company estimates the p</w:t>
      </w:r>
      <w:r w:rsidRPr="0028686E">
        <w:rPr>
          <w:rFonts w:ascii="Times New Roman" w:eastAsia="Times New Roman" w:hAnsi="Times New Roman" w:cs="Times New Roman"/>
          <w:b/>
          <w:i/>
          <w:iCs/>
          <w:color w:val="auto"/>
          <w:sz w:val="20"/>
          <w:szCs w:val="20"/>
          <w:lang w:val="en-US"/>
        </w:rPr>
        <w:t>robability of occurrence of these risks as low.</w:t>
      </w:r>
    </w:p>
    <w:p w:rsidR="001133FE" w:rsidRPr="00B7661F" w:rsidRDefault="00D068B5" w:rsidP="0028686E">
      <w:pPr>
        <w:pStyle w:val="3"/>
        <w:spacing w:before="240" w:after="0"/>
        <w:ind w:left="0" w:right="0"/>
        <w:jc w:val="both"/>
        <w:rPr>
          <w:b w:val="0"/>
          <w:bCs w:val="0"/>
          <w:i w:val="0"/>
          <w:sz w:val="22"/>
          <w:szCs w:val="20"/>
          <w:lang w:val="en-US"/>
        </w:rPr>
      </w:pPr>
      <w:bookmarkStart w:id="64" w:name="_Toc256000022"/>
      <w:bookmarkStart w:id="65" w:name="bookmark19"/>
      <w:bookmarkStart w:id="66" w:name="_Toc508984421"/>
      <w:r w:rsidRPr="0028686E">
        <w:rPr>
          <w:i w:val="0"/>
          <w:sz w:val="22"/>
          <w:szCs w:val="20"/>
          <w:lang w:val="en-US"/>
        </w:rPr>
        <w:t>2.4.7.</w:t>
      </w:r>
      <w:r w:rsidRPr="0028686E">
        <w:rPr>
          <w:i w:val="0"/>
          <w:sz w:val="22"/>
          <w:szCs w:val="20"/>
          <w:lang w:val="en-US"/>
        </w:rPr>
        <w:tab/>
        <w:t>Risks related to the issuer’s operations</w:t>
      </w:r>
      <w:bookmarkEnd w:id="64"/>
      <w:bookmarkEnd w:id="65"/>
      <w:bookmarkEnd w:id="66"/>
    </w:p>
    <w:p w:rsidR="001133FE" w:rsidRPr="00B7661F" w:rsidRDefault="00D068B5" w:rsidP="0028686E">
      <w:pPr>
        <w:widowControl/>
        <w:spacing w:after="24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peculiar only to the Issuer or related to the Issuer's primary financial and economic activities.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Occupational safety and health risks.</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Specific activity </w:t>
      </w:r>
      <w:r w:rsidRPr="0028686E">
        <w:rPr>
          <w:rFonts w:ascii="Times New Roman" w:eastAsia="Times New Roman" w:hAnsi="Times New Roman" w:cs="Times New Roman"/>
          <w:b/>
          <w:i/>
          <w:iCs/>
          <w:color w:val="auto"/>
          <w:sz w:val="20"/>
          <w:szCs w:val="20"/>
          <w:lang w:val="en-US"/>
        </w:rPr>
        <w:t>in the Company assumes the presence of serious professional training of personnel, including in the field of labor protection.</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Accidents at work threaten the health and life of people, may cause the suspension of work, property damage. To reduce the risks </w:t>
      </w:r>
      <w:r w:rsidRPr="0028686E">
        <w:rPr>
          <w:rFonts w:ascii="Times New Roman" w:eastAsia="Times New Roman" w:hAnsi="Times New Roman" w:cs="Times New Roman"/>
          <w:b/>
          <w:i/>
          <w:iCs/>
          <w:color w:val="auto"/>
          <w:sz w:val="20"/>
          <w:szCs w:val="20"/>
          <w:lang w:val="en-US"/>
        </w:rPr>
        <w:t>of personnel injuries, the Company follows the principles of the corporate "Health and Safety Policy" approved by the Board of Directors of PJSC "IDGC of the South".</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lastRenderedPageBreak/>
        <w:t xml:space="preserve">In the Company, work is constantly carried out to train and improve the qualifications of </w:t>
      </w:r>
      <w:r w:rsidRPr="0028686E">
        <w:rPr>
          <w:rFonts w:ascii="Times New Roman" w:eastAsia="Times New Roman" w:hAnsi="Times New Roman" w:cs="Times New Roman"/>
          <w:b/>
          <w:i/>
          <w:iCs/>
          <w:color w:val="auto"/>
          <w:sz w:val="20"/>
          <w:szCs w:val="20"/>
          <w:lang w:val="en-US"/>
        </w:rPr>
        <w:t>personnel, occupational safety specialists-instructors and employees are trained in safe methods and methods of work, testing knowledge and requirements for labor protection, emergency and fire fighting training, duplication and other forms of work with pe</w:t>
      </w:r>
      <w:r w:rsidRPr="0028686E">
        <w:rPr>
          <w:rFonts w:ascii="Times New Roman" w:eastAsia="Times New Roman" w:hAnsi="Times New Roman" w:cs="Times New Roman"/>
          <w:b/>
          <w:i/>
          <w:iCs/>
          <w:color w:val="auto"/>
          <w:sz w:val="20"/>
          <w:szCs w:val="20"/>
          <w:lang w:val="en-US"/>
        </w:rPr>
        <w:t>rsonnel, regulated current legislation. Along with the mandatory forms of work with personnel, the study of advanced domestic and foreign experience in improving the system of labor protection and its implementation in the subdivisions of PJSC "IDGC of the</w:t>
      </w:r>
      <w:r w:rsidRPr="0028686E">
        <w:rPr>
          <w:rFonts w:ascii="Times New Roman" w:eastAsia="Times New Roman" w:hAnsi="Times New Roman" w:cs="Times New Roman"/>
          <w:b/>
          <w:i/>
          <w:iCs/>
          <w:color w:val="auto"/>
          <w:sz w:val="20"/>
          <w:szCs w:val="20"/>
          <w:lang w:val="en-US"/>
        </w:rPr>
        <w:t xml:space="preserve"> South" is being conducted.</w:t>
      </w:r>
    </w:p>
    <w:p w:rsidR="001133FE" w:rsidRPr="00B7661F" w:rsidRDefault="00D068B5" w:rsidP="0028686E">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In order to implement obligations in the sphere of labor protection taken by the Company, it follows principals and requirements of international standard OHSAS-1800-200 7 Occupational Health and Safety Management Certification,</w:t>
      </w:r>
      <w:r w:rsidRPr="0028686E">
        <w:rPr>
          <w:rFonts w:ascii="Times New Roman" w:eastAsia="Times New Roman" w:hAnsi="Times New Roman" w:cs="Times New Roman"/>
          <w:b/>
          <w:i/>
          <w:iCs/>
          <w:color w:val="auto"/>
          <w:sz w:val="20"/>
          <w:szCs w:val="20"/>
          <w:lang w:val="en-US"/>
        </w:rPr>
        <w:t xml:space="preserve"> as well as the requirements of the local normative acts that are in force at the "IDGC of the South", PJSC</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Policies in the field of health and safety at work;</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Standard "Hazard identification and risk assessment in the field of health and safety at work";</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"Planning in the Sphere of Health Care and Occupational Safety" corporate standard.</w:t>
      </w:r>
    </w:p>
    <w:p w:rsidR="0028686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Annually, the Board of Directors approves the current year Program in the Reduction of Personnel Accident Risks that contains the major measures, including expensive measur</w:t>
      </w:r>
      <w:r w:rsidRPr="0028686E">
        <w:rPr>
          <w:rFonts w:ascii="Times New Roman" w:eastAsia="Times New Roman" w:hAnsi="Times New Roman" w:cs="Times New Roman"/>
          <w:b/>
          <w:i/>
          <w:iCs/>
          <w:color w:val="auto"/>
          <w:sz w:val="20"/>
          <w:szCs w:val="20"/>
          <w:lang w:val="en-US"/>
        </w:rPr>
        <w:t>es that are directed at the injury prevention of the personnel of "IDGC of the South", PJSC.</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associated with current law proceeding with the participation of the Issuer.</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Currently, the Issuer participates in a number of court disputes initiated by la</w:t>
      </w:r>
      <w:r w:rsidRPr="0028686E">
        <w:rPr>
          <w:rFonts w:ascii="Times New Roman" w:eastAsia="Times New Roman" w:hAnsi="Times New Roman" w:cs="Times New Roman"/>
          <w:b/>
          <w:i/>
          <w:iCs/>
          <w:color w:val="auto"/>
          <w:sz w:val="20"/>
          <w:szCs w:val="20"/>
          <w:lang w:val="en-US"/>
        </w:rPr>
        <w:t>wsuits filed by territorial grid organizations on the recovery of unjust enrichment. The adoption of the negative court decisions carries the risk of shortfall in the incomes, the amount of which may significantly affect the Issuer's financial and economic</w:t>
      </w:r>
      <w:r w:rsidRPr="0028686E">
        <w:rPr>
          <w:rFonts w:ascii="Times New Roman" w:eastAsia="Times New Roman" w:hAnsi="Times New Roman" w:cs="Times New Roman"/>
          <w:b/>
          <w:i/>
          <w:iCs/>
          <w:color w:val="auto"/>
          <w:sz w:val="20"/>
          <w:szCs w:val="20"/>
          <w:lang w:val="en-US"/>
        </w:rPr>
        <w:t xml:space="preserve"> activity.</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In addition, the strengthening of this type of court practice will allow other contractors of the Company using similar mechanisms to raise such claims related to subsequent periods and electrical power grid facilities.</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Company is involved i</w:t>
      </w:r>
      <w:r w:rsidRPr="0028686E">
        <w:rPr>
          <w:rFonts w:ascii="Times New Roman" w:eastAsia="Times New Roman" w:hAnsi="Times New Roman" w:cs="Times New Roman"/>
          <w:b/>
          <w:i/>
          <w:iCs/>
          <w:color w:val="auto"/>
          <w:sz w:val="20"/>
          <w:szCs w:val="20"/>
          <w:lang w:val="en-US"/>
        </w:rPr>
        <w:t>n court disputes with the participation of last resort suppliers of electric power (related to the zones of activity of the Company branches). Adverse result of such processes carries the risk of additional losses incurred by the Issuer that are associated</w:t>
      </w:r>
      <w:r w:rsidRPr="0028686E">
        <w:rPr>
          <w:rFonts w:ascii="Times New Roman" w:eastAsia="Times New Roman" w:hAnsi="Times New Roman" w:cs="Times New Roman"/>
          <w:b/>
          <w:i/>
          <w:iCs/>
          <w:color w:val="auto"/>
          <w:sz w:val="20"/>
          <w:szCs w:val="20"/>
          <w:lang w:val="en-US"/>
        </w:rPr>
        <w:t xml:space="preserve"> with the need to pay for the additional amount of electric power consumed for the purposes of compensation for losses in electrical power grid facilities.</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The additional financial burden can be and the negative results of consideration by courts of cases </w:t>
      </w:r>
      <w:r w:rsidRPr="0028686E">
        <w:rPr>
          <w:rFonts w:ascii="Times New Roman" w:eastAsia="Times New Roman" w:hAnsi="Times New Roman" w:cs="Times New Roman"/>
          <w:b/>
          <w:i/>
          <w:iCs/>
          <w:color w:val="auto"/>
          <w:sz w:val="20"/>
          <w:szCs w:val="20"/>
          <w:lang w:val="en-US"/>
        </w:rPr>
        <w:t>involving the recovery of sums of legal and contractual penalties on executed in violation of the payment terms of the supply agreement, contract, rendering of services.</w:t>
      </w:r>
    </w:p>
    <w:p w:rsidR="001133FE" w:rsidRPr="00B7661F" w:rsidRDefault="00D068B5" w:rsidP="00603EC0">
      <w:pPr>
        <w:widowControl/>
        <w:spacing w:before="240"/>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Risks inherent in the inability of the Issuer’s license renewal for a certain type of </w:t>
      </w:r>
      <w:r w:rsidRPr="0028686E">
        <w:rPr>
          <w:rFonts w:ascii="Times New Roman" w:eastAsia="Times New Roman" w:hAnsi="Times New Roman" w:cs="Times New Roman"/>
          <w:b/>
          <w:i/>
          <w:iCs/>
          <w:color w:val="auto"/>
          <w:sz w:val="20"/>
          <w:szCs w:val="20"/>
          <w:lang w:val="en-US"/>
        </w:rPr>
        <w:t>activity or use of facilities limited in circulation (including natural resources).</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Risks inherent in the inability to extend the Issuer’s license for a certain type of activity or the use of facilities limited in circulation (including natural resources) </w:t>
      </w:r>
      <w:r w:rsidRPr="0028686E">
        <w:rPr>
          <w:rFonts w:ascii="Times New Roman" w:eastAsia="Times New Roman" w:hAnsi="Times New Roman" w:cs="Times New Roman"/>
          <w:b/>
          <w:i/>
          <w:iCs/>
          <w:color w:val="auto"/>
          <w:sz w:val="20"/>
          <w:szCs w:val="20"/>
          <w:lang w:val="en-US"/>
        </w:rPr>
        <w:t>do not appear at present, save for the cases, when for the sake of a license renewal or carrying out an activity that will be subject to licensing some requirements will be stipulated that the Issuer will not be able to meet.</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Thus, risks connected with re-</w:t>
      </w:r>
      <w:r w:rsidRPr="0028686E">
        <w:rPr>
          <w:rFonts w:ascii="Times New Roman" w:eastAsia="Times New Roman" w:hAnsi="Times New Roman" w:cs="Times New Roman"/>
          <w:b/>
          <w:i/>
          <w:iCs/>
          <w:color w:val="auto"/>
          <w:sz w:val="20"/>
          <w:szCs w:val="20"/>
          <w:lang w:val="en-US"/>
        </w:rPr>
        <w:t>licensing are estimated as low.</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connected with the possible responsibility of the issuer for the debts of third parties, including the issuer's subsidiaries.</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Currently, the Issuer is not responsible for the debts of third parties.</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 xml:space="preserve">Responsibility for </w:t>
      </w:r>
      <w:r w:rsidRPr="0028686E">
        <w:rPr>
          <w:rFonts w:ascii="Times New Roman" w:eastAsia="Times New Roman" w:hAnsi="Times New Roman" w:cs="Times New Roman"/>
          <w:b/>
          <w:i/>
          <w:iCs/>
          <w:color w:val="auto"/>
          <w:sz w:val="20"/>
          <w:szCs w:val="20"/>
          <w:lang w:val="en-US"/>
        </w:rPr>
        <w:t>the debts of subsidiaries may occur if the issuer, by its instructions binding on the subsidiary, leads such a company to losses or bankruptcy. However, the Issuer shall make every effort to prevent the occurrence of such situation, because it would be con</w:t>
      </w:r>
      <w:r w:rsidRPr="0028686E">
        <w:rPr>
          <w:rFonts w:ascii="Times New Roman" w:eastAsia="Times New Roman" w:hAnsi="Times New Roman" w:cs="Times New Roman"/>
          <w:b/>
          <w:i/>
          <w:iCs/>
          <w:color w:val="auto"/>
          <w:sz w:val="20"/>
          <w:szCs w:val="20"/>
          <w:lang w:val="en-US"/>
        </w:rPr>
        <w:t>trary to the principal goal of the Company's activity, i. e. gaining of profit.</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Risks inherent in the potential liability of the Issuer for third parties' debts are estimated by the Issuer's management as low.</w:t>
      </w:r>
    </w:p>
    <w:p w:rsidR="001133FE" w:rsidRPr="00B7661F" w:rsidRDefault="00D068B5" w:rsidP="00603EC0">
      <w:pPr>
        <w:widowControl/>
        <w:ind w:firstLine="284"/>
        <w:jc w:val="both"/>
        <w:rPr>
          <w:rFonts w:ascii="Times New Roman" w:eastAsia="Times New Roman" w:hAnsi="Times New Roman" w:cs="Times New Roman"/>
          <w:b/>
          <w:i/>
          <w:iCs/>
          <w:color w:val="auto"/>
          <w:sz w:val="20"/>
          <w:szCs w:val="20"/>
          <w:lang w:val="en-US"/>
        </w:rPr>
      </w:pPr>
      <w:r w:rsidRPr="0028686E">
        <w:rPr>
          <w:rFonts w:ascii="Times New Roman" w:eastAsia="Times New Roman" w:hAnsi="Times New Roman" w:cs="Times New Roman"/>
          <w:b/>
          <w:i/>
          <w:iCs/>
          <w:color w:val="auto"/>
          <w:sz w:val="20"/>
          <w:szCs w:val="20"/>
          <w:lang w:val="en-US"/>
        </w:rPr>
        <w:t>The risks associated with the possibility of l</w:t>
      </w:r>
      <w:r w:rsidRPr="0028686E">
        <w:rPr>
          <w:rFonts w:ascii="Times New Roman" w:eastAsia="Times New Roman" w:hAnsi="Times New Roman" w:cs="Times New Roman"/>
          <w:b/>
          <w:i/>
          <w:iCs/>
          <w:color w:val="auto"/>
          <w:sz w:val="20"/>
          <w:szCs w:val="20"/>
          <w:lang w:val="en-US"/>
        </w:rPr>
        <w:t>osing customers, which account for no less than 10 percent of the total proceeds from the sale of products (works, services), are estimated by the issuer's management as insignificant.</w:t>
      </w:r>
    </w:p>
    <w:p w:rsidR="001133FE" w:rsidRPr="00B7661F" w:rsidRDefault="00D068B5" w:rsidP="00603EC0">
      <w:pPr>
        <w:pStyle w:val="1"/>
        <w:spacing w:after="360"/>
        <w:rPr>
          <w:b w:val="0"/>
          <w:bCs w:val="0"/>
          <w:sz w:val="28"/>
          <w:szCs w:val="28"/>
          <w:lang w:val="en-US"/>
        </w:rPr>
      </w:pPr>
      <w:bookmarkStart w:id="67" w:name="_Toc256000023"/>
      <w:bookmarkStart w:id="68" w:name="bookmark20"/>
      <w:bookmarkStart w:id="69" w:name="_Toc508984422"/>
      <w:r w:rsidRPr="00603EC0">
        <w:rPr>
          <w:sz w:val="28"/>
          <w:szCs w:val="28"/>
          <w:lang w:val="en-US"/>
        </w:rPr>
        <w:lastRenderedPageBreak/>
        <w:t>Section III. Detailed Information on the Issuer</w:t>
      </w:r>
      <w:bookmarkEnd w:id="67"/>
      <w:bookmarkEnd w:id="68"/>
      <w:bookmarkEnd w:id="69"/>
    </w:p>
    <w:p w:rsidR="001133FE" w:rsidRPr="00B7661F" w:rsidRDefault="00D068B5" w:rsidP="00603EC0">
      <w:pPr>
        <w:pStyle w:val="2"/>
        <w:spacing w:before="0"/>
        <w:ind w:left="0" w:right="0"/>
        <w:jc w:val="both"/>
        <w:rPr>
          <w:b w:val="0"/>
          <w:bCs w:val="0"/>
          <w:sz w:val="22"/>
          <w:szCs w:val="20"/>
          <w:lang w:val="en-US"/>
        </w:rPr>
      </w:pPr>
      <w:bookmarkStart w:id="70" w:name="_Toc256000024"/>
      <w:bookmarkStart w:id="71" w:name="bookmark21"/>
      <w:bookmarkStart w:id="72" w:name="_Toc508984423"/>
      <w:r w:rsidRPr="00603EC0">
        <w:rPr>
          <w:sz w:val="22"/>
          <w:szCs w:val="20"/>
          <w:lang w:val="en-US"/>
        </w:rPr>
        <w:t>3.1.</w:t>
      </w:r>
      <w:r w:rsidRPr="00603EC0">
        <w:rPr>
          <w:sz w:val="22"/>
          <w:szCs w:val="20"/>
          <w:lang w:val="en-US"/>
        </w:rPr>
        <w:tab/>
        <w:t>History and Develo</w:t>
      </w:r>
      <w:r w:rsidRPr="00603EC0">
        <w:rPr>
          <w:sz w:val="22"/>
          <w:szCs w:val="20"/>
          <w:lang w:val="en-US"/>
        </w:rPr>
        <w:t>pment of the Issuer</w:t>
      </w:r>
      <w:bookmarkEnd w:id="70"/>
      <w:bookmarkEnd w:id="71"/>
      <w:bookmarkEnd w:id="72"/>
    </w:p>
    <w:p w:rsidR="001133FE" w:rsidRPr="00603EC0" w:rsidRDefault="00D068B5" w:rsidP="00603EC0">
      <w:pPr>
        <w:pStyle w:val="3"/>
        <w:spacing w:before="0" w:after="0"/>
        <w:ind w:left="0" w:right="0"/>
        <w:jc w:val="both"/>
        <w:rPr>
          <w:b w:val="0"/>
          <w:bCs w:val="0"/>
          <w:i w:val="0"/>
          <w:sz w:val="22"/>
          <w:szCs w:val="20"/>
        </w:rPr>
      </w:pPr>
      <w:bookmarkStart w:id="73" w:name="_Toc256000025"/>
      <w:bookmarkStart w:id="74" w:name="bookmark22"/>
      <w:bookmarkStart w:id="75" w:name="_Toc508984424"/>
      <w:r w:rsidRPr="00603EC0">
        <w:rPr>
          <w:i w:val="0"/>
          <w:sz w:val="22"/>
          <w:szCs w:val="20"/>
          <w:lang w:val="en-US"/>
        </w:rPr>
        <w:t>3.1.1.</w:t>
      </w:r>
      <w:r w:rsidRPr="00603EC0">
        <w:rPr>
          <w:i w:val="0"/>
          <w:sz w:val="22"/>
          <w:szCs w:val="20"/>
          <w:lang w:val="en-US"/>
        </w:rPr>
        <w:tab/>
        <w:t>Issuer’s corporate name (name):</w:t>
      </w:r>
      <w:bookmarkEnd w:id="73"/>
      <w:bookmarkEnd w:id="74"/>
      <w:bookmarkEnd w:id="75"/>
    </w:p>
    <w:p w:rsidR="001133FE" w:rsidRPr="00B7661F" w:rsidRDefault="00D068B5" w:rsidP="00603EC0">
      <w:pPr>
        <w:widowControl/>
        <w:ind w:left="284"/>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Cs/>
          <w:color w:val="auto"/>
          <w:sz w:val="20"/>
          <w:szCs w:val="20"/>
          <w:lang w:val="en-US"/>
        </w:rPr>
        <w:t xml:space="preserve">Full company name of the issuer: </w:t>
      </w:r>
      <w:r w:rsidRPr="00603EC0">
        <w:rPr>
          <w:rFonts w:ascii="Times New Roman" w:eastAsia="Times New Roman" w:hAnsi="Times New Roman" w:cs="Times New Roman"/>
          <w:b/>
          <w:i/>
          <w:iCs/>
          <w:color w:val="auto"/>
          <w:sz w:val="20"/>
          <w:szCs w:val="20"/>
          <w:lang w:val="en-US"/>
        </w:rPr>
        <w:t>Public joint-stock company “Interregional Distribution Grid Company of the South”</w:t>
      </w:r>
    </w:p>
    <w:p w:rsidR="00603EC0" w:rsidRPr="00B7661F" w:rsidRDefault="00D068B5" w:rsidP="00603EC0">
      <w:pPr>
        <w:widowControl/>
        <w:ind w:left="284"/>
        <w:jc w:val="both"/>
        <w:rPr>
          <w:rFonts w:ascii="Times New Roman" w:eastAsia="Times New Roman" w:hAnsi="Times New Roman" w:cs="Times New Roman"/>
          <w:i/>
          <w:iCs/>
          <w:color w:val="auto"/>
          <w:sz w:val="20"/>
          <w:szCs w:val="20"/>
          <w:lang w:val="en-US"/>
        </w:rPr>
      </w:pPr>
      <w:r w:rsidRPr="00603EC0">
        <w:rPr>
          <w:rFonts w:ascii="Times New Roman" w:eastAsia="Times New Roman" w:hAnsi="Times New Roman" w:cs="Times New Roman"/>
          <w:bCs/>
          <w:color w:val="auto"/>
          <w:sz w:val="20"/>
          <w:szCs w:val="20"/>
          <w:lang w:val="en-US"/>
        </w:rPr>
        <w:t xml:space="preserve">Date of introduction of current full company name: </w:t>
      </w:r>
      <w:r w:rsidRPr="00603EC0">
        <w:rPr>
          <w:rFonts w:ascii="Times New Roman" w:eastAsia="Times New Roman" w:hAnsi="Times New Roman" w:cs="Times New Roman"/>
          <w:b/>
          <w:i/>
          <w:iCs/>
          <w:color w:val="auto"/>
          <w:sz w:val="20"/>
          <w:szCs w:val="20"/>
          <w:lang w:val="en-US"/>
        </w:rPr>
        <w:t>01.07.2015</w:t>
      </w:r>
      <w:r w:rsidRPr="00603EC0">
        <w:rPr>
          <w:rFonts w:ascii="Times New Roman" w:eastAsia="Times New Roman" w:hAnsi="Times New Roman" w:cs="Times New Roman"/>
          <w:bCs/>
          <w:color w:val="auto"/>
          <w:sz w:val="20"/>
          <w:szCs w:val="20"/>
          <w:lang w:val="en-US"/>
        </w:rPr>
        <w:t xml:space="preserve"> </w:t>
      </w:r>
    </w:p>
    <w:p w:rsidR="001133FE" w:rsidRPr="00B7661F" w:rsidRDefault="00D068B5" w:rsidP="00603EC0">
      <w:pPr>
        <w:widowControl/>
        <w:ind w:left="284"/>
        <w:jc w:val="both"/>
        <w:rPr>
          <w:rFonts w:ascii="Times New Roman" w:eastAsia="Times New Roman" w:hAnsi="Times New Roman" w:cs="Times New Roman"/>
          <w:bCs/>
          <w:color w:val="auto"/>
          <w:sz w:val="20"/>
          <w:szCs w:val="20"/>
          <w:lang w:val="en-US"/>
        </w:rPr>
      </w:pPr>
      <w:r w:rsidRPr="00603EC0">
        <w:rPr>
          <w:rFonts w:ascii="Times New Roman" w:eastAsia="Times New Roman" w:hAnsi="Times New Roman" w:cs="Times New Roman"/>
          <w:bCs/>
          <w:color w:val="auto"/>
          <w:sz w:val="20"/>
          <w:szCs w:val="20"/>
          <w:lang w:val="en-US"/>
        </w:rPr>
        <w:t xml:space="preserve">Abbreviated legal name of the issuer: </w:t>
      </w:r>
      <w:r w:rsidRPr="00603EC0">
        <w:rPr>
          <w:rFonts w:ascii="Times New Roman" w:eastAsia="Times New Roman" w:hAnsi="Times New Roman" w:cs="Times New Roman"/>
          <w:b/>
          <w:i/>
          <w:iCs/>
          <w:color w:val="auto"/>
          <w:sz w:val="20"/>
          <w:szCs w:val="20"/>
          <w:lang w:val="en-US"/>
        </w:rPr>
        <w:t>PJSC “IDGC in the South”</w:t>
      </w:r>
    </w:p>
    <w:p w:rsidR="001133FE" w:rsidRPr="00B7661F" w:rsidRDefault="00D068B5" w:rsidP="00603EC0">
      <w:pPr>
        <w:widowControl/>
        <w:spacing w:after="240"/>
        <w:ind w:left="284"/>
        <w:jc w:val="both"/>
        <w:rPr>
          <w:rFonts w:ascii="Times New Roman" w:eastAsia="Times New Roman" w:hAnsi="Times New Roman" w:cs="Times New Roman"/>
          <w:bCs/>
          <w:color w:val="auto"/>
          <w:sz w:val="20"/>
          <w:szCs w:val="20"/>
          <w:lang w:val="en-US"/>
        </w:rPr>
      </w:pPr>
      <w:r w:rsidRPr="00603EC0">
        <w:rPr>
          <w:rFonts w:ascii="Times New Roman" w:eastAsia="Times New Roman" w:hAnsi="Times New Roman" w:cs="Times New Roman"/>
          <w:bCs/>
          <w:color w:val="auto"/>
          <w:sz w:val="20"/>
          <w:szCs w:val="20"/>
          <w:lang w:val="en-US"/>
        </w:rPr>
        <w:t xml:space="preserve">Date of introduction of abbreviated company name:  </w:t>
      </w:r>
      <w:r w:rsidRPr="00603EC0">
        <w:rPr>
          <w:rFonts w:ascii="Times New Roman" w:eastAsia="Times New Roman" w:hAnsi="Times New Roman" w:cs="Times New Roman"/>
          <w:b/>
          <w:i/>
          <w:iCs/>
          <w:color w:val="auto"/>
          <w:sz w:val="20"/>
          <w:szCs w:val="20"/>
          <w:lang w:val="en-US"/>
        </w:rPr>
        <w:t>01.07.2015</w:t>
      </w:r>
    </w:p>
    <w:p w:rsidR="00603EC0" w:rsidRPr="00B7661F" w:rsidRDefault="00D068B5" w:rsidP="00603EC0">
      <w:pPr>
        <w:widowControl/>
        <w:ind w:left="284"/>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
          <w:i/>
          <w:iCs/>
          <w:color w:val="auto"/>
          <w:sz w:val="20"/>
          <w:szCs w:val="20"/>
          <w:lang w:val="en-US"/>
        </w:rPr>
        <w:t xml:space="preserve">The full or abbreviated corporate name of the Issuer (name for a non-profit </w:t>
      </w:r>
      <w:r w:rsidR="00B7661F" w:rsidRPr="00603EC0">
        <w:rPr>
          <w:rFonts w:ascii="Times New Roman" w:eastAsia="Times New Roman" w:hAnsi="Times New Roman" w:cs="Times New Roman"/>
          <w:b/>
          <w:i/>
          <w:iCs/>
          <w:color w:val="auto"/>
          <w:sz w:val="20"/>
          <w:szCs w:val="20"/>
          <w:lang w:val="en-US"/>
        </w:rPr>
        <w:t>organization</w:t>
      </w:r>
      <w:r w:rsidRPr="00603EC0">
        <w:rPr>
          <w:rFonts w:ascii="Times New Roman" w:eastAsia="Times New Roman" w:hAnsi="Times New Roman" w:cs="Times New Roman"/>
          <w:b/>
          <w:i/>
          <w:iCs/>
          <w:color w:val="auto"/>
          <w:sz w:val="20"/>
          <w:szCs w:val="20"/>
          <w:lang w:val="en-US"/>
        </w:rPr>
        <w:t>) is similar to that of another legal entit</w:t>
      </w:r>
      <w:r w:rsidRPr="00603EC0">
        <w:rPr>
          <w:rFonts w:ascii="Times New Roman" w:eastAsia="Times New Roman" w:hAnsi="Times New Roman" w:cs="Times New Roman"/>
          <w:b/>
          <w:i/>
          <w:iCs/>
          <w:color w:val="auto"/>
          <w:sz w:val="20"/>
          <w:szCs w:val="20"/>
          <w:lang w:val="en-US"/>
        </w:rPr>
        <w:t xml:space="preserve">y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603EC0">
        <w:rPr>
          <w:rFonts w:ascii="Times New Roman" w:eastAsia="Times New Roman" w:hAnsi="Times New Roman" w:cs="Times New Roman"/>
          <w:bCs/>
          <w:color w:val="auto"/>
          <w:sz w:val="20"/>
          <w:szCs w:val="20"/>
          <w:lang w:val="en-US"/>
        </w:rPr>
        <w:t>Names of such legal entities:</w:t>
      </w:r>
    </w:p>
    <w:p w:rsidR="00603EC0" w:rsidRPr="00B7661F" w:rsidRDefault="00D068B5" w:rsidP="00544856">
      <w:pPr>
        <w:widowControl/>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
          <w:i/>
          <w:iCs/>
          <w:color w:val="auto"/>
          <w:sz w:val="20"/>
          <w:szCs w:val="20"/>
          <w:lang w:val="en-US"/>
        </w:rPr>
        <w:t>"Interregional Distribution Grid Company of the Center and Volga Region" Public Joint Stock Company ("IDGC of the Center and Volga Region", PJSC);</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
          <w:i/>
          <w:iCs/>
          <w:color w:val="auto"/>
          <w:sz w:val="20"/>
          <w:szCs w:val="20"/>
          <w:lang w:val="en-US"/>
        </w:rPr>
        <w:t xml:space="preserve">Public Joint-Stock Company "Interregional Distribution Grid Company of </w:t>
      </w:r>
      <w:r w:rsidRPr="00603EC0">
        <w:rPr>
          <w:rFonts w:ascii="Times New Roman" w:eastAsia="Times New Roman" w:hAnsi="Times New Roman" w:cs="Times New Roman"/>
          <w:b/>
          <w:i/>
          <w:iCs/>
          <w:color w:val="auto"/>
          <w:sz w:val="20"/>
          <w:szCs w:val="20"/>
          <w:lang w:val="en-US"/>
        </w:rPr>
        <w:t>Volga" (PJSC "IDGC of Volga");</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
          <w:i/>
          <w:iCs/>
          <w:color w:val="auto"/>
          <w:sz w:val="20"/>
          <w:szCs w:val="20"/>
          <w:lang w:val="en-US"/>
        </w:rPr>
        <w:t>Public Joint Stock Company "Interregional Distribution Grid Company of Center" (PJSC "IDGC of Center");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
          <w:i/>
          <w:iCs/>
          <w:color w:val="auto"/>
          <w:sz w:val="20"/>
          <w:szCs w:val="20"/>
          <w:lang w:val="en-US"/>
        </w:rPr>
        <w:t>Public Joint Stock Company "Interregional Distribution Grid Company of the North Caucasus" (PJSC "IDGC of the North Cauca</w:t>
      </w:r>
      <w:r w:rsidRPr="00603EC0">
        <w:rPr>
          <w:rFonts w:ascii="Times New Roman" w:eastAsia="Times New Roman" w:hAnsi="Times New Roman" w:cs="Times New Roman"/>
          <w:b/>
          <w:i/>
          <w:iCs/>
          <w:color w:val="auto"/>
          <w:sz w:val="20"/>
          <w:szCs w:val="20"/>
          <w:lang w:val="en-US"/>
        </w:rPr>
        <w:t>sus");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
          <w:i/>
          <w:iCs/>
          <w:color w:val="auto"/>
          <w:sz w:val="20"/>
          <w:szCs w:val="20"/>
          <w:lang w:val="en-US"/>
        </w:rPr>
        <w:t>Public Joint Stock Company "Interregional Distribution Grid Company of Siberia" (PJSC "IDGC of Siberia");</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
          <w:i/>
          <w:iCs/>
          <w:color w:val="auto"/>
          <w:sz w:val="20"/>
          <w:szCs w:val="20"/>
          <w:lang w:val="en-US"/>
        </w:rPr>
        <w:t>Public Joint Stock Company "Interregional Distribution Grid Company of the North-West" (PJSC "IDGC of the North-West").</w:t>
      </w:r>
    </w:p>
    <w:p w:rsidR="001133FE" w:rsidRPr="00B7661F" w:rsidRDefault="00D068B5" w:rsidP="00603EC0">
      <w:pPr>
        <w:widowControl/>
        <w:spacing w:before="240"/>
        <w:jc w:val="both"/>
        <w:rPr>
          <w:rFonts w:ascii="Times New Roman" w:eastAsia="Times New Roman" w:hAnsi="Times New Roman" w:cs="Times New Roman"/>
          <w:bCs/>
          <w:color w:val="auto"/>
          <w:sz w:val="20"/>
          <w:szCs w:val="20"/>
          <w:lang w:val="en-US"/>
        </w:rPr>
      </w:pPr>
      <w:r w:rsidRPr="00603EC0">
        <w:rPr>
          <w:rFonts w:ascii="Times New Roman" w:eastAsia="Times New Roman" w:hAnsi="Times New Roman" w:cs="Times New Roman"/>
          <w:bCs/>
          <w:color w:val="auto"/>
          <w:sz w:val="20"/>
          <w:szCs w:val="20"/>
          <w:lang w:val="en-US"/>
        </w:rPr>
        <w:t xml:space="preserve">Explanations necessary </w:t>
      </w:r>
      <w:r w:rsidRPr="00603EC0">
        <w:rPr>
          <w:rFonts w:ascii="Times New Roman" w:eastAsia="Times New Roman" w:hAnsi="Times New Roman" w:cs="Times New Roman"/>
          <w:bCs/>
          <w:color w:val="auto"/>
          <w:sz w:val="20"/>
          <w:szCs w:val="20"/>
          <w:lang w:val="en-US"/>
        </w:rPr>
        <w:t>to avoid confusion of these names: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
          <w:i/>
          <w:iCs/>
          <w:color w:val="auto"/>
          <w:sz w:val="20"/>
          <w:szCs w:val="20"/>
          <w:lang w:val="en-US"/>
        </w:rPr>
        <w:t>in order to avoid confusion of the indicated names, it is necessary to pay special attention to the component of the full and abbreviated names of these organizations, indicating the regions of their location - the Center</w:t>
      </w:r>
      <w:r w:rsidRPr="00603EC0">
        <w:rPr>
          <w:rFonts w:ascii="Times New Roman" w:eastAsia="Times New Roman" w:hAnsi="Times New Roman" w:cs="Times New Roman"/>
          <w:b/>
          <w:i/>
          <w:iCs/>
          <w:color w:val="auto"/>
          <w:sz w:val="20"/>
          <w:szCs w:val="20"/>
          <w:lang w:val="en-US"/>
        </w:rPr>
        <w:t>, the Center and the Volga Region, the Volga, the North Caucasus, Siberia, the North-West.</w:t>
      </w:r>
    </w:p>
    <w:p w:rsidR="001133FE" w:rsidRPr="00B7661F" w:rsidRDefault="00D068B5" w:rsidP="00603EC0">
      <w:pPr>
        <w:widowControl/>
        <w:spacing w:before="240"/>
        <w:ind w:left="284"/>
        <w:jc w:val="both"/>
        <w:rPr>
          <w:rFonts w:ascii="Times New Roman" w:eastAsia="Times New Roman" w:hAnsi="Times New Roman" w:cs="Times New Roman"/>
          <w:bCs/>
          <w:color w:val="auto"/>
          <w:sz w:val="20"/>
          <w:szCs w:val="20"/>
          <w:lang w:val="en-US"/>
        </w:rPr>
      </w:pPr>
      <w:r w:rsidRPr="00603EC0">
        <w:rPr>
          <w:rFonts w:ascii="Times New Roman" w:eastAsia="Times New Roman" w:hAnsi="Times New Roman" w:cs="Times New Roman"/>
          <w:bCs/>
          <w:color w:val="auto"/>
          <w:sz w:val="20"/>
          <w:szCs w:val="20"/>
          <w:lang w:val="en-US"/>
        </w:rPr>
        <w:t>All previous names of the Issuer over the course of its existence</w:t>
      </w:r>
    </w:p>
    <w:p w:rsidR="001133FE" w:rsidRPr="00B7661F" w:rsidRDefault="00D068B5" w:rsidP="00603EC0">
      <w:pPr>
        <w:widowControl/>
        <w:ind w:left="284"/>
        <w:jc w:val="both"/>
        <w:rPr>
          <w:rFonts w:ascii="Times New Roman" w:eastAsia="Times New Roman" w:hAnsi="Times New Roman" w:cs="Times New Roman"/>
          <w:i/>
          <w:iCs/>
          <w:color w:val="auto"/>
          <w:sz w:val="20"/>
          <w:szCs w:val="20"/>
          <w:lang w:val="en-US"/>
        </w:rPr>
      </w:pPr>
      <w:r w:rsidRPr="00603EC0">
        <w:rPr>
          <w:rFonts w:ascii="Times New Roman" w:eastAsia="Times New Roman" w:hAnsi="Times New Roman" w:cs="Times New Roman"/>
          <w:bCs/>
          <w:color w:val="auto"/>
          <w:sz w:val="20"/>
          <w:szCs w:val="20"/>
          <w:lang w:val="en-US"/>
        </w:rPr>
        <w:t xml:space="preserve">Full corporate name: </w:t>
      </w:r>
      <w:r w:rsidRPr="00603EC0">
        <w:rPr>
          <w:rFonts w:ascii="Times New Roman" w:eastAsia="Times New Roman" w:hAnsi="Times New Roman" w:cs="Times New Roman"/>
          <w:b/>
          <w:i/>
          <w:iCs/>
          <w:color w:val="auto"/>
          <w:sz w:val="20"/>
          <w:szCs w:val="20"/>
          <w:lang w:val="en-US"/>
        </w:rPr>
        <w:t>Open Joint-Stock Company “Interregional Distribution Grid Company of the South</w:t>
      </w:r>
      <w:r w:rsidRPr="00603EC0">
        <w:rPr>
          <w:rFonts w:ascii="Times New Roman" w:eastAsia="Times New Roman" w:hAnsi="Times New Roman" w:cs="Times New Roman"/>
          <w:b/>
          <w:i/>
          <w:iCs/>
          <w:color w:val="auto"/>
          <w:sz w:val="20"/>
          <w:szCs w:val="20"/>
          <w:lang w:val="en-US"/>
        </w:rPr>
        <w:t>”</w:t>
      </w:r>
    </w:p>
    <w:p w:rsidR="001133FE" w:rsidRPr="00B7661F" w:rsidRDefault="00D068B5" w:rsidP="00603EC0">
      <w:pPr>
        <w:widowControl/>
        <w:ind w:left="284"/>
        <w:jc w:val="both"/>
        <w:rPr>
          <w:rFonts w:ascii="Times New Roman" w:eastAsia="Times New Roman" w:hAnsi="Times New Roman" w:cs="Times New Roman"/>
          <w:bCs/>
          <w:color w:val="auto"/>
          <w:sz w:val="20"/>
          <w:szCs w:val="20"/>
          <w:lang w:val="en-US"/>
        </w:rPr>
      </w:pPr>
      <w:r w:rsidRPr="00603EC0">
        <w:rPr>
          <w:rFonts w:ascii="Times New Roman" w:eastAsia="Times New Roman" w:hAnsi="Times New Roman" w:cs="Times New Roman"/>
          <w:bCs/>
          <w:color w:val="auto"/>
          <w:sz w:val="20"/>
          <w:szCs w:val="20"/>
          <w:lang w:val="en-US"/>
        </w:rPr>
        <w:t xml:space="preserve">Abbreviated company name: </w:t>
      </w:r>
      <w:r w:rsidRPr="00603EC0">
        <w:rPr>
          <w:rFonts w:ascii="Times New Roman" w:eastAsia="Times New Roman" w:hAnsi="Times New Roman" w:cs="Times New Roman"/>
          <w:b/>
          <w:i/>
          <w:iCs/>
          <w:color w:val="auto"/>
          <w:sz w:val="20"/>
          <w:szCs w:val="20"/>
          <w:lang w:val="en-US"/>
        </w:rPr>
        <w:t>OJSC “IDGC in the South”</w:t>
      </w:r>
    </w:p>
    <w:p w:rsidR="00603EC0" w:rsidRPr="00B7661F" w:rsidRDefault="00D068B5" w:rsidP="00603EC0">
      <w:pPr>
        <w:widowControl/>
        <w:ind w:left="284"/>
        <w:jc w:val="both"/>
        <w:rPr>
          <w:rFonts w:ascii="Times New Roman" w:eastAsia="Times New Roman" w:hAnsi="Times New Roman" w:cs="Times New Roman"/>
          <w:i/>
          <w:iCs/>
          <w:color w:val="auto"/>
          <w:sz w:val="20"/>
          <w:szCs w:val="20"/>
          <w:lang w:val="en-US"/>
        </w:rPr>
      </w:pPr>
      <w:r w:rsidRPr="00603EC0">
        <w:rPr>
          <w:rFonts w:ascii="Times New Roman" w:eastAsia="Times New Roman" w:hAnsi="Times New Roman" w:cs="Times New Roman"/>
          <w:bCs/>
          <w:color w:val="auto"/>
          <w:sz w:val="20"/>
          <w:szCs w:val="20"/>
          <w:lang w:val="en-US"/>
        </w:rPr>
        <w:t xml:space="preserve">Effective date of the name: </w:t>
      </w:r>
      <w:r w:rsidRPr="00603EC0">
        <w:rPr>
          <w:rFonts w:ascii="Times New Roman" w:eastAsia="Times New Roman" w:hAnsi="Times New Roman" w:cs="Times New Roman"/>
          <w:b/>
          <w:i/>
          <w:iCs/>
          <w:color w:val="auto"/>
          <w:sz w:val="20"/>
          <w:szCs w:val="20"/>
          <w:lang w:val="en-US"/>
        </w:rPr>
        <w:t xml:space="preserve">28.06.2007 </w:t>
      </w:r>
    </w:p>
    <w:p w:rsidR="001133FE" w:rsidRPr="00B7661F" w:rsidRDefault="00D068B5" w:rsidP="00603EC0">
      <w:pPr>
        <w:widowControl/>
        <w:ind w:left="284"/>
        <w:jc w:val="both"/>
        <w:rPr>
          <w:rFonts w:ascii="Times New Roman" w:eastAsia="Times New Roman" w:hAnsi="Times New Roman" w:cs="Times New Roman"/>
          <w:bCs/>
          <w:color w:val="auto"/>
          <w:sz w:val="20"/>
          <w:szCs w:val="20"/>
          <w:lang w:val="en-US"/>
        </w:rPr>
      </w:pPr>
      <w:r w:rsidRPr="00603EC0">
        <w:rPr>
          <w:rFonts w:ascii="Times New Roman" w:eastAsia="Times New Roman" w:hAnsi="Times New Roman" w:cs="Times New Roman"/>
          <w:bCs/>
          <w:color w:val="auto"/>
          <w:sz w:val="20"/>
          <w:szCs w:val="20"/>
          <w:lang w:val="en-US"/>
        </w:rPr>
        <w:t>Reason for introduction of the name:</w:t>
      </w:r>
    </w:p>
    <w:p w:rsidR="001133FE" w:rsidRPr="00B7661F" w:rsidRDefault="00D068B5" w:rsidP="00603EC0">
      <w:pPr>
        <w:widowControl/>
        <w:spacing w:after="360"/>
        <w:ind w:left="284"/>
        <w:jc w:val="both"/>
        <w:rPr>
          <w:rFonts w:ascii="Times New Roman" w:eastAsia="Times New Roman" w:hAnsi="Times New Roman" w:cs="Times New Roman"/>
          <w:b/>
          <w:i/>
          <w:iCs/>
          <w:color w:val="auto"/>
          <w:sz w:val="20"/>
          <w:szCs w:val="20"/>
          <w:lang w:val="en-US"/>
        </w:rPr>
      </w:pPr>
      <w:r w:rsidRPr="00603EC0">
        <w:rPr>
          <w:rFonts w:ascii="Times New Roman" w:eastAsia="Times New Roman" w:hAnsi="Times New Roman" w:cs="Times New Roman"/>
          <w:b/>
          <w:i/>
          <w:iCs/>
          <w:color w:val="auto"/>
          <w:sz w:val="20"/>
          <w:szCs w:val="20"/>
          <w:lang w:val="en-US"/>
        </w:rPr>
        <w:t>Directions of OJSC RAO “UES of Russia” dated 22.06.2007 №192р.</w:t>
      </w:r>
    </w:p>
    <w:p w:rsidR="001133FE" w:rsidRPr="0012349E" w:rsidRDefault="00D068B5" w:rsidP="00544856">
      <w:pPr>
        <w:pStyle w:val="3"/>
        <w:spacing w:before="0" w:after="0"/>
        <w:ind w:left="0" w:right="0"/>
        <w:jc w:val="both"/>
        <w:rPr>
          <w:b w:val="0"/>
          <w:bCs w:val="0"/>
          <w:i w:val="0"/>
          <w:sz w:val="22"/>
          <w:szCs w:val="20"/>
        </w:rPr>
      </w:pPr>
      <w:bookmarkStart w:id="76" w:name="_Toc256000026"/>
      <w:bookmarkStart w:id="77" w:name="bookmark23"/>
      <w:bookmarkStart w:id="78" w:name="_Toc508984425"/>
      <w:r w:rsidRPr="0012349E">
        <w:rPr>
          <w:i w:val="0"/>
          <w:sz w:val="22"/>
          <w:szCs w:val="20"/>
          <w:lang w:val="en-US"/>
        </w:rPr>
        <w:t>3.1.2.</w:t>
      </w:r>
      <w:r w:rsidRPr="0012349E">
        <w:rPr>
          <w:i w:val="0"/>
          <w:sz w:val="22"/>
          <w:szCs w:val="20"/>
          <w:lang w:val="en-US"/>
        </w:rPr>
        <w:tab/>
        <w:t>State registration of the issuer</w:t>
      </w:r>
      <w:bookmarkEnd w:id="76"/>
      <w:bookmarkEnd w:id="77"/>
      <w:bookmarkEnd w:id="78"/>
    </w:p>
    <w:p w:rsidR="0012349E" w:rsidRPr="00B7661F" w:rsidRDefault="00D068B5" w:rsidP="0012349E">
      <w:pPr>
        <w:widowControl/>
        <w:ind w:left="284"/>
        <w:jc w:val="both"/>
        <w:rPr>
          <w:rFonts w:ascii="Times New Roman" w:eastAsia="Times New Roman" w:hAnsi="Times New Roman" w:cs="Times New Roman"/>
          <w:i/>
          <w:iCs/>
          <w:color w:val="auto"/>
          <w:sz w:val="20"/>
          <w:szCs w:val="20"/>
          <w:lang w:val="en-US"/>
        </w:rPr>
      </w:pPr>
      <w:r w:rsidRPr="0012349E">
        <w:rPr>
          <w:rFonts w:ascii="Times New Roman" w:eastAsia="Times New Roman" w:hAnsi="Times New Roman" w:cs="Times New Roman"/>
          <w:bCs/>
          <w:color w:val="auto"/>
          <w:sz w:val="20"/>
          <w:szCs w:val="20"/>
          <w:lang w:val="en-US"/>
        </w:rPr>
        <w:t xml:space="preserve">The principal state registration number of the legal entity: </w:t>
      </w:r>
      <w:r w:rsidRPr="0012349E">
        <w:rPr>
          <w:rFonts w:ascii="Times New Roman" w:eastAsia="Times New Roman" w:hAnsi="Times New Roman" w:cs="Times New Roman"/>
          <w:b/>
          <w:i/>
          <w:iCs/>
          <w:color w:val="auto"/>
          <w:sz w:val="20"/>
          <w:szCs w:val="20"/>
          <w:lang w:val="en-US"/>
        </w:rPr>
        <w:t xml:space="preserve">1076164009096 </w:t>
      </w:r>
    </w:p>
    <w:p w:rsidR="001133FE" w:rsidRPr="00B7661F" w:rsidRDefault="00D068B5" w:rsidP="0012349E">
      <w:pPr>
        <w:widowControl/>
        <w:ind w:left="284"/>
        <w:jc w:val="both"/>
        <w:rPr>
          <w:rFonts w:ascii="Times New Roman" w:eastAsia="Times New Roman" w:hAnsi="Times New Roman" w:cs="Times New Roman"/>
          <w:bCs/>
          <w:color w:val="auto"/>
          <w:sz w:val="20"/>
          <w:szCs w:val="20"/>
          <w:lang w:val="en-US"/>
        </w:rPr>
      </w:pPr>
      <w:r w:rsidRPr="0012349E">
        <w:rPr>
          <w:rFonts w:ascii="Times New Roman" w:eastAsia="Times New Roman" w:hAnsi="Times New Roman" w:cs="Times New Roman"/>
          <w:bCs/>
          <w:color w:val="auto"/>
          <w:sz w:val="20"/>
          <w:szCs w:val="20"/>
          <w:lang w:val="en-US"/>
        </w:rPr>
        <w:t xml:space="preserve">State registration date:  </w:t>
      </w:r>
      <w:r w:rsidRPr="0012349E">
        <w:rPr>
          <w:rFonts w:ascii="Times New Roman" w:eastAsia="Times New Roman" w:hAnsi="Times New Roman" w:cs="Times New Roman"/>
          <w:b/>
          <w:i/>
          <w:iCs/>
          <w:color w:val="auto"/>
          <w:sz w:val="20"/>
          <w:szCs w:val="20"/>
          <w:lang w:val="en-US"/>
        </w:rPr>
        <w:t>28.06.2007</w:t>
      </w:r>
    </w:p>
    <w:p w:rsidR="001133FE" w:rsidRPr="00B7661F" w:rsidRDefault="00D068B5" w:rsidP="0012349E">
      <w:pPr>
        <w:widowControl/>
        <w:ind w:left="284"/>
        <w:jc w:val="both"/>
        <w:rPr>
          <w:rFonts w:ascii="Times New Roman" w:eastAsia="Times New Roman" w:hAnsi="Times New Roman" w:cs="Times New Roman"/>
          <w:i/>
          <w:iCs/>
          <w:color w:val="auto"/>
          <w:sz w:val="20"/>
          <w:szCs w:val="20"/>
          <w:lang w:val="en-US"/>
        </w:rPr>
      </w:pPr>
      <w:r w:rsidRPr="0012349E">
        <w:rPr>
          <w:rFonts w:ascii="Times New Roman" w:eastAsia="Times New Roman" w:hAnsi="Times New Roman" w:cs="Times New Roman"/>
          <w:bCs/>
          <w:color w:val="auto"/>
          <w:sz w:val="20"/>
          <w:szCs w:val="20"/>
          <w:lang w:val="en-US"/>
        </w:rPr>
        <w:t xml:space="preserve">Name of registering authority: </w:t>
      </w:r>
      <w:r w:rsidRPr="0012349E">
        <w:rPr>
          <w:rFonts w:ascii="Times New Roman" w:eastAsia="Times New Roman" w:hAnsi="Times New Roman" w:cs="Times New Roman"/>
          <w:b/>
          <w:i/>
          <w:iCs/>
          <w:color w:val="auto"/>
          <w:sz w:val="20"/>
          <w:szCs w:val="20"/>
          <w:lang w:val="en-US"/>
        </w:rPr>
        <w:t>Inspectorate of the Federal Tax Service in Leninskiy district, Rostov-on-Don</w:t>
      </w:r>
    </w:p>
    <w:p w:rsidR="001133FE" w:rsidRPr="00B7661F" w:rsidRDefault="00D068B5" w:rsidP="0012349E">
      <w:pPr>
        <w:pStyle w:val="3"/>
        <w:spacing w:before="240" w:after="0"/>
        <w:ind w:left="0" w:right="0"/>
        <w:jc w:val="both"/>
        <w:rPr>
          <w:b w:val="0"/>
          <w:bCs w:val="0"/>
          <w:i w:val="0"/>
          <w:sz w:val="22"/>
          <w:szCs w:val="20"/>
          <w:lang w:val="en-US"/>
        </w:rPr>
      </w:pPr>
      <w:bookmarkStart w:id="79" w:name="_Toc256000027"/>
      <w:bookmarkStart w:id="80" w:name="bookmark24"/>
      <w:bookmarkStart w:id="81" w:name="_Toc508984426"/>
      <w:r w:rsidRPr="0012349E">
        <w:rPr>
          <w:i w:val="0"/>
          <w:sz w:val="22"/>
          <w:szCs w:val="20"/>
          <w:lang w:val="en-US"/>
        </w:rPr>
        <w:t>3.1.3.</w:t>
      </w:r>
      <w:r w:rsidRPr="0012349E">
        <w:rPr>
          <w:i w:val="0"/>
          <w:sz w:val="22"/>
          <w:szCs w:val="20"/>
          <w:lang w:val="en-US"/>
        </w:rPr>
        <w:tab/>
        <w:t xml:space="preserve">Information on the issuer's </w:t>
      </w:r>
      <w:r w:rsidRPr="0012349E">
        <w:rPr>
          <w:i w:val="0"/>
          <w:sz w:val="22"/>
          <w:szCs w:val="20"/>
          <w:lang w:val="en-US"/>
        </w:rPr>
        <w:t>establishment and development</w:t>
      </w:r>
      <w:bookmarkEnd w:id="79"/>
      <w:bookmarkEnd w:id="80"/>
      <w:bookmarkEnd w:id="81"/>
    </w:p>
    <w:p w:rsidR="001133FE" w:rsidRPr="00B7661F" w:rsidRDefault="00D068B5" w:rsidP="0012349E">
      <w:pPr>
        <w:widowControl/>
        <w:ind w:left="284"/>
        <w:jc w:val="both"/>
        <w:rPr>
          <w:rFonts w:ascii="Times New Roman" w:eastAsia="Times New Roman" w:hAnsi="Times New Roman" w:cs="Times New Roman"/>
          <w:b/>
          <w:i/>
          <w:iCs/>
          <w:color w:val="auto"/>
          <w:sz w:val="20"/>
          <w:szCs w:val="20"/>
          <w:lang w:val="en-US"/>
        </w:rPr>
      </w:pPr>
      <w:r w:rsidRPr="0012349E">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12349E" w:rsidRDefault="00D068B5" w:rsidP="0012349E">
      <w:pPr>
        <w:pStyle w:val="3"/>
        <w:spacing w:before="240" w:after="0"/>
        <w:ind w:left="0" w:right="0"/>
        <w:jc w:val="both"/>
        <w:rPr>
          <w:b w:val="0"/>
          <w:bCs w:val="0"/>
          <w:i w:val="0"/>
          <w:sz w:val="22"/>
          <w:szCs w:val="20"/>
        </w:rPr>
      </w:pPr>
      <w:bookmarkStart w:id="82" w:name="_Toc256000028"/>
      <w:bookmarkStart w:id="83" w:name="bookmark25"/>
      <w:bookmarkStart w:id="84" w:name="_Toc508984427"/>
      <w:r w:rsidRPr="0012349E">
        <w:rPr>
          <w:i w:val="0"/>
          <w:sz w:val="22"/>
          <w:szCs w:val="20"/>
          <w:lang w:val="en-US"/>
        </w:rPr>
        <w:t>3.1.4.</w:t>
      </w:r>
      <w:r w:rsidRPr="0012349E">
        <w:rPr>
          <w:i w:val="0"/>
          <w:sz w:val="22"/>
          <w:szCs w:val="20"/>
          <w:lang w:val="en-US"/>
        </w:rPr>
        <w:tab/>
        <w:t>Contact information</w:t>
      </w:r>
      <w:bookmarkEnd w:id="82"/>
      <w:bookmarkEnd w:id="83"/>
      <w:bookmarkEnd w:id="84"/>
    </w:p>
    <w:p w:rsidR="001133FE" w:rsidRPr="00B7661F" w:rsidRDefault="00D068B5" w:rsidP="0012349E">
      <w:pPr>
        <w:widowControl/>
        <w:ind w:left="284" w:hanging="284"/>
        <w:jc w:val="both"/>
        <w:rPr>
          <w:rFonts w:ascii="Times New Roman" w:eastAsia="Times New Roman" w:hAnsi="Times New Roman" w:cs="Times New Roman"/>
          <w:bCs/>
          <w:color w:val="auto"/>
          <w:sz w:val="20"/>
          <w:szCs w:val="20"/>
          <w:lang w:val="en-US"/>
        </w:rPr>
      </w:pPr>
      <w:r w:rsidRPr="0012349E">
        <w:rPr>
          <w:rFonts w:ascii="Times New Roman" w:eastAsia="Times New Roman" w:hAnsi="Times New Roman" w:cs="Times New Roman"/>
          <w:bCs/>
          <w:color w:val="auto"/>
          <w:sz w:val="20"/>
          <w:szCs w:val="20"/>
          <w:lang w:val="en-US"/>
        </w:rPr>
        <w:t>Location of the issuer</w:t>
      </w:r>
    </w:p>
    <w:p w:rsidR="001133FE" w:rsidRPr="00B7661F" w:rsidRDefault="00D068B5" w:rsidP="0012349E">
      <w:pPr>
        <w:widowControl/>
        <w:spacing w:after="240"/>
        <w:ind w:left="284"/>
        <w:jc w:val="both"/>
        <w:rPr>
          <w:rFonts w:ascii="Times New Roman" w:eastAsia="Times New Roman" w:hAnsi="Times New Roman" w:cs="Times New Roman"/>
          <w:b/>
          <w:i/>
          <w:iCs/>
          <w:color w:val="auto"/>
          <w:sz w:val="20"/>
          <w:szCs w:val="20"/>
          <w:lang w:val="en-US"/>
        </w:rPr>
      </w:pPr>
      <w:r w:rsidRPr="0012349E">
        <w:rPr>
          <w:rFonts w:ascii="Times New Roman" w:eastAsia="Times New Roman" w:hAnsi="Times New Roman" w:cs="Times New Roman"/>
          <w:b/>
          <w:i/>
          <w:iCs/>
          <w:color w:val="auto"/>
          <w:sz w:val="20"/>
          <w:szCs w:val="20"/>
          <w:lang w:val="en-US"/>
        </w:rPr>
        <w:t>Rostov-on-Don, Russian Federation</w:t>
      </w:r>
    </w:p>
    <w:p w:rsidR="0012349E" w:rsidRPr="00B7661F" w:rsidRDefault="00D068B5" w:rsidP="0012349E">
      <w:pPr>
        <w:widowControl/>
        <w:jc w:val="both"/>
        <w:rPr>
          <w:rFonts w:ascii="Times New Roman" w:eastAsia="Times New Roman" w:hAnsi="Times New Roman" w:cs="Times New Roman"/>
          <w:bCs/>
          <w:color w:val="auto"/>
          <w:sz w:val="20"/>
          <w:szCs w:val="20"/>
          <w:lang w:val="en-US"/>
        </w:rPr>
      </w:pPr>
      <w:r w:rsidRPr="0012349E">
        <w:rPr>
          <w:rFonts w:ascii="Times New Roman" w:eastAsia="Times New Roman" w:hAnsi="Times New Roman" w:cs="Times New Roman"/>
          <w:bCs/>
          <w:color w:val="auto"/>
          <w:sz w:val="20"/>
          <w:szCs w:val="20"/>
          <w:lang w:val="en-US"/>
        </w:rPr>
        <w:t xml:space="preserve">The issuer's address specified in the unified state register of legal entities </w:t>
      </w:r>
    </w:p>
    <w:p w:rsidR="0012349E" w:rsidRPr="00B7661F" w:rsidRDefault="00D068B5" w:rsidP="0012349E">
      <w:pPr>
        <w:widowControl/>
        <w:ind w:firstLine="284"/>
        <w:jc w:val="both"/>
        <w:rPr>
          <w:rFonts w:ascii="Times New Roman" w:eastAsia="Times New Roman" w:hAnsi="Times New Roman" w:cs="Times New Roman"/>
          <w:b/>
          <w:i/>
          <w:iCs/>
          <w:color w:val="auto"/>
          <w:sz w:val="20"/>
          <w:szCs w:val="20"/>
          <w:lang w:val="en-US"/>
        </w:rPr>
      </w:pPr>
      <w:r w:rsidRPr="0012349E">
        <w:rPr>
          <w:rFonts w:ascii="Times New Roman" w:eastAsia="Times New Roman" w:hAnsi="Times New Roman" w:cs="Times New Roman"/>
          <w:b/>
          <w:i/>
          <w:iCs/>
          <w:color w:val="auto"/>
          <w:sz w:val="20"/>
          <w:szCs w:val="20"/>
          <w:lang w:val="en-US"/>
        </w:rPr>
        <w:t xml:space="preserve">49, Bolshaya Sadovaya St., Rostov-on-Don, Russian Federation 344002 </w:t>
      </w:r>
    </w:p>
    <w:p w:rsidR="0012349E" w:rsidRPr="00B7661F" w:rsidRDefault="00D068B5" w:rsidP="0012349E">
      <w:pPr>
        <w:widowControl/>
        <w:jc w:val="both"/>
        <w:rPr>
          <w:rFonts w:ascii="Times New Roman" w:eastAsia="Times New Roman" w:hAnsi="Times New Roman" w:cs="Times New Roman"/>
          <w:i/>
          <w:iCs/>
          <w:color w:val="auto"/>
          <w:sz w:val="20"/>
          <w:szCs w:val="20"/>
          <w:lang w:val="en-US"/>
        </w:rPr>
      </w:pPr>
      <w:r w:rsidRPr="0012349E">
        <w:rPr>
          <w:rFonts w:ascii="Times New Roman" w:eastAsia="Times New Roman" w:hAnsi="Times New Roman" w:cs="Times New Roman"/>
          <w:bCs/>
          <w:color w:val="auto"/>
          <w:sz w:val="20"/>
          <w:szCs w:val="20"/>
          <w:lang w:val="en-US"/>
        </w:rPr>
        <w:t xml:space="preserve">Tel: </w:t>
      </w:r>
      <w:r w:rsidRPr="0012349E">
        <w:rPr>
          <w:rFonts w:ascii="Times New Roman" w:eastAsia="Times New Roman" w:hAnsi="Times New Roman" w:cs="Times New Roman"/>
          <w:b/>
          <w:i/>
          <w:iCs/>
          <w:color w:val="auto"/>
          <w:sz w:val="20"/>
          <w:szCs w:val="20"/>
          <w:lang w:val="en-US"/>
        </w:rPr>
        <w:t xml:space="preserve">(863) 238-58-95; (863) 238-54-64 </w:t>
      </w:r>
    </w:p>
    <w:p w:rsidR="001133FE" w:rsidRPr="00B7661F" w:rsidRDefault="00D068B5" w:rsidP="0012349E">
      <w:pPr>
        <w:widowControl/>
        <w:jc w:val="both"/>
        <w:rPr>
          <w:rFonts w:ascii="Times New Roman" w:eastAsia="Times New Roman" w:hAnsi="Times New Roman" w:cs="Times New Roman"/>
          <w:i/>
          <w:iCs/>
          <w:color w:val="auto"/>
          <w:sz w:val="20"/>
          <w:szCs w:val="20"/>
          <w:lang w:val="en-US"/>
        </w:rPr>
      </w:pPr>
      <w:r w:rsidRPr="0012349E">
        <w:rPr>
          <w:rFonts w:ascii="Times New Roman" w:eastAsia="Times New Roman" w:hAnsi="Times New Roman" w:cs="Times New Roman"/>
          <w:bCs/>
          <w:color w:val="auto"/>
          <w:sz w:val="20"/>
          <w:szCs w:val="20"/>
          <w:lang w:val="en-US"/>
        </w:rPr>
        <w:t xml:space="preserve">Fax:  </w:t>
      </w:r>
      <w:r w:rsidRPr="0012349E">
        <w:rPr>
          <w:rFonts w:ascii="Times New Roman" w:eastAsia="Times New Roman" w:hAnsi="Times New Roman" w:cs="Times New Roman"/>
          <w:b/>
          <w:i/>
          <w:iCs/>
          <w:color w:val="auto"/>
          <w:sz w:val="20"/>
          <w:szCs w:val="20"/>
          <w:lang w:val="en-US"/>
        </w:rPr>
        <w:t>(863) 238-55-65</w:t>
      </w:r>
    </w:p>
    <w:p w:rsidR="001133FE" w:rsidRPr="00B7661F" w:rsidRDefault="00D068B5" w:rsidP="0012349E">
      <w:pPr>
        <w:widowControl/>
        <w:spacing w:after="240"/>
        <w:jc w:val="both"/>
        <w:rPr>
          <w:rFonts w:ascii="Times New Roman" w:eastAsia="Times New Roman" w:hAnsi="Times New Roman" w:cs="Times New Roman"/>
          <w:bCs/>
          <w:color w:val="auto"/>
          <w:sz w:val="20"/>
          <w:szCs w:val="20"/>
          <w:lang w:val="en-US"/>
        </w:rPr>
      </w:pPr>
      <w:r w:rsidRPr="0012349E">
        <w:rPr>
          <w:rFonts w:ascii="Times New Roman" w:eastAsia="Times New Roman" w:hAnsi="Times New Roman" w:cs="Times New Roman"/>
          <w:bCs/>
          <w:color w:val="auto"/>
          <w:sz w:val="20"/>
          <w:szCs w:val="20"/>
          <w:lang w:val="en-US"/>
        </w:rPr>
        <w:t xml:space="preserve">Email address: </w:t>
      </w:r>
      <w:hyperlink r:id="rId13" w:history="1">
        <w:r w:rsidRPr="0012349E">
          <w:rPr>
            <w:rFonts w:ascii="Times New Roman" w:eastAsia="Times New Roman" w:hAnsi="Times New Roman" w:cs="Times New Roman"/>
            <w:b/>
            <w:i/>
            <w:iCs/>
            <w:color w:val="auto"/>
            <w:sz w:val="20"/>
            <w:szCs w:val="20"/>
            <w:lang w:val="en-US" w:eastAsia="en-US" w:bidi="en-US"/>
          </w:rPr>
          <w:t>office@mrsk-yuga.ru</w:t>
        </w:r>
      </w:hyperlink>
    </w:p>
    <w:p w:rsidR="001133FE" w:rsidRPr="00B7661F" w:rsidRDefault="00D068B5" w:rsidP="0012349E">
      <w:pPr>
        <w:widowControl/>
        <w:spacing w:after="240"/>
        <w:jc w:val="both"/>
        <w:rPr>
          <w:rFonts w:ascii="Times New Roman" w:eastAsia="Times New Roman" w:hAnsi="Times New Roman" w:cs="Times New Roman"/>
          <w:bCs/>
          <w:color w:val="auto"/>
          <w:sz w:val="20"/>
          <w:szCs w:val="20"/>
          <w:lang w:val="en-US"/>
        </w:rPr>
      </w:pPr>
      <w:r w:rsidRPr="0012349E">
        <w:rPr>
          <w:rFonts w:ascii="Times New Roman" w:eastAsia="Times New Roman" w:hAnsi="Times New Roman" w:cs="Times New Roman"/>
          <w:bCs/>
          <w:color w:val="auto"/>
          <w:sz w:val="20"/>
          <w:szCs w:val="20"/>
          <w:lang w:val="en-US"/>
        </w:rPr>
        <w:t xml:space="preserve">The address of the page (pages) on the Internet where (at which) the available information about the Issuer, issued and/or its securities:  </w:t>
      </w:r>
      <w:r w:rsidRPr="0012349E">
        <w:rPr>
          <w:rFonts w:ascii="Times New Roman" w:eastAsia="Times New Roman" w:hAnsi="Times New Roman" w:cs="Times New Roman"/>
          <w:b/>
          <w:i/>
          <w:iCs/>
          <w:color w:val="auto"/>
          <w:sz w:val="20"/>
          <w:szCs w:val="20"/>
          <w:lang w:val="en-US" w:eastAsia="en-US" w:bidi="en-US"/>
        </w:rPr>
        <w:t>www.mrsk-yuga.ru;</w:t>
      </w:r>
      <w:hyperlink r:id="rId14" w:history="1">
        <w:r w:rsidRPr="0012349E">
          <w:rPr>
            <w:rFonts w:ascii="Times New Roman" w:eastAsia="Times New Roman" w:hAnsi="Times New Roman" w:cs="Times New Roman"/>
            <w:b/>
            <w:i/>
            <w:iCs/>
            <w:color w:val="auto"/>
            <w:sz w:val="20"/>
            <w:szCs w:val="20"/>
            <w:lang w:val="en-US" w:eastAsia="en-US" w:bidi="en-US"/>
          </w:rPr>
          <w:t>http://www.e- disclosure</w:t>
        </w:r>
      </w:hyperlink>
      <w:r w:rsidRPr="0012349E">
        <w:rPr>
          <w:rFonts w:ascii="Times New Roman" w:eastAsia="Times New Roman" w:hAnsi="Times New Roman" w:cs="Times New Roman"/>
          <w:b/>
          <w:i/>
          <w:iCs/>
          <w:color w:val="auto"/>
          <w:sz w:val="20"/>
          <w:szCs w:val="20"/>
          <w:lang w:val="en-US" w:eastAsia="en-US" w:bidi="en-US"/>
        </w:rPr>
        <w:t>. ru/portal/company.aspx ?id=l 1999</w:t>
      </w:r>
    </w:p>
    <w:p w:rsidR="0012349E" w:rsidRPr="00B7661F" w:rsidRDefault="00D068B5" w:rsidP="0012349E">
      <w:pPr>
        <w:widowControl/>
        <w:jc w:val="both"/>
        <w:rPr>
          <w:rFonts w:ascii="Times New Roman" w:eastAsia="Times New Roman" w:hAnsi="Times New Roman" w:cs="Times New Roman"/>
          <w:bCs/>
          <w:color w:val="auto"/>
          <w:sz w:val="20"/>
          <w:szCs w:val="20"/>
          <w:lang w:val="en-US"/>
        </w:rPr>
      </w:pPr>
      <w:r w:rsidRPr="0012349E">
        <w:rPr>
          <w:rFonts w:ascii="Times New Roman" w:eastAsia="Times New Roman" w:hAnsi="Times New Roman" w:cs="Times New Roman"/>
          <w:bCs/>
          <w:color w:val="auto"/>
          <w:sz w:val="20"/>
          <w:szCs w:val="20"/>
          <w:lang w:val="en-US"/>
        </w:rPr>
        <w:t xml:space="preserve">The name of a special unit of the Issuer for work with shareholders and investors of the Issuer:  </w:t>
      </w:r>
    </w:p>
    <w:p w:rsidR="001133FE" w:rsidRPr="00B7661F" w:rsidRDefault="00D068B5" w:rsidP="0012349E">
      <w:pPr>
        <w:widowControl/>
        <w:jc w:val="both"/>
        <w:rPr>
          <w:rFonts w:ascii="Times New Roman" w:eastAsia="Times New Roman" w:hAnsi="Times New Roman" w:cs="Times New Roman"/>
          <w:b/>
          <w:bCs/>
          <w:color w:val="auto"/>
          <w:sz w:val="20"/>
          <w:szCs w:val="20"/>
          <w:lang w:val="en-US"/>
        </w:rPr>
      </w:pPr>
      <w:r w:rsidRPr="0012349E">
        <w:rPr>
          <w:rFonts w:ascii="Times New Roman" w:eastAsia="Times New Roman" w:hAnsi="Times New Roman" w:cs="Times New Roman"/>
          <w:b/>
          <w:i/>
          <w:iCs/>
          <w:color w:val="auto"/>
          <w:sz w:val="20"/>
          <w:szCs w:val="20"/>
          <w:lang w:val="en-US"/>
        </w:rPr>
        <w:t>The corporate management Department and interaction with shareholders of JSC "IDGC of the Sou</w:t>
      </w:r>
      <w:r w:rsidRPr="0012349E">
        <w:rPr>
          <w:rFonts w:ascii="Times New Roman" w:eastAsia="Times New Roman" w:hAnsi="Times New Roman" w:cs="Times New Roman"/>
          <w:b/>
          <w:i/>
          <w:iCs/>
          <w:color w:val="auto"/>
          <w:sz w:val="20"/>
          <w:szCs w:val="20"/>
          <w:lang w:val="en-US"/>
        </w:rPr>
        <w:t>th"</w:t>
      </w:r>
    </w:p>
    <w:p w:rsidR="001133FE" w:rsidRPr="00B7661F" w:rsidRDefault="00D068B5" w:rsidP="0012349E">
      <w:pPr>
        <w:widowControl/>
        <w:jc w:val="both"/>
        <w:rPr>
          <w:rFonts w:ascii="Times New Roman" w:eastAsia="Times New Roman" w:hAnsi="Times New Roman" w:cs="Times New Roman"/>
          <w:b/>
          <w:i/>
          <w:iCs/>
          <w:color w:val="auto"/>
          <w:sz w:val="20"/>
          <w:szCs w:val="20"/>
          <w:lang w:val="en-US"/>
        </w:rPr>
      </w:pPr>
      <w:r w:rsidRPr="0012349E">
        <w:rPr>
          <w:rFonts w:ascii="Times New Roman" w:eastAsia="Times New Roman" w:hAnsi="Times New Roman" w:cs="Times New Roman"/>
          <w:bCs/>
          <w:color w:val="auto"/>
          <w:sz w:val="20"/>
          <w:szCs w:val="20"/>
          <w:lang w:val="en-US"/>
        </w:rPr>
        <w:t xml:space="preserve">Location address of the unit: </w:t>
      </w:r>
      <w:r w:rsidRPr="0012349E">
        <w:rPr>
          <w:rFonts w:ascii="Times New Roman" w:eastAsia="Times New Roman" w:hAnsi="Times New Roman" w:cs="Times New Roman"/>
          <w:b/>
          <w:i/>
          <w:iCs/>
          <w:color w:val="auto"/>
          <w:sz w:val="20"/>
          <w:szCs w:val="20"/>
          <w:lang w:val="en-US"/>
        </w:rPr>
        <w:t>Russian Federation, Rostov-on-Don, 2-nd Krasnodar str., 147, cab. 325.</w:t>
      </w:r>
    </w:p>
    <w:p w:rsidR="0012349E" w:rsidRPr="00B7661F" w:rsidRDefault="00D068B5" w:rsidP="0012349E">
      <w:pPr>
        <w:widowControl/>
        <w:jc w:val="both"/>
        <w:rPr>
          <w:rFonts w:ascii="Times New Roman" w:eastAsia="Times New Roman" w:hAnsi="Times New Roman" w:cs="Times New Roman"/>
          <w:i/>
          <w:iCs/>
          <w:color w:val="auto"/>
          <w:sz w:val="20"/>
          <w:szCs w:val="20"/>
          <w:lang w:val="en-US"/>
        </w:rPr>
      </w:pPr>
      <w:r w:rsidRPr="0012349E">
        <w:rPr>
          <w:rFonts w:ascii="Times New Roman" w:eastAsia="Times New Roman" w:hAnsi="Times New Roman" w:cs="Times New Roman"/>
          <w:bCs/>
          <w:color w:val="auto"/>
          <w:sz w:val="20"/>
          <w:szCs w:val="20"/>
          <w:lang w:val="en-US"/>
        </w:rPr>
        <w:t xml:space="preserve">Tel: </w:t>
      </w:r>
      <w:r w:rsidRPr="0012349E">
        <w:rPr>
          <w:rFonts w:ascii="Times New Roman" w:eastAsia="Times New Roman" w:hAnsi="Times New Roman" w:cs="Times New Roman"/>
          <w:b/>
          <w:i/>
          <w:iCs/>
          <w:color w:val="auto"/>
          <w:sz w:val="20"/>
          <w:szCs w:val="20"/>
          <w:lang w:val="en-US"/>
        </w:rPr>
        <w:t xml:space="preserve">(863)307-08-38 </w:t>
      </w:r>
    </w:p>
    <w:p w:rsidR="00F85A70" w:rsidRPr="00B7661F" w:rsidRDefault="00D068B5" w:rsidP="0012349E">
      <w:pPr>
        <w:widowControl/>
        <w:jc w:val="both"/>
        <w:rPr>
          <w:rFonts w:ascii="Times New Roman" w:eastAsia="Times New Roman" w:hAnsi="Times New Roman" w:cs="Times New Roman"/>
          <w:b/>
          <w:i/>
          <w:iCs/>
          <w:color w:val="auto"/>
          <w:sz w:val="20"/>
          <w:szCs w:val="20"/>
          <w:lang w:val="en-US"/>
        </w:rPr>
      </w:pPr>
      <w:r w:rsidRPr="0012349E">
        <w:rPr>
          <w:rFonts w:ascii="Times New Roman" w:eastAsia="Times New Roman" w:hAnsi="Times New Roman" w:cs="Times New Roman"/>
          <w:bCs/>
          <w:color w:val="auto"/>
          <w:sz w:val="20"/>
          <w:szCs w:val="20"/>
          <w:lang w:val="en-US"/>
        </w:rPr>
        <w:t xml:space="preserve">Fax:  </w:t>
      </w:r>
      <w:r w:rsidRPr="0012349E">
        <w:rPr>
          <w:rFonts w:ascii="Times New Roman" w:eastAsia="Times New Roman" w:hAnsi="Times New Roman" w:cs="Times New Roman"/>
          <w:b/>
          <w:i/>
          <w:iCs/>
          <w:color w:val="auto"/>
          <w:sz w:val="20"/>
          <w:szCs w:val="20"/>
          <w:lang w:val="en-US"/>
        </w:rPr>
        <w:t>It does not have any fax</w:t>
      </w:r>
    </w:p>
    <w:p w:rsidR="00F85A70" w:rsidRPr="00B7661F" w:rsidRDefault="00D068B5" w:rsidP="00544856">
      <w:pPr>
        <w:widowControl/>
        <w:jc w:val="both"/>
        <w:rPr>
          <w:rFonts w:ascii="Times New Roman" w:eastAsia="Times New Roman" w:hAnsi="Times New Roman" w:cs="Times New Roman"/>
          <w:i/>
          <w:iCs/>
          <w:color w:val="auto"/>
          <w:sz w:val="20"/>
          <w:szCs w:val="20"/>
          <w:lang w:val="en-US" w:eastAsia="en-US" w:bidi="en-US"/>
        </w:rPr>
      </w:pPr>
      <w:r w:rsidRPr="00F85A70">
        <w:rPr>
          <w:rFonts w:ascii="Times New Roman" w:eastAsia="Times New Roman" w:hAnsi="Times New Roman" w:cs="Times New Roman"/>
          <w:bCs/>
          <w:color w:val="auto"/>
          <w:sz w:val="20"/>
          <w:szCs w:val="20"/>
          <w:lang w:val="en-US"/>
        </w:rPr>
        <w:t xml:space="preserve">Email address: </w:t>
      </w:r>
      <w:hyperlink r:id="rId15" w:history="1">
        <w:r w:rsidRPr="00F85A70">
          <w:rPr>
            <w:rFonts w:ascii="Times New Roman" w:eastAsia="Times New Roman" w:hAnsi="Times New Roman" w:cs="Times New Roman"/>
            <w:b/>
            <w:i/>
            <w:iCs/>
            <w:color w:val="auto"/>
            <w:sz w:val="20"/>
            <w:szCs w:val="20"/>
            <w:lang w:val="en-US" w:eastAsia="en-US" w:bidi="en-US"/>
          </w:rPr>
          <w:t>pavlovaen@mrsk-yuga.ru</w:t>
        </w:r>
      </w:hyperlink>
      <w:r w:rsidRPr="00F85A70">
        <w:rPr>
          <w:rFonts w:ascii="Times New Roman" w:eastAsia="Times New Roman" w:hAnsi="Times New Roman" w:cs="Times New Roman"/>
          <w:bCs/>
          <w:color w:val="auto"/>
          <w:sz w:val="20"/>
          <w:szCs w:val="20"/>
          <w:lang w:val="en-US"/>
        </w:rPr>
        <w:t xml:space="preserve"> </w:t>
      </w:r>
    </w:p>
    <w:p w:rsidR="001133FE" w:rsidRPr="00B7661F" w:rsidRDefault="00D068B5" w:rsidP="00F85A70">
      <w:pPr>
        <w:widowControl/>
        <w:spacing w:after="240"/>
        <w:jc w:val="both"/>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lastRenderedPageBreak/>
        <w:t xml:space="preserve">It does not </w:t>
      </w:r>
      <w:r w:rsidRPr="00F85A70">
        <w:rPr>
          <w:rFonts w:ascii="Times New Roman" w:eastAsia="Times New Roman" w:hAnsi="Times New Roman" w:cs="Times New Roman"/>
          <w:b/>
          <w:i/>
          <w:iCs/>
          <w:color w:val="auto"/>
          <w:sz w:val="20"/>
          <w:szCs w:val="20"/>
          <w:lang w:val="en-US"/>
        </w:rPr>
        <w:t>have any web-page.</w:t>
      </w:r>
    </w:p>
    <w:p w:rsidR="001133FE" w:rsidRPr="00B7661F" w:rsidRDefault="00D068B5" w:rsidP="00544856">
      <w:pPr>
        <w:pStyle w:val="3"/>
        <w:spacing w:before="0" w:after="0"/>
        <w:ind w:left="0" w:right="0"/>
        <w:jc w:val="both"/>
        <w:rPr>
          <w:b w:val="0"/>
          <w:bCs w:val="0"/>
          <w:i w:val="0"/>
          <w:sz w:val="22"/>
          <w:szCs w:val="20"/>
          <w:lang w:val="en-US"/>
        </w:rPr>
      </w:pPr>
      <w:bookmarkStart w:id="85" w:name="_Toc256000029"/>
      <w:bookmarkStart w:id="86" w:name="bookmark26"/>
      <w:bookmarkStart w:id="87" w:name="_Toc508984428"/>
      <w:r w:rsidRPr="00F85A70">
        <w:rPr>
          <w:i w:val="0"/>
          <w:sz w:val="22"/>
          <w:szCs w:val="20"/>
          <w:lang w:val="en-US"/>
        </w:rPr>
        <w:t>3.1.5.</w:t>
      </w:r>
      <w:r w:rsidRPr="00F85A70">
        <w:rPr>
          <w:i w:val="0"/>
          <w:sz w:val="22"/>
          <w:szCs w:val="20"/>
          <w:lang w:val="en-US"/>
        </w:rPr>
        <w:tab/>
        <w:t>Taxpayer identification number.</w:t>
      </w:r>
      <w:bookmarkEnd w:id="85"/>
      <w:bookmarkEnd w:id="86"/>
      <w:bookmarkEnd w:id="87"/>
    </w:p>
    <w:p w:rsidR="001133FE" w:rsidRPr="00B7661F" w:rsidRDefault="00D068B5" w:rsidP="00F85A70">
      <w:pPr>
        <w:widowControl/>
        <w:ind w:firstLine="284"/>
        <w:jc w:val="both"/>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t>6164266561</w:t>
      </w:r>
    </w:p>
    <w:p w:rsidR="001133FE" w:rsidRPr="00B7661F" w:rsidRDefault="00D068B5" w:rsidP="00F85A70">
      <w:pPr>
        <w:pStyle w:val="3"/>
        <w:spacing w:before="240" w:after="0"/>
        <w:ind w:left="0" w:right="0"/>
        <w:jc w:val="both"/>
        <w:rPr>
          <w:b w:val="0"/>
          <w:bCs w:val="0"/>
          <w:i w:val="0"/>
          <w:sz w:val="22"/>
          <w:szCs w:val="20"/>
          <w:lang w:val="en-US"/>
        </w:rPr>
      </w:pPr>
      <w:bookmarkStart w:id="88" w:name="_Toc256000030"/>
      <w:bookmarkStart w:id="89" w:name="bookmark27"/>
      <w:bookmarkStart w:id="90" w:name="_Toc508984429"/>
      <w:r w:rsidRPr="00F85A70">
        <w:rPr>
          <w:i w:val="0"/>
          <w:sz w:val="22"/>
          <w:szCs w:val="20"/>
          <w:lang w:val="en-US"/>
        </w:rPr>
        <w:t>3.1.6.</w:t>
      </w:r>
      <w:r w:rsidRPr="00F85A70">
        <w:rPr>
          <w:i w:val="0"/>
          <w:sz w:val="22"/>
          <w:szCs w:val="20"/>
          <w:lang w:val="en-US"/>
        </w:rPr>
        <w:tab/>
        <w:t>Branches and representative offices of the issuer</w:t>
      </w:r>
      <w:bookmarkEnd w:id="88"/>
      <w:bookmarkEnd w:id="89"/>
      <w:bookmarkEnd w:id="90"/>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544856">
        <w:rPr>
          <w:rFonts w:ascii="Times New Roman" w:eastAsia="Times New Roman" w:hAnsi="Times New Roman" w:cs="Times New Roman"/>
          <w:i/>
          <w:iCs/>
          <w:color w:val="auto"/>
          <w:sz w:val="20"/>
          <w:szCs w:val="20"/>
          <w:lang w:val="en-US"/>
        </w:rPr>
        <w:t>There were no changes in branches and representative offices of the issuer in the reporting quarter.</w:t>
      </w:r>
    </w:p>
    <w:p w:rsidR="001133FE" w:rsidRPr="00B7661F" w:rsidRDefault="00D068B5" w:rsidP="00F85A70">
      <w:pPr>
        <w:pStyle w:val="2"/>
        <w:spacing w:before="240" w:after="0"/>
        <w:ind w:left="0" w:right="0"/>
        <w:jc w:val="both"/>
        <w:rPr>
          <w:b w:val="0"/>
          <w:bCs w:val="0"/>
          <w:sz w:val="22"/>
          <w:szCs w:val="20"/>
          <w:lang w:val="en-US"/>
        </w:rPr>
      </w:pPr>
      <w:bookmarkStart w:id="91" w:name="_Toc256000031"/>
      <w:bookmarkStart w:id="92" w:name="bookmark28"/>
      <w:bookmarkStart w:id="93" w:name="_Toc508984430"/>
      <w:r w:rsidRPr="00F85A70">
        <w:rPr>
          <w:sz w:val="22"/>
          <w:szCs w:val="20"/>
          <w:lang w:val="en-US"/>
        </w:rPr>
        <w:t>3.2.</w:t>
      </w:r>
      <w:r w:rsidRPr="00F85A70">
        <w:rPr>
          <w:sz w:val="22"/>
          <w:szCs w:val="20"/>
          <w:lang w:val="en-US"/>
        </w:rPr>
        <w:tab/>
        <w:t>Principal economic activ</w:t>
      </w:r>
      <w:r w:rsidRPr="00F85A70">
        <w:rPr>
          <w:sz w:val="22"/>
          <w:szCs w:val="20"/>
          <w:lang w:val="en-US"/>
        </w:rPr>
        <w:t>ity of the Issuer</w:t>
      </w:r>
      <w:bookmarkEnd w:id="91"/>
      <w:bookmarkEnd w:id="92"/>
      <w:bookmarkEnd w:id="93"/>
    </w:p>
    <w:p w:rsidR="001133FE" w:rsidRPr="00B7661F" w:rsidRDefault="00D068B5" w:rsidP="00F85A70">
      <w:pPr>
        <w:pStyle w:val="3"/>
        <w:spacing w:before="240" w:after="0"/>
        <w:ind w:left="0" w:right="0"/>
        <w:jc w:val="both"/>
        <w:rPr>
          <w:b w:val="0"/>
          <w:bCs w:val="0"/>
          <w:i w:val="0"/>
          <w:sz w:val="22"/>
          <w:szCs w:val="20"/>
          <w:lang w:val="en-US"/>
        </w:rPr>
      </w:pPr>
      <w:bookmarkStart w:id="94" w:name="_Toc256000032"/>
      <w:bookmarkStart w:id="95" w:name="bookmark29"/>
      <w:bookmarkStart w:id="96" w:name="_Toc508984431"/>
      <w:r w:rsidRPr="00F85A70">
        <w:rPr>
          <w:i w:val="0"/>
          <w:sz w:val="22"/>
          <w:szCs w:val="20"/>
          <w:lang w:val="en-US"/>
        </w:rPr>
        <w:t>3.2.1.</w:t>
      </w:r>
      <w:r w:rsidRPr="00F85A70">
        <w:rPr>
          <w:i w:val="0"/>
          <w:sz w:val="22"/>
          <w:szCs w:val="20"/>
          <w:lang w:val="en-US"/>
        </w:rPr>
        <w:tab/>
        <w:t>Main types of economic activity of the Issuer</w:t>
      </w:r>
      <w:bookmarkEnd w:id="94"/>
      <w:bookmarkEnd w:id="95"/>
      <w:bookmarkEnd w:id="96"/>
    </w:p>
    <w:p w:rsidR="001133FE" w:rsidRPr="00B7661F" w:rsidRDefault="00D068B5" w:rsidP="00F85A70">
      <w:pPr>
        <w:widowControl/>
        <w:spacing w:before="240" w:after="240"/>
        <w:ind w:firstLine="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Code of economic activity, which is the Issuer's primary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59"/>
      </w:tblGrid>
      <w:tr w:rsidR="00BE0B9C" w:rsidTr="00F85A70">
        <w:trPr>
          <w:trHeight w:val="57"/>
          <w:jc w:val="center"/>
        </w:trPr>
        <w:tc>
          <w:tcPr>
            <w:tcW w:w="3859" w:type="dxa"/>
            <w:tcBorders>
              <w:top w:val="single" w:sz="4" w:space="0" w:color="auto"/>
              <w:left w:val="single" w:sz="4" w:space="0" w:color="auto"/>
              <w:right w:val="single" w:sz="4" w:space="0" w:color="auto"/>
            </w:tcBorders>
            <w:shd w:val="clear" w:color="auto" w:fill="FFFFFF"/>
            <w:vAlign w:val="bottom"/>
          </w:tcPr>
          <w:p w:rsidR="001133FE" w:rsidRPr="00F85A70" w:rsidRDefault="00D068B5" w:rsidP="00F85A70">
            <w:pPr>
              <w:widowControl/>
              <w:ind w:left="57" w:right="57"/>
              <w:jc w:val="center"/>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OKVED codes</w:t>
            </w:r>
          </w:p>
        </w:tc>
      </w:tr>
      <w:tr w:rsidR="00BE0B9C" w:rsidTr="00F85A70">
        <w:trPr>
          <w:trHeight w:val="57"/>
          <w:jc w:val="center"/>
        </w:trPr>
        <w:tc>
          <w:tcPr>
            <w:tcW w:w="3859" w:type="dxa"/>
            <w:tcBorders>
              <w:top w:val="single" w:sz="4" w:space="0" w:color="auto"/>
              <w:left w:val="single" w:sz="4" w:space="0" w:color="auto"/>
              <w:right w:val="single" w:sz="4" w:space="0" w:color="auto"/>
            </w:tcBorders>
            <w:shd w:val="clear" w:color="auto" w:fill="FFFFFF"/>
          </w:tcPr>
          <w:p w:rsidR="001133FE" w:rsidRPr="00F85A70" w:rsidRDefault="00D068B5" w:rsidP="00F85A70">
            <w:pPr>
              <w:widowControl/>
              <w:ind w:left="57" w:right="57"/>
              <w:jc w:val="both"/>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35.12</w:t>
            </w:r>
          </w:p>
        </w:tc>
      </w:tr>
      <w:tr w:rsidR="00BE0B9C" w:rsidTr="00F85A70">
        <w:trPr>
          <w:trHeight w:val="57"/>
          <w:jc w:val="center"/>
        </w:trPr>
        <w:tc>
          <w:tcPr>
            <w:tcW w:w="3859" w:type="dxa"/>
            <w:tcBorders>
              <w:top w:val="single" w:sz="4" w:space="0" w:color="auto"/>
            </w:tcBorders>
            <w:shd w:val="clear" w:color="auto" w:fill="FFFFFF"/>
          </w:tcPr>
          <w:p w:rsidR="001133FE" w:rsidRPr="00F85A70" w:rsidRDefault="00D068B5" w:rsidP="00F85A70">
            <w:pPr>
              <w:widowControl/>
              <w:ind w:left="57" w:right="57"/>
              <w:jc w:val="both"/>
              <w:rPr>
                <w:rFonts w:ascii="Times New Roman" w:hAnsi="Times New Roman" w:cs="Times New Roman"/>
                <w:color w:val="auto"/>
                <w:sz w:val="20"/>
                <w:szCs w:val="20"/>
              </w:rPr>
            </w:pPr>
          </w:p>
        </w:tc>
      </w:tr>
      <w:tr w:rsidR="00BE0B9C" w:rsidTr="00F85A70">
        <w:trPr>
          <w:trHeight w:val="57"/>
          <w:jc w:val="center"/>
        </w:trPr>
        <w:tc>
          <w:tcPr>
            <w:tcW w:w="3859" w:type="dxa"/>
            <w:shd w:val="clear" w:color="auto" w:fill="FFFFFF"/>
          </w:tcPr>
          <w:p w:rsidR="001133FE" w:rsidRPr="00F85A70" w:rsidRDefault="00D068B5" w:rsidP="00F85A70">
            <w:pPr>
              <w:widowControl/>
              <w:ind w:left="57" w:right="57"/>
              <w:jc w:val="both"/>
              <w:rPr>
                <w:rFonts w:ascii="Times New Roman" w:hAnsi="Times New Roman" w:cs="Times New Roman"/>
                <w:color w:val="auto"/>
                <w:sz w:val="20"/>
                <w:szCs w:val="20"/>
              </w:rPr>
            </w:pPr>
          </w:p>
        </w:tc>
      </w:tr>
      <w:tr w:rsidR="00BE0B9C" w:rsidTr="00F85A70">
        <w:trPr>
          <w:trHeight w:val="57"/>
          <w:jc w:val="center"/>
        </w:trPr>
        <w:tc>
          <w:tcPr>
            <w:tcW w:w="3859" w:type="dxa"/>
            <w:tcBorders>
              <w:top w:val="single" w:sz="4" w:space="0" w:color="auto"/>
              <w:left w:val="single" w:sz="4" w:space="0" w:color="auto"/>
              <w:right w:val="single" w:sz="4" w:space="0" w:color="auto"/>
            </w:tcBorders>
            <w:shd w:val="clear" w:color="auto" w:fill="FFFFFF"/>
            <w:vAlign w:val="bottom"/>
          </w:tcPr>
          <w:p w:rsidR="001133FE" w:rsidRPr="00F85A70" w:rsidRDefault="00D068B5" w:rsidP="00F85A70">
            <w:pPr>
              <w:widowControl/>
              <w:ind w:left="57" w:right="57"/>
              <w:jc w:val="center"/>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OKVED codes</w:t>
            </w:r>
          </w:p>
        </w:tc>
      </w:tr>
      <w:tr w:rsidR="00BE0B9C" w:rsidTr="00F85A70">
        <w:trPr>
          <w:trHeight w:val="57"/>
          <w:jc w:val="center"/>
        </w:trPr>
        <w:tc>
          <w:tcPr>
            <w:tcW w:w="3859" w:type="dxa"/>
            <w:tcBorders>
              <w:top w:val="single" w:sz="4" w:space="0" w:color="auto"/>
              <w:left w:val="single" w:sz="4" w:space="0" w:color="auto"/>
              <w:right w:val="single" w:sz="4" w:space="0" w:color="auto"/>
            </w:tcBorders>
            <w:shd w:val="clear" w:color="auto" w:fill="FFFFFF"/>
          </w:tcPr>
          <w:p w:rsidR="001133FE" w:rsidRPr="00F85A70" w:rsidRDefault="00D068B5" w:rsidP="00F85A70">
            <w:pPr>
              <w:widowControl/>
              <w:ind w:left="57" w:right="57"/>
              <w:jc w:val="both"/>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35.13</w:t>
            </w:r>
          </w:p>
        </w:tc>
      </w:tr>
      <w:tr w:rsidR="00BE0B9C" w:rsidTr="00F85A70">
        <w:trPr>
          <w:trHeight w:val="57"/>
          <w:jc w:val="center"/>
        </w:trPr>
        <w:tc>
          <w:tcPr>
            <w:tcW w:w="3859" w:type="dxa"/>
            <w:tcBorders>
              <w:top w:val="single" w:sz="4" w:space="0" w:color="auto"/>
              <w:left w:val="single" w:sz="4" w:space="0" w:color="auto"/>
              <w:right w:val="single" w:sz="4" w:space="0" w:color="auto"/>
            </w:tcBorders>
            <w:shd w:val="clear" w:color="auto" w:fill="FFFFFF"/>
          </w:tcPr>
          <w:p w:rsidR="001133FE" w:rsidRPr="00F85A70" w:rsidRDefault="00D068B5" w:rsidP="00F85A70">
            <w:pPr>
              <w:widowControl/>
              <w:ind w:left="57" w:right="57"/>
              <w:jc w:val="both"/>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70.22</w:t>
            </w:r>
          </w:p>
        </w:tc>
      </w:tr>
      <w:tr w:rsidR="00BE0B9C" w:rsidTr="00F85A70">
        <w:trPr>
          <w:trHeight w:val="57"/>
          <w:jc w:val="center"/>
        </w:trPr>
        <w:tc>
          <w:tcPr>
            <w:tcW w:w="3859" w:type="dxa"/>
            <w:tcBorders>
              <w:top w:val="single" w:sz="4" w:space="0" w:color="auto"/>
              <w:left w:val="single" w:sz="4" w:space="0" w:color="auto"/>
              <w:right w:val="single" w:sz="4" w:space="0" w:color="auto"/>
            </w:tcBorders>
            <w:shd w:val="clear" w:color="auto" w:fill="FFFFFF"/>
          </w:tcPr>
          <w:p w:rsidR="001133FE" w:rsidRPr="00F85A70" w:rsidRDefault="00D068B5" w:rsidP="00F85A70">
            <w:pPr>
              <w:widowControl/>
              <w:ind w:left="57" w:right="57"/>
              <w:jc w:val="both"/>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70.10.2</w:t>
            </w:r>
          </w:p>
        </w:tc>
      </w:tr>
      <w:tr w:rsidR="00BE0B9C" w:rsidTr="00F85A70">
        <w:trPr>
          <w:trHeight w:val="57"/>
          <w:jc w:val="center"/>
        </w:trPr>
        <w:tc>
          <w:tcPr>
            <w:tcW w:w="3859" w:type="dxa"/>
            <w:tcBorders>
              <w:top w:val="single" w:sz="4" w:space="0" w:color="auto"/>
              <w:left w:val="single" w:sz="4" w:space="0" w:color="auto"/>
              <w:bottom w:val="single" w:sz="4" w:space="0" w:color="auto"/>
              <w:right w:val="single" w:sz="4" w:space="0" w:color="auto"/>
            </w:tcBorders>
            <w:shd w:val="clear" w:color="auto" w:fill="FFFFFF"/>
            <w:vAlign w:val="center"/>
          </w:tcPr>
          <w:p w:rsidR="001133FE" w:rsidRPr="00F85A70" w:rsidRDefault="00D068B5" w:rsidP="00F85A70">
            <w:pPr>
              <w:widowControl/>
              <w:ind w:left="57" w:right="57"/>
              <w:jc w:val="both"/>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61.10.1</w:t>
            </w:r>
          </w:p>
        </w:tc>
      </w:tr>
    </w:tbl>
    <w:p w:rsidR="001133FE" w:rsidRPr="00B7661F" w:rsidRDefault="00D068B5" w:rsidP="00F85A70">
      <w:pPr>
        <w:pStyle w:val="3"/>
        <w:spacing w:before="240" w:after="0"/>
        <w:ind w:left="0" w:right="0"/>
        <w:jc w:val="both"/>
        <w:rPr>
          <w:b w:val="0"/>
          <w:bCs w:val="0"/>
          <w:i w:val="0"/>
          <w:sz w:val="20"/>
          <w:szCs w:val="20"/>
          <w:lang w:val="en-US"/>
        </w:rPr>
      </w:pPr>
      <w:bookmarkStart w:id="97" w:name="_Toc256000033"/>
      <w:bookmarkStart w:id="98" w:name="bookmark30"/>
      <w:bookmarkStart w:id="99" w:name="_Toc508984432"/>
      <w:r w:rsidRPr="00F85A70">
        <w:rPr>
          <w:i w:val="0"/>
          <w:sz w:val="22"/>
          <w:szCs w:val="20"/>
          <w:lang w:val="en-US"/>
        </w:rPr>
        <w:t>3.2.2.</w:t>
      </w:r>
      <w:r w:rsidRPr="00F85A70">
        <w:rPr>
          <w:i w:val="0"/>
          <w:sz w:val="22"/>
          <w:szCs w:val="20"/>
          <w:lang w:val="en-US"/>
        </w:rPr>
        <w:tab/>
        <w:t>Principal economic activity of the Issuer</w:t>
      </w:r>
      <w:bookmarkEnd w:id="97"/>
      <w:bookmarkEnd w:id="98"/>
      <w:bookmarkEnd w:id="99"/>
    </w:p>
    <w:p w:rsidR="001133FE" w:rsidRPr="00B7661F" w:rsidRDefault="00D068B5" w:rsidP="00F85A70">
      <w:pPr>
        <w:widowControl/>
        <w:ind w:firstLine="284"/>
        <w:jc w:val="both"/>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t xml:space="preserve">Not </w:t>
      </w:r>
      <w:r w:rsidRPr="00F85A70">
        <w:rPr>
          <w:rFonts w:ascii="Times New Roman" w:eastAsia="Times New Roman" w:hAnsi="Times New Roman" w:cs="Times New Roman"/>
          <w:b/>
          <w:i/>
          <w:iCs/>
          <w:color w:val="auto"/>
          <w:sz w:val="20"/>
          <w:szCs w:val="20"/>
          <w:lang w:val="en-US"/>
        </w:rPr>
        <w:t>subject to presentation in the report for the 4th quarter</w:t>
      </w:r>
    </w:p>
    <w:p w:rsidR="001133FE" w:rsidRPr="00B7661F" w:rsidRDefault="00D068B5" w:rsidP="00F85A70">
      <w:pPr>
        <w:pStyle w:val="3"/>
        <w:spacing w:before="240" w:after="0"/>
        <w:ind w:left="0" w:right="0"/>
        <w:jc w:val="both"/>
        <w:rPr>
          <w:b w:val="0"/>
          <w:bCs w:val="0"/>
          <w:i w:val="0"/>
          <w:sz w:val="22"/>
          <w:szCs w:val="20"/>
          <w:lang w:val="en-US"/>
        </w:rPr>
      </w:pPr>
      <w:bookmarkStart w:id="100" w:name="_Toc256000034"/>
      <w:bookmarkStart w:id="101" w:name="bookmark31"/>
      <w:bookmarkStart w:id="102" w:name="_Toc508984433"/>
      <w:r w:rsidRPr="00F85A70">
        <w:rPr>
          <w:i w:val="0"/>
          <w:sz w:val="22"/>
          <w:szCs w:val="20"/>
          <w:lang w:val="en-US"/>
        </w:rPr>
        <w:t>3.2.3.</w:t>
      </w:r>
      <w:r w:rsidRPr="00F85A70">
        <w:rPr>
          <w:i w:val="0"/>
          <w:sz w:val="22"/>
          <w:szCs w:val="20"/>
          <w:lang w:val="en-US"/>
        </w:rPr>
        <w:tab/>
        <w:t>Issuer’s supplies, goods (raw materials), and suppliers</w:t>
      </w:r>
      <w:bookmarkEnd w:id="100"/>
      <w:bookmarkEnd w:id="101"/>
      <w:bookmarkEnd w:id="102"/>
    </w:p>
    <w:p w:rsidR="001133FE" w:rsidRPr="00B7661F" w:rsidRDefault="00D068B5" w:rsidP="00F85A70">
      <w:pPr>
        <w:widowControl/>
        <w:ind w:firstLine="284"/>
        <w:jc w:val="both"/>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t>Not subject to presentation in the report for the 4th quarter</w:t>
      </w:r>
    </w:p>
    <w:p w:rsidR="001133FE" w:rsidRPr="00B7661F" w:rsidRDefault="00D068B5" w:rsidP="00F85A70">
      <w:pPr>
        <w:pStyle w:val="3"/>
        <w:spacing w:before="240" w:after="0"/>
        <w:ind w:left="0" w:right="0"/>
        <w:jc w:val="both"/>
        <w:rPr>
          <w:b w:val="0"/>
          <w:bCs w:val="0"/>
          <w:i w:val="0"/>
          <w:sz w:val="22"/>
          <w:szCs w:val="20"/>
          <w:lang w:val="en-US"/>
        </w:rPr>
      </w:pPr>
      <w:bookmarkStart w:id="103" w:name="_Toc256000035"/>
      <w:bookmarkStart w:id="104" w:name="bookmark32"/>
      <w:bookmarkStart w:id="105" w:name="_Toc508984434"/>
      <w:r w:rsidRPr="00F85A70">
        <w:rPr>
          <w:i w:val="0"/>
          <w:sz w:val="22"/>
          <w:szCs w:val="20"/>
          <w:lang w:val="en-US"/>
        </w:rPr>
        <w:t>3.2.4.</w:t>
      </w:r>
      <w:r w:rsidRPr="00F85A70">
        <w:rPr>
          <w:i w:val="0"/>
          <w:sz w:val="22"/>
          <w:szCs w:val="20"/>
          <w:lang w:val="en-US"/>
        </w:rPr>
        <w:tab/>
        <w:t>Marketing outlets for the issuer’s products (work, services)</w:t>
      </w:r>
      <w:bookmarkEnd w:id="103"/>
      <w:bookmarkEnd w:id="104"/>
      <w:bookmarkEnd w:id="105"/>
    </w:p>
    <w:p w:rsidR="001133FE" w:rsidRPr="00B7661F" w:rsidRDefault="00D068B5" w:rsidP="00F85A70">
      <w:pPr>
        <w:widowControl/>
        <w:spacing w:after="120"/>
        <w:jc w:val="both"/>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t xml:space="preserve">The </w:t>
      </w:r>
      <w:r w:rsidRPr="00F85A70">
        <w:rPr>
          <w:rFonts w:ascii="Times New Roman" w:eastAsia="Times New Roman" w:hAnsi="Times New Roman" w:cs="Times New Roman"/>
          <w:b/>
          <w:i/>
          <w:iCs/>
          <w:color w:val="auto"/>
          <w:sz w:val="20"/>
          <w:szCs w:val="20"/>
          <w:lang w:val="en-US"/>
        </w:rPr>
        <w:t>main activity of the Issuer is provision of services for electric power transmission and services on technological connection of power receiving devices (power installations devices) legal and physical persons to electric networks.</w:t>
      </w:r>
    </w:p>
    <w:p w:rsidR="001133FE" w:rsidRPr="00B7661F" w:rsidRDefault="00D068B5" w:rsidP="00F85A70">
      <w:pPr>
        <w:widowControl/>
        <w:spacing w:after="120"/>
        <w:jc w:val="both"/>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t>PJSC "IDGC of the South"</w:t>
      </w:r>
      <w:r w:rsidRPr="00F85A70">
        <w:rPr>
          <w:rFonts w:ascii="Times New Roman" w:eastAsia="Times New Roman" w:hAnsi="Times New Roman" w:cs="Times New Roman"/>
          <w:b/>
          <w:i/>
          <w:iCs/>
          <w:color w:val="auto"/>
          <w:sz w:val="20"/>
          <w:szCs w:val="20"/>
          <w:lang w:val="en-US"/>
        </w:rPr>
        <w:t xml:space="preserve"> unites distribution network complexes of 4 subjects of the Russian Federation:  Republic of Kalmykia, Astrakhan, Volgograd and Rostov regions.</w:t>
      </w:r>
    </w:p>
    <w:p w:rsidR="001133FE" w:rsidRPr="00B7661F" w:rsidRDefault="00D068B5" w:rsidP="00F85A70">
      <w:pPr>
        <w:widowControl/>
        <w:spacing w:after="120"/>
        <w:jc w:val="both"/>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t xml:space="preserve">Its core activities the Issuer carries out in conditions of natural monopoly regulated by the state in terms of </w:t>
      </w:r>
      <w:r w:rsidRPr="00F85A70">
        <w:rPr>
          <w:rFonts w:ascii="Times New Roman" w:eastAsia="Times New Roman" w:hAnsi="Times New Roman" w:cs="Times New Roman"/>
          <w:b/>
          <w:i/>
          <w:iCs/>
          <w:color w:val="auto"/>
          <w:sz w:val="20"/>
          <w:szCs w:val="20"/>
          <w:lang w:val="en-US"/>
        </w:rPr>
        <w:t xml:space="preserve">establishment of tariffs for services on electric power transmission and services on technological connection of consumers to electric networks. Taking into account the growing demand for electricity in the regions where the company is present, the issuer </w:t>
      </w:r>
      <w:r w:rsidRPr="00F85A70">
        <w:rPr>
          <w:rFonts w:ascii="Times New Roman" w:eastAsia="Times New Roman" w:hAnsi="Times New Roman" w:cs="Times New Roman"/>
          <w:b/>
          <w:i/>
          <w:iCs/>
          <w:color w:val="auto"/>
          <w:sz w:val="20"/>
          <w:szCs w:val="20"/>
          <w:lang w:val="en-US"/>
        </w:rPr>
        <w:t xml:space="preserve">pays considerable attention to the development, reconstruction and increase of the transmission capacity of electric grid facilities, studies issues related to the consolidation of the electric grid assets of other TGO, expecting in the future to increase </w:t>
      </w:r>
      <w:r w:rsidRPr="00F85A70">
        <w:rPr>
          <w:rFonts w:ascii="Times New Roman" w:eastAsia="Times New Roman" w:hAnsi="Times New Roman" w:cs="Times New Roman"/>
          <w:b/>
          <w:i/>
          <w:iCs/>
          <w:color w:val="auto"/>
          <w:sz w:val="20"/>
          <w:szCs w:val="20"/>
          <w:lang w:val="en-US"/>
        </w:rPr>
        <w:t>the volume of services for electricity transmission.</w:t>
      </w:r>
    </w:p>
    <w:p w:rsidR="00F85A70" w:rsidRPr="00B7661F" w:rsidRDefault="00D068B5" w:rsidP="00F85A70">
      <w:pPr>
        <w:widowControl/>
        <w:spacing w:after="120"/>
        <w:jc w:val="both"/>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t>Consumers of power transmission services of branches of IDGC of the South, JSC are subjects of wholesale and retail electricity markets. According to the reported data for the 4th quarter of 2017, the Co</w:t>
      </w:r>
      <w:r w:rsidRPr="00F85A70">
        <w:rPr>
          <w:rFonts w:ascii="Times New Roman" w:eastAsia="Times New Roman" w:hAnsi="Times New Roman" w:cs="Times New Roman"/>
          <w:b/>
          <w:i/>
          <w:iCs/>
          <w:color w:val="auto"/>
          <w:sz w:val="20"/>
          <w:szCs w:val="20"/>
          <w:lang w:val="en-US"/>
        </w:rPr>
        <w:t>mpany has previously concluded contracts for the provision of electric power transmission services, including 6 contracts with last resort suppliers (LRS), 45 contracts with independent electric power sales companies, 917 direct contracts with consumers, a</w:t>
      </w:r>
      <w:r w:rsidRPr="00F85A70">
        <w:rPr>
          <w:rFonts w:ascii="Times New Roman" w:eastAsia="Times New Roman" w:hAnsi="Times New Roman" w:cs="Times New Roman"/>
          <w:b/>
          <w:i/>
          <w:iCs/>
          <w:color w:val="auto"/>
          <w:sz w:val="20"/>
          <w:szCs w:val="20"/>
          <w:lang w:val="en-US"/>
        </w:rPr>
        <w:t>nd 61 contracts with territorial grid organizations. 94.55% of the total number of the contracts concluded by "IDGC of the South", PJSC are revenue agreements.</w:t>
      </w:r>
    </w:p>
    <w:p w:rsidR="001133FE" w:rsidRPr="00B7661F" w:rsidRDefault="00D068B5" w:rsidP="00F85A70">
      <w:pPr>
        <w:widowControl/>
        <w:spacing w:after="120"/>
        <w:jc w:val="both"/>
        <w:rPr>
          <w:rFonts w:ascii="Times New Roman" w:eastAsia="Times New Roman" w:hAnsi="Times New Roman" w:cs="Times New Roman"/>
          <w:i/>
          <w:iCs/>
          <w:color w:val="auto"/>
          <w:sz w:val="20"/>
          <w:szCs w:val="20"/>
          <w:lang w:val="en-US"/>
        </w:rPr>
      </w:pPr>
      <w:r w:rsidRPr="00B7661F">
        <w:rPr>
          <w:rFonts w:ascii="Times New Roman" w:eastAsia="Times New Roman" w:hAnsi="Times New Roman" w:cs="Times New Roman"/>
          <w:i/>
          <w:iCs/>
          <w:color w:val="auto"/>
          <w:sz w:val="20"/>
          <w:szCs w:val="20"/>
          <w:lang w:val="en-US"/>
        </w:rPr>
        <w:br w:type="page"/>
      </w:r>
    </w:p>
    <w:p w:rsidR="001133FE" w:rsidRPr="00B7661F" w:rsidRDefault="00D068B5" w:rsidP="00F85A70">
      <w:pPr>
        <w:widowControl/>
        <w:spacing w:after="120"/>
        <w:jc w:val="center"/>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lastRenderedPageBreak/>
        <w:t>Market share of electric power transmission services to the ultimate consumers of electric pow</w:t>
      </w:r>
      <w:r w:rsidRPr="00F85A70">
        <w:rPr>
          <w:rFonts w:ascii="Times New Roman" w:eastAsia="Times New Roman" w:hAnsi="Times New Roman" w:cs="Times New Roman"/>
          <w:b/>
          <w:i/>
          <w:iCs/>
          <w:color w:val="auto"/>
          <w:sz w:val="20"/>
          <w:szCs w:val="20"/>
          <w:lang w:val="en-US"/>
        </w:rPr>
        <w:t>er in the territory of the presence of "IDGC of the South", PJSC in the 4th quarter of 2017</w:t>
      </w:r>
    </w:p>
    <w:tbl>
      <w:tblPr>
        <w:tblOverlap w:val="never"/>
        <w:tblW w:w="5000" w:type="pct"/>
        <w:tblCellMar>
          <w:left w:w="10" w:type="dxa"/>
          <w:right w:w="10" w:type="dxa"/>
        </w:tblCellMar>
        <w:tblLook w:val="04A0" w:firstRow="1" w:lastRow="0" w:firstColumn="1" w:lastColumn="0" w:noHBand="0" w:noVBand="1"/>
      </w:tblPr>
      <w:tblGrid>
        <w:gridCol w:w="5839"/>
        <w:gridCol w:w="3812"/>
      </w:tblGrid>
      <w:tr w:rsidR="00BE0B9C" w:rsidTr="00F85A70">
        <w:trPr>
          <w:trHeight w:val="283"/>
        </w:trPr>
        <w:tc>
          <w:tcPr>
            <w:tcW w:w="3025" w:type="pct"/>
            <w:tcBorders>
              <w:top w:val="single" w:sz="4" w:space="0" w:color="auto"/>
              <w:left w:val="single" w:sz="4" w:space="0" w:color="auto"/>
            </w:tcBorders>
            <w:shd w:val="clear" w:color="auto" w:fill="FFFFFF"/>
          </w:tcPr>
          <w:p w:rsidR="001133FE" w:rsidRPr="00F85A70" w:rsidRDefault="00D068B5" w:rsidP="00F85A70">
            <w:pPr>
              <w:widowControl/>
              <w:ind w:left="57" w:right="57"/>
              <w:jc w:val="center"/>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Branch name</w:t>
            </w:r>
          </w:p>
        </w:tc>
        <w:tc>
          <w:tcPr>
            <w:tcW w:w="1975" w:type="pct"/>
            <w:vMerge w:val="restart"/>
            <w:tcBorders>
              <w:top w:val="single" w:sz="4" w:space="0" w:color="auto"/>
              <w:left w:val="single" w:sz="4" w:space="0" w:color="auto"/>
              <w:right w:val="single" w:sz="4" w:space="0" w:color="auto"/>
            </w:tcBorders>
            <w:shd w:val="clear" w:color="auto" w:fill="FFFFFF"/>
          </w:tcPr>
          <w:p w:rsidR="001133FE" w:rsidRPr="00F85A70" w:rsidRDefault="00D068B5" w:rsidP="00F85A70">
            <w:pPr>
              <w:widowControl/>
              <w:ind w:left="57" w:right="57"/>
              <w:jc w:val="center"/>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Market share, %</w:t>
            </w:r>
          </w:p>
        </w:tc>
      </w:tr>
      <w:tr w:rsidR="00BE0B9C" w:rsidRPr="00B7661F" w:rsidTr="00F85A70">
        <w:trPr>
          <w:trHeight w:val="283"/>
        </w:trPr>
        <w:tc>
          <w:tcPr>
            <w:tcW w:w="3025" w:type="pct"/>
            <w:tcBorders>
              <w:top w:val="single" w:sz="4" w:space="0" w:color="auto"/>
              <w:left w:val="single" w:sz="4" w:space="0" w:color="auto"/>
            </w:tcBorders>
            <w:shd w:val="clear" w:color="auto" w:fill="FFFFFF"/>
          </w:tcPr>
          <w:p w:rsidR="001133FE" w:rsidRPr="00B7661F" w:rsidRDefault="00D068B5" w:rsidP="00F85A70">
            <w:pPr>
              <w:widowControl/>
              <w:ind w:left="57" w:right="57"/>
              <w:rPr>
                <w:rFonts w:ascii="Times New Roman" w:eastAsia="Times New Roman" w:hAnsi="Times New Roman" w:cs="Times New Roman"/>
                <w:i/>
                <w:iCs/>
                <w:color w:val="auto"/>
                <w:sz w:val="20"/>
                <w:szCs w:val="20"/>
                <w:lang w:val="en-US"/>
              </w:rPr>
            </w:pPr>
            <w:r w:rsidRPr="00F85A70">
              <w:rPr>
                <w:rFonts w:ascii="Times New Roman" w:eastAsia="Times New Roman" w:hAnsi="Times New Roman" w:cs="Times New Roman"/>
                <w:bCs/>
                <w:color w:val="auto"/>
                <w:sz w:val="20"/>
                <w:szCs w:val="20"/>
                <w:lang w:val="en-US"/>
              </w:rPr>
              <w:t>IDGC of the South, PJSC</w:t>
            </w:r>
          </w:p>
        </w:tc>
        <w:tc>
          <w:tcPr>
            <w:tcW w:w="1975" w:type="pct"/>
            <w:vMerge/>
            <w:tcBorders>
              <w:left w:val="single" w:sz="4" w:space="0" w:color="auto"/>
              <w:right w:val="single" w:sz="4" w:space="0" w:color="auto"/>
            </w:tcBorders>
            <w:shd w:val="clear" w:color="auto" w:fill="FFFFFF"/>
          </w:tcPr>
          <w:p w:rsidR="001133FE" w:rsidRPr="00B7661F" w:rsidRDefault="00D068B5" w:rsidP="00F85A70">
            <w:pPr>
              <w:widowControl/>
              <w:ind w:left="57" w:right="57"/>
              <w:rPr>
                <w:rFonts w:ascii="Times New Roman" w:hAnsi="Times New Roman" w:cs="Times New Roman"/>
                <w:color w:val="auto"/>
                <w:sz w:val="20"/>
                <w:szCs w:val="20"/>
                <w:lang w:val="en-US"/>
              </w:rPr>
            </w:pPr>
          </w:p>
        </w:tc>
      </w:tr>
      <w:tr w:rsidR="00BE0B9C" w:rsidTr="00F85A70">
        <w:trPr>
          <w:trHeight w:val="283"/>
        </w:trPr>
        <w:tc>
          <w:tcPr>
            <w:tcW w:w="3025" w:type="pct"/>
            <w:tcBorders>
              <w:top w:val="single" w:sz="4" w:space="0" w:color="auto"/>
              <w:left w:val="single" w:sz="4" w:space="0" w:color="auto"/>
            </w:tcBorders>
            <w:shd w:val="clear" w:color="auto" w:fill="FFFFFF"/>
          </w:tcPr>
          <w:p w:rsidR="001133FE" w:rsidRPr="00F85A70" w:rsidRDefault="00D068B5" w:rsidP="00F85A70">
            <w:pPr>
              <w:widowControl/>
              <w:ind w:left="57" w:right="57"/>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“Astrakhanenergo”</w:t>
            </w:r>
          </w:p>
        </w:tc>
        <w:tc>
          <w:tcPr>
            <w:tcW w:w="1975" w:type="pct"/>
            <w:tcBorders>
              <w:top w:val="single" w:sz="4" w:space="0" w:color="auto"/>
              <w:left w:val="single" w:sz="4" w:space="0" w:color="auto"/>
              <w:right w:val="single" w:sz="4" w:space="0" w:color="auto"/>
            </w:tcBorders>
            <w:shd w:val="clear" w:color="auto" w:fill="FFFFFF"/>
          </w:tcPr>
          <w:p w:rsidR="001133FE" w:rsidRPr="00F85A70" w:rsidRDefault="00D068B5" w:rsidP="00F85A70">
            <w:pPr>
              <w:widowControl/>
              <w:ind w:left="57" w:right="57"/>
              <w:jc w:val="right"/>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90,62%</w:t>
            </w:r>
          </w:p>
        </w:tc>
      </w:tr>
      <w:tr w:rsidR="00BE0B9C" w:rsidTr="00F85A70">
        <w:trPr>
          <w:trHeight w:val="283"/>
        </w:trPr>
        <w:tc>
          <w:tcPr>
            <w:tcW w:w="3025" w:type="pct"/>
            <w:tcBorders>
              <w:top w:val="single" w:sz="4" w:space="0" w:color="auto"/>
              <w:left w:val="single" w:sz="4" w:space="0" w:color="auto"/>
            </w:tcBorders>
            <w:shd w:val="clear" w:color="auto" w:fill="FFFFFF"/>
          </w:tcPr>
          <w:p w:rsidR="001133FE" w:rsidRPr="00F85A70" w:rsidRDefault="00D068B5" w:rsidP="00F85A70">
            <w:pPr>
              <w:widowControl/>
              <w:ind w:left="57" w:right="57"/>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“Volgogradenergo”</w:t>
            </w:r>
          </w:p>
        </w:tc>
        <w:tc>
          <w:tcPr>
            <w:tcW w:w="1975" w:type="pct"/>
            <w:tcBorders>
              <w:top w:val="single" w:sz="4" w:space="0" w:color="auto"/>
              <w:left w:val="single" w:sz="4" w:space="0" w:color="auto"/>
              <w:right w:val="single" w:sz="4" w:space="0" w:color="auto"/>
            </w:tcBorders>
            <w:shd w:val="clear" w:color="auto" w:fill="FFFFFF"/>
          </w:tcPr>
          <w:p w:rsidR="001133FE" w:rsidRPr="00F85A70" w:rsidRDefault="00D068B5" w:rsidP="00F85A70">
            <w:pPr>
              <w:widowControl/>
              <w:ind w:left="57" w:right="57"/>
              <w:jc w:val="right"/>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56,92%</w:t>
            </w:r>
          </w:p>
        </w:tc>
      </w:tr>
      <w:tr w:rsidR="00BE0B9C" w:rsidTr="00F85A70">
        <w:trPr>
          <w:trHeight w:val="283"/>
        </w:trPr>
        <w:tc>
          <w:tcPr>
            <w:tcW w:w="3025" w:type="pct"/>
            <w:tcBorders>
              <w:top w:val="single" w:sz="4" w:space="0" w:color="auto"/>
              <w:left w:val="single" w:sz="4" w:space="0" w:color="auto"/>
            </w:tcBorders>
            <w:shd w:val="clear" w:color="auto" w:fill="FFFFFF"/>
          </w:tcPr>
          <w:p w:rsidR="001133FE" w:rsidRPr="00F85A70" w:rsidRDefault="00D068B5" w:rsidP="00F85A70">
            <w:pPr>
              <w:widowControl/>
              <w:ind w:left="57" w:right="57"/>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“Kalmenergo”</w:t>
            </w:r>
          </w:p>
        </w:tc>
        <w:tc>
          <w:tcPr>
            <w:tcW w:w="1975" w:type="pct"/>
            <w:tcBorders>
              <w:top w:val="single" w:sz="4" w:space="0" w:color="auto"/>
              <w:left w:val="single" w:sz="4" w:space="0" w:color="auto"/>
              <w:right w:val="single" w:sz="4" w:space="0" w:color="auto"/>
            </w:tcBorders>
            <w:shd w:val="clear" w:color="auto" w:fill="FFFFFF"/>
          </w:tcPr>
          <w:p w:rsidR="001133FE" w:rsidRPr="00F85A70" w:rsidRDefault="00D068B5" w:rsidP="00F85A70">
            <w:pPr>
              <w:widowControl/>
              <w:ind w:left="57" w:right="57"/>
              <w:jc w:val="right"/>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100,00%</w:t>
            </w:r>
          </w:p>
        </w:tc>
      </w:tr>
      <w:tr w:rsidR="00BE0B9C" w:rsidTr="00F85A70">
        <w:trPr>
          <w:trHeight w:val="283"/>
        </w:trPr>
        <w:tc>
          <w:tcPr>
            <w:tcW w:w="3025" w:type="pct"/>
            <w:tcBorders>
              <w:top w:val="single" w:sz="4" w:space="0" w:color="auto"/>
              <w:left w:val="single" w:sz="4" w:space="0" w:color="auto"/>
            </w:tcBorders>
            <w:shd w:val="clear" w:color="auto" w:fill="FFFFFF"/>
          </w:tcPr>
          <w:p w:rsidR="001133FE" w:rsidRPr="00F85A70" w:rsidRDefault="00D068B5" w:rsidP="00F85A70">
            <w:pPr>
              <w:widowControl/>
              <w:ind w:left="57" w:right="57"/>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“Rostovenergo”</w:t>
            </w:r>
          </w:p>
        </w:tc>
        <w:tc>
          <w:tcPr>
            <w:tcW w:w="1975" w:type="pct"/>
            <w:tcBorders>
              <w:top w:val="single" w:sz="4" w:space="0" w:color="auto"/>
              <w:left w:val="single" w:sz="4" w:space="0" w:color="auto"/>
              <w:right w:val="single" w:sz="4" w:space="0" w:color="auto"/>
            </w:tcBorders>
            <w:shd w:val="clear" w:color="auto" w:fill="FFFFFF"/>
          </w:tcPr>
          <w:p w:rsidR="001133FE" w:rsidRPr="00F85A70" w:rsidRDefault="00D068B5" w:rsidP="00F85A70">
            <w:pPr>
              <w:widowControl/>
              <w:ind w:left="57" w:right="57"/>
              <w:jc w:val="right"/>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22,45%</w:t>
            </w:r>
          </w:p>
        </w:tc>
      </w:tr>
      <w:tr w:rsidR="00BE0B9C" w:rsidTr="00F85A70">
        <w:trPr>
          <w:trHeight w:val="283"/>
        </w:trPr>
        <w:tc>
          <w:tcPr>
            <w:tcW w:w="3025" w:type="pct"/>
            <w:tcBorders>
              <w:top w:val="single" w:sz="4" w:space="0" w:color="auto"/>
              <w:left w:val="single" w:sz="4" w:space="0" w:color="auto"/>
              <w:bottom w:val="single" w:sz="4" w:space="0" w:color="auto"/>
            </w:tcBorders>
            <w:shd w:val="clear" w:color="auto" w:fill="FFFFFF"/>
          </w:tcPr>
          <w:p w:rsidR="001133FE" w:rsidRPr="00B7661F" w:rsidRDefault="00D068B5" w:rsidP="00F85A70">
            <w:pPr>
              <w:widowControl/>
              <w:ind w:left="57" w:right="57"/>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bCs/>
                <w:color w:val="auto"/>
                <w:sz w:val="20"/>
                <w:szCs w:val="20"/>
                <w:lang w:val="en-US"/>
              </w:rPr>
              <w:t xml:space="preserve">Market </w:t>
            </w:r>
            <w:r w:rsidRPr="00F85A70">
              <w:rPr>
                <w:rFonts w:ascii="Times New Roman" w:eastAsia="Times New Roman" w:hAnsi="Times New Roman" w:cs="Times New Roman"/>
                <w:b/>
                <w:bCs/>
                <w:color w:val="auto"/>
                <w:sz w:val="20"/>
                <w:szCs w:val="20"/>
                <w:lang w:val="en-US"/>
              </w:rPr>
              <w:t>coverage in the territory of the presence of IDGC of the South, PJSC</w:t>
            </w:r>
          </w:p>
        </w:tc>
        <w:tc>
          <w:tcPr>
            <w:tcW w:w="1975" w:type="pct"/>
            <w:tcBorders>
              <w:top w:val="single" w:sz="4" w:space="0" w:color="auto"/>
              <w:left w:val="single" w:sz="4" w:space="0" w:color="auto"/>
              <w:bottom w:val="single" w:sz="4" w:space="0" w:color="auto"/>
              <w:right w:val="single" w:sz="4" w:space="0" w:color="auto"/>
            </w:tcBorders>
            <w:shd w:val="clear" w:color="auto" w:fill="FFFFFF"/>
          </w:tcPr>
          <w:p w:rsidR="001133FE" w:rsidRPr="00F85A70" w:rsidRDefault="00D068B5" w:rsidP="00F85A70">
            <w:pPr>
              <w:widowControl/>
              <w:ind w:left="57" w:right="57"/>
              <w:jc w:val="right"/>
              <w:rPr>
                <w:rFonts w:ascii="Times New Roman" w:eastAsia="Times New Roman" w:hAnsi="Times New Roman" w:cs="Times New Roman"/>
                <w:i/>
                <w:iCs/>
                <w:color w:val="auto"/>
                <w:sz w:val="20"/>
                <w:szCs w:val="20"/>
              </w:rPr>
            </w:pPr>
            <w:r w:rsidRPr="00F85A70">
              <w:rPr>
                <w:rFonts w:ascii="Times New Roman" w:eastAsia="Times New Roman" w:hAnsi="Times New Roman" w:cs="Times New Roman"/>
                <w:bCs/>
                <w:color w:val="auto"/>
                <w:sz w:val="20"/>
                <w:szCs w:val="20"/>
                <w:lang w:val="en-US"/>
              </w:rPr>
              <w:t>43,93%</w:t>
            </w:r>
          </w:p>
        </w:tc>
      </w:tr>
    </w:tbl>
    <w:p w:rsidR="001133FE" w:rsidRPr="00B7661F" w:rsidRDefault="00D068B5" w:rsidP="00F85A70">
      <w:pPr>
        <w:widowControl/>
        <w:spacing w:before="240"/>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Factors that can adversely affect the issuer’s sales of goods (works, services) and steps that may be taken by the issuer to mitigate such impact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85A70">
        <w:rPr>
          <w:rFonts w:ascii="Times New Roman" w:eastAsia="Times New Roman" w:hAnsi="Times New Roman" w:cs="Times New Roman"/>
          <w:b/>
          <w:i/>
          <w:iCs/>
          <w:color w:val="auto"/>
          <w:sz w:val="20"/>
          <w:szCs w:val="20"/>
          <w:lang w:val="en-US"/>
        </w:rPr>
        <w:t>In terms of the services rendered</w:t>
      </w:r>
      <w:r w:rsidRPr="00F85A70">
        <w:rPr>
          <w:rFonts w:ascii="Times New Roman" w:eastAsia="Times New Roman" w:hAnsi="Times New Roman" w:cs="Times New Roman"/>
          <w:b/>
          <w:i/>
          <w:iCs/>
          <w:color w:val="auto"/>
          <w:sz w:val="20"/>
          <w:szCs w:val="20"/>
          <w:lang w:val="en-US"/>
        </w:rPr>
        <w:t xml:space="preserve"> by the issuer for electric power transmission, the volume of services can be reduced as a result of the reduction of electricity consumption by existing enterprises (recession of production).</w:t>
      </w:r>
    </w:p>
    <w:p w:rsidR="001133FE" w:rsidRPr="00B7661F" w:rsidRDefault="00D068B5" w:rsidP="00F85A70">
      <w:pPr>
        <w:pStyle w:val="3"/>
        <w:spacing w:after="0"/>
        <w:ind w:left="0" w:right="0"/>
        <w:jc w:val="both"/>
        <w:rPr>
          <w:b w:val="0"/>
          <w:bCs w:val="0"/>
          <w:i w:val="0"/>
          <w:sz w:val="22"/>
          <w:szCs w:val="20"/>
          <w:lang w:val="en-US"/>
        </w:rPr>
      </w:pPr>
      <w:bookmarkStart w:id="106" w:name="_Toc256000036"/>
      <w:bookmarkStart w:id="107" w:name="bookmark33"/>
      <w:bookmarkStart w:id="108" w:name="_Toc508984435"/>
      <w:r w:rsidRPr="00F85A70">
        <w:rPr>
          <w:i w:val="0"/>
          <w:sz w:val="22"/>
          <w:szCs w:val="20"/>
          <w:lang w:val="en-US"/>
        </w:rPr>
        <w:t>3.2.5.</w:t>
      </w:r>
      <w:r w:rsidRPr="00F85A70">
        <w:rPr>
          <w:i w:val="0"/>
          <w:sz w:val="22"/>
          <w:szCs w:val="20"/>
          <w:lang w:val="en-US"/>
        </w:rPr>
        <w:tab/>
        <w:t xml:space="preserve">Issuer’s permits (licenses) or authorizations for the </w:t>
      </w:r>
      <w:r w:rsidRPr="00F85A70">
        <w:rPr>
          <w:i w:val="0"/>
          <w:sz w:val="22"/>
          <w:szCs w:val="20"/>
          <w:lang w:val="en-US"/>
        </w:rPr>
        <w:t>certain types of works.</w:t>
      </w:r>
      <w:bookmarkEnd w:id="106"/>
      <w:bookmarkEnd w:id="107"/>
      <w:bookmarkEnd w:id="108"/>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Agency for Subsoil Use of the Volgograd Region</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Number of authorization (license) or document, confirming obtaining of</w:t>
      </w:r>
      <w:r w:rsidRPr="00F85A70">
        <w:rPr>
          <w:rFonts w:ascii="Times New Roman" w:eastAsia="Times New Roman" w:hAnsi="Times New Roman" w:cs="Times New Roman"/>
          <w:bCs/>
          <w:color w:val="auto"/>
          <w:sz w:val="20"/>
          <w:szCs w:val="20"/>
          <w:lang w:val="en-US"/>
        </w:rPr>
        <w:t xml:space="preserve"> admission to separate kinds of work: </w:t>
      </w:r>
      <w:r w:rsidRPr="0028311C">
        <w:rPr>
          <w:rFonts w:ascii="Times New Roman" w:eastAsia="Times New Roman" w:hAnsi="Times New Roman" w:cs="Times New Roman"/>
          <w:b/>
          <w:i/>
          <w:iCs/>
          <w:color w:val="auto"/>
          <w:sz w:val="20"/>
          <w:szCs w:val="20"/>
          <w:lang w:val="en-US"/>
        </w:rPr>
        <w:t>VLG 01548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Underground sanitary water abstraction</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F85A70">
        <w:rPr>
          <w:rFonts w:ascii="Times New Roman" w:eastAsia="Times New Roman" w:hAnsi="Times New Roman" w:cs="Times New Roman"/>
          <w:bCs/>
          <w:color w:val="auto"/>
          <w:sz w:val="20"/>
          <w:szCs w:val="20"/>
          <w:lang w:val="en-US"/>
        </w:rPr>
        <w:t>The date of issue of the aut</w:t>
      </w:r>
      <w:r w:rsidRPr="00F85A70">
        <w:rPr>
          <w:rFonts w:ascii="Times New Roman" w:eastAsia="Times New Roman" w:hAnsi="Times New Roman" w:cs="Times New Roman"/>
          <w:bCs/>
          <w:color w:val="auto"/>
          <w:sz w:val="20"/>
          <w:szCs w:val="20"/>
          <w:lang w:val="en-US"/>
        </w:rPr>
        <w:t xml:space="preserve">horization (license) or admission to separate kinds of work: </w:t>
      </w:r>
      <w:r w:rsidRPr="0028311C">
        <w:rPr>
          <w:rFonts w:ascii="Times New Roman" w:eastAsia="Times New Roman" w:hAnsi="Times New Roman" w:cs="Times New Roman"/>
          <w:b/>
          <w:i/>
          <w:iCs/>
          <w:color w:val="auto"/>
          <w:sz w:val="20"/>
          <w:szCs w:val="20"/>
          <w:lang w:val="en-US"/>
        </w:rPr>
        <w:t xml:space="preserve">26.05.2008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01.01.2032</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Body (organization) which issued the corresponding authorization (license) or admiss</w:t>
      </w:r>
      <w:r w:rsidRPr="00F85A70">
        <w:rPr>
          <w:rFonts w:ascii="Times New Roman" w:eastAsia="Times New Roman" w:hAnsi="Times New Roman" w:cs="Times New Roman"/>
          <w:bCs/>
          <w:color w:val="auto"/>
          <w:sz w:val="20"/>
          <w:szCs w:val="20"/>
          <w:lang w:val="en-US"/>
        </w:rPr>
        <w:t xml:space="preserve">ion to separate kinds of work: </w:t>
      </w:r>
      <w:r w:rsidRPr="0028311C">
        <w:rPr>
          <w:rFonts w:ascii="Times New Roman" w:eastAsia="Times New Roman" w:hAnsi="Times New Roman" w:cs="Times New Roman"/>
          <w:b/>
          <w:i/>
          <w:iCs/>
          <w:color w:val="auto"/>
          <w:sz w:val="20"/>
          <w:szCs w:val="20"/>
          <w:lang w:val="en-US"/>
        </w:rPr>
        <w:t>Agency for Subsoil Use of the Volgograd Region</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Number of authorization (license) or document, confirming obtaining of admission to separate kinds of work: </w:t>
      </w:r>
      <w:r w:rsidRPr="0028311C">
        <w:rPr>
          <w:rFonts w:ascii="Times New Roman" w:eastAsia="Times New Roman" w:hAnsi="Times New Roman" w:cs="Times New Roman"/>
          <w:b/>
          <w:i/>
          <w:iCs/>
          <w:color w:val="auto"/>
          <w:sz w:val="20"/>
          <w:szCs w:val="20"/>
          <w:lang w:val="en-US"/>
        </w:rPr>
        <w:t>VLG 01550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Extraction of groundwater for domestic and industrial needs, watering of green plantations at the substation "Danilovk</w:t>
      </w:r>
      <w:r w:rsidRPr="0028311C">
        <w:rPr>
          <w:rFonts w:ascii="Times New Roman" w:eastAsia="Times New Roman" w:hAnsi="Times New Roman" w:cs="Times New Roman"/>
          <w:b/>
          <w:i/>
          <w:iCs/>
          <w:color w:val="auto"/>
          <w:sz w:val="20"/>
          <w:szCs w:val="20"/>
          <w:lang w:val="en-US"/>
        </w:rPr>
        <w:t>a"</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F85A70">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26.05.2008</w:t>
      </w:r>
      <w:r w:rsidRPr="00F85A70">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01.01.2034</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Body (organization) which issued the corresponding au</w:t>
      </w:r>
      <w:r w:rsidRPr="00F85A70">
        <w:rPr>
          <w:rFonts w:ascii="Times New Roman" w:eastAsia="Times New Roman" w:hAnsi="Times New Roman" w:cs="Times New Roman"/>
          <w:bCs/>
          <w:color w:val="auto"/>
          <w:sz w:val="20"/>
          <w:szCs w:val="20"/>
          <w:lang w:val="en-US"/>
        </w:rPr>
        <w:t xml:space="preserve">thorization (license) or admission to separate kinds of work: </w:t>
      </w:r>
      <w:r w:rsidRPr="0028311C">
        <w:rPr>
          <w:rFonts w:ascii="Times New Roman" w:eastAsia="Times New Roman" w:hAnsi="Times New Roman" w:cs="Times New Roman"/>
          <w:b/>
          <w:i/>
          <w:iCs/>
          <w:color w:val="auto"/>
          <w:sz w:val="20"/>
          <w:szCs w:val="20"/>
          <w:lang w:val="en-US"/>
        </w:rPr>
        <w:t>Agency for Subsoil Use of the Volgograd Region</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Number of authorization (license) or document, confirming obtaining of admission to separate kinds of work: </w:t>
      </w:r>
      <w:r w:rsidRPr="0028311C">
        <w:rPr>
          <w:rFonts w:ascii="Times New Roman" w:eastAsia="Times New Roman" w:hAnsi="Times New Roman" w:cs="Times New Roman"/>
          <w:b/>
          <w:i/>
          <w:iCs/>
          <w:color w:val="auto"/>
          <w:sz w:val="20"/>
          <w:szCs w:val="20"/>
          <w:lang w:val="en-US"/>
        </w:rPr>
        <w:t>VLG 01540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Extraction of groundwater for domestic and industrial needs, watering of green plantations</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F85A70">
        <w:rPr>
          <w:rFonts w:ascii="Times New Roman" w:eastAsia="Times New Roman" w:hAnsi="Times New Roman" w:cs="Times New Roman"/>
          <w:bCs/>
          <w:color w:val="auto"/>
          <w:sz w:val="20"/>
          <w:szCs w:val="20"/>
          <w:lang w:val="en-US"/>
        </w:rPr>
        <w:t>The date of issue of the au</w:t>
      </w:r>
      <w:r w:rsidRPr="00F85A70">
        <w:rPr>
          <w:rFonts w:ascii="Times New Roman" w:eastAsia="Times New Roman" w:hAnsi="Times New Roman" w:cs="Times New Roman"/>
          <w:bCs/>
          <w:color w:val="auto"/>
          <w:sz w:val="20"/>
          <w:szCs w:val="20"/>
          <w:lang w:val="en-US"/>
        </w:rPr>
        <w:t xml:space="preserve">thorization (license) or admission to separate kinds of work: </w:t>
      </w:r>
      <w:r w:rsidRPr="0028311C">
        <w:rPr>
          <w:rFonts w:ascii="Times New Roman" w:eastAsia="Times New Roman" w:hAnsi="Times New Roman" w:cs="Times New Roman"/>
          <w:b/>
          <w:i/>
          <w:iCs/>
          <w:color w:val="auto"/>
          <w:sz w:val="20"/>
          <w:szCs w:val="20"/>
          <w:lang w:val="en-US"/>
        </w:rPr>
        <w:t>16.05.2008</w:t>
      </w:r>
      <w:r w:rsidRPr="00F85A70">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01.01.2033</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Body (organization) which issued the corresponding authorization (license) or admis</w:t>
      </w:r>
      <w:r w:rsidRPr="00F85A70">
        <w:rPr>
          <w:rFonts w:ascii="Times New Roman" w:eastAsia="Times New Roman" w:hAnsi="Times New Roman" w:cs="Times New Roman"/>
          <w:bCs/>
          <w:color w:val="auto"/>
          <w:sz w:val="20"/>
          <w:szCs w:val="20"/>
          <w:lang w:val="en-US"/>
        </w:rPr>
        <w:t xml:space="preserve">sion to separate kinds of work: </w:t>
      </w:r>
      <w:r w:rsidRPr="0028311C">
        <w:rPr>
          <w:rFonts w:ascii="Times New Roman" w:eastAsia="Times New Roman" w:hAnsi="Times New Roman" w:cs="Times New Roman"/>
          <w:b/>
          <w:i/>
          <w:iCs/>
          <w:color w:val="auto"/>
          <w:sz w:val="20"/>
          <w:szCs w:val="20"/>
          <w:lang w:val="en-US"/>
        </w:rPr>
        <w:t>Agency for Subsoil Use of the Volgograd Region</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F85A70">
        <w:rPr>
          <w:rFonts w:ascii="Times New Roman" w:eastAsia="Times New Roman" w:hAnsi="Times New Roman" w:cs="Times New Roman"/>
          <w:bCs/>
          <w:color w:val="auto"/>
          <w:sz w:val="20"/>
          <w:szCs w:val="20"/>
          <w:lang w:val="en-US"/>
        </w:rPr>
        <w:t xml:space="preserve">Number of authorization (license) or document, confirming obtaining of admission to separate kinds of work: </w:t>
      </w:r>
      <w:r w:rsidRPr="0028311C">
        <w:rPr>
          <w:rFonts w:ascii="Times New Roman" w:eastAsia="Times New Roman" w:hAnsi="Times New Roman" w:cs="Times New Roman"/>
          <w:b/>
          <w:i/>
          <w:iCs/>
          <w:color w:val="auto"/>
          <w:sz w:val="20"/>
          <w:szCs w:val="20"/>
          <w:lang w:val="en-US"/>
        </w:rPr>
        <w:t>VLG 01549 VE</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F85A70">
        <w:rPr>
          <w:rFonts w:ascii="Times New Roman" w:eastAsia="Times New Roman" w:hAnsi="Times New Roman" w:cs="Times New Roman"/>
          <w:bCs/>
          <w:color w:val="auto"/>
          <w:sz w:val="20"/>
          <w:szCs w:val="20"/>
          <w:lang w:val="en-US"/>
        </w:rPr>
        <w:t>Type of activity (works), for implementation (carrying o</w:t>
      </w:r>
      <w:r w:rsidRPr="00F85A70">
        <w:rPr>
          <w:rFonts w:ascii="Times New Roman" w:eastAsia="Times New Roman" w:hAnsi="Times New Roman" w:cs="Times New Roman"/>
          <w:bCs/>
          <w:color w:val="auto"/>
          <w:sz w:val="20"/>
          <w:szCs w:val="20"/>
          <w:lang w:val="en-US"/>
        </w:rPr>
        <w:t xml:space="preserve">ut) of which the Issuer obtained respective authorization (license) or admission: </w:t>
      </w:r>
      <w:r w:rsidRPr="0028311C">
        <w:rPr>
          <w:rFonts w:ascii="Times New Roman" w:eastAsia="Times New Roman" w:hAnsi="Times New Roman" w:cs="Times New Roman"/>
          <w:b/>
          <w:i/>
          <w:iCs/>
          <w:color w:val="auto"/>
          <w:sz w:val="20"/>
          <w:szCs w:val="20"/>
          <w:lang w:val="en-US"/>
        </w:rPr>
        <w:t xml:space="preserve">Underground water abstraction for domestic and drinking needs </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26.05.2008</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The term o</w:t>
      </w:r>
      <w:r w:rsidRPr="0028311C">
        <w:rPr>
          <w:rFonts w:ascii="Times New Roman" w:eastAsia="Times New Roman" w:hAnsi="Times New Roman" w:cs="Times New Roman"/>
          <w:bCs/>
          <w:color w:val="auto"/>
          <w:sz w:val="20"/>
          <w:szCs w:val="20"/>
          <w:lang w:val="en-US"/>
        </w:rPr>
        <w:t xml:space="preserve">f validity of authorization (license) or admission to separate kinds of work: </w:t>
      </w:r>
      <w:r w:rsidRPr="0028311C">
        <w:rPr>
          <w:rFonts w:ascii="Times New Roman" w:eastAsia="Times New Roman" w:hAnsi="Times New Roman" w:cs="Times New Roman"/>
          <w:b/>
          <w:i/>
          <w:iCs/>
          <w:color w:val="auto"/>
          <w:sz w:val="20"/>
          <w:szCs w:val="20"/>
          <w:lang w:val="en-US"/>
        </w:rPr>
        <w:t>01.01.2034</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Agency for Subsoil Use of the Volgograd Region</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w:t>
      </w:r>
      <w:r w:rsidRPr="0028311C">
        <w:rPr>
          <w:rFonts w:ascii="Times New Roman" w:eastAsia="Times New Roman" w:hAnsi="Times New Roman" w:cs="Times New Roman"/>
          <w:bCs/>
          <w:color w:val="auto"/>
          <w:sz w:val="20"/>
          <w:szCs w:val="20"/>
          <w:lang w:val="en-US"/>
        </w:rPr>
        <w:t xml:space="preserve">r of authorization (license) or document, confirming obtaining of admission to separate kinds of work: </w:t>
      </w:r>
      <w:r w:rsidRPr="0028311C">
        <w:rPr>
          <w:rFonts w:ascii="Times New Roman" w:eastAsia="Times New Roman" w:hAnsi="Times New Roman" w:cs="Times New Roman"/>
          <w:b/>
          <w:i/>
          <w:iCs/>
          <w:color w:val="auto"/>
          <w:sz w:val="20"/>
          <w:szCs w:val="20"/>
          <w:lang w:val="en-US"/>
        </w:rPr>
        <w:t>VLG 02041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Gr</w:t>
      </w:r>
      <w:r w:rsidRPr="0028311C">
        <w:rPr>
          <w:rFonts w:ascii="Times New Roman" w:eastAsia="Times New Roman" w:hAnsi="Times New Roman" w:cs="Times New Roman"/>
          <w:b/>
          <w:i/>
          <w:iCs/>
          <w:color w:val="auto"/>
          <w:sz w:val="20"/>
          <w:szCs w:val="20"/>
          <w:lang w:val="en-US"/>
        </w:rPr>
        <w:t>oundwater extraction for technical needs</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06.03.2013</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lastRenderedPageBreak/>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21.06.2037</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Number of authorization (license) or document, confirming obtaining of admission </w:t>
      </w:r>
      <w:r w:rsidRPr="0028311C">
        <w:rPr>
          <w:rFonts w:ascii="Times New Roman" w:eastAsia="Times New Roman" w:hAnsi="Times New Roman" w:cs="Times New Roman"/>
          <w:bCs/>
          <w:color w:val="auto"/>
          <w:sz w:val="20"/>
          <w:szCs w:val="20"/>
          <w:lang w:val="en-US"/>
        </w:rPr>
        <w:t xml:space="preserve">to separate kinds of work: </w:t>
      </w:r>
      <w:r w:rsidRPr="0028311C">
        <w:rPr>
          <w:rFonts w:ascii="Times New Roman" w:eastAsia="Times New Roman" w:hAnsi="Times New Roman" w:cs="Times New Roman"/>
          <w:b/>
          <w:i/>
          <w:iCs/>
          <w:color w:val="auto"/>
          <w:sz w:val="20"/>
          <w:szCs w:val="20"/>
          <w:lang w:val="en-US"/>
        </w:rPr>
        <w:t>RST 02227 VE</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Underground water abstraction at Zavetninsky 2 site for technological supply o</w:t>
      </w:r>
      <w:r w:rsidRPr="0028311C">
        <w:rPr>
          <w:rFonts w:ascii="Times New Roman" w:eastAsia="Times New Roman" w:hAnsi="Times New Roman" w:cs="Times New Roman"/>
          <w:b/>
          <w:i/>
          <w:iCs/>
          <w:color w:val="auto"/>
          <w:sz w:val="20"/>
          <w:szCs w:val="20"/>
          <w:lang w:val="en-US"/>
        </w:rPr>
        <w:t>f water to the industrial facility  </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05.10.2010</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04.10.2030</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t>
      </w:r>
      <w:r w:rsidRPr="0028311C">
        <w:rPr>
          <w:rFonts w:ascii="Times New Roman" w:eastAsia="Times New Roman" w:hAnsi="Times New Roman" w:cs="Times New Roman"/>
          <w:bCs/>
          <w:color w:val="auto"/>
          <w:sz w:val="20"/>
          <w:szCs w:val="20"/>
          <w:lang w:val="en-US"/>
        </w:rPr>
        <w:t xml:space="preserve">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authorization (license) or document, confirming obtaining of admission to separate kinds of</w:t>
      </w:r>
      <w:r w:rsidRPr="0028311C">
        <w:rPr>
          <w:rFonts w:ascii="Times New Roman" w:eastAsia="Times New Roman" w:hAnsi="Times New Roman" w:cs="Times New Roman"/>
          <w:bCs/>
          <w:color w:val="auto"/>
          <w:sz w:val="20"/>
          <w:szCs w:val="20"/>
          <w:lang w:val="en-US"/>
        </w:rPr>
        <w:t xml:space="preserve"> work: </w:t>
      </w:r>
      <w:r w:rsidRPr="0028311C">
        <w:rPr>
          <w:rFonts w:ascii="Times New Roman" w:eastAsia="Times New Roman" w:hAnsi="Times New Roman" w:cs="Times New Roman"/>
          <w:b/>
          <w:i/>
          <w:iCs/>
          <w:color w:val="auto"/>
          <w:sz w:val="20"/>
          <w:szCs w:val="20"/>
          <w:lang w:val="en-US"/>
        </w:rPr>
        <w:t>RST 02228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Underground water abstraction in the Volgodonsk 10 site for the technological facility of industry</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05.10.2010</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04.10.2030</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Number of authorization (license) or document, confirming obtaining of admission </w:t>
      </w:r>
      <w:r w:rsidRPr="0028311C">
        <w:rPr>
          <w:rFonts w:ascii="Times New Roman" w:eastAsia="Times New Roman" w:hAnsi="Times New Roman" w:cs="Times New Roman"/>
          <w:bCs/>
          <w:color w:val="auto"/>
          <w:sz w:val="20"/>
          <w:szCs w:val="20"/>
          <w:lang w:val="en-US"/>
        </w:rPr>
        <w:t xml:space="preserve">to separate kinds of work: </w:t>
      </w:r>
      <w:r w:rsidRPr="0028311C">
        <w:rPr>
          <w:rFonts w:ascii="Times New Roman" w:eastAsia="Times New Roman" w:hAnsi="Times New Roman" w:cs="Times New Roman"/>
          <w:b/>
          <w:i/>
          <w:iCs/>
          <w:color w:val="auto"/>
          <w:sz w:val="20"/>
          <w:szCs w:val="20"/>
          <w:lang w:val="en-US"/>
        </w:rPr>
        <w:t>RST 02327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Pr>
          <w:rFonts w:ascii="Times New Roman" w:eastAsia="Times New Roman" w:hAnsi="Times New Roman" w:cs="Times New Roman"/>
          <w:b/>
          <w:i/>
          <w:iCs/>
          <w:color w:val="auto"/>
          <w:sz w:val="20"/>
          <w:szCs w:val="20"/>
          <w:lang w:val="en-US"/>
        </w:rPr>
        <w:t>Underground water abstraction at the Bolshoyartynovsky 2 section for the techn</w:t>
      </w:r>
      <w:r>
        <w:rPr>
          <w:rFonts w:ascii="Times New Roman" w:eastAsia="Times New Roman" w:hAnsi="Times New Roman" w:cs="Times New Roman"/>
          <w:b/>
          <w:i/>
          <w:iCs/>
          <w:color w:val="auto"/>
          <w:sz w:val="20"/>
          <w:szCs w:val="20"/>
          <w:lang w:val="en-US"/>
        </w:rPr>
        <w:t>ological supply of water to the power facility</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 xml:space="preserve">21.01.2011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20.01.2031</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Number of authorization (license) or document, confirming obtaining of admission </w:t>
      </w:r>
      <w:r w:rsidRPr="0028311C">
        <w:rPr>
          <w:rFonts w:ascii="Times New Roman" w:eastAsia="Times New Roman" w:hAnsi="Times New Roman" w:cs="Times New Roman"/>
          <w:bCs/>
          <w:color w:val="auto"/>
          <w:sz w:val="20"/>
          <w:szCs w:val="20"/>
          <w:lang w:val="en-US"/>
        </w:rPr>
        <w:t xml:space="preserve">to separate kinds of work: </w:t>
      </w:r>
      <w:r w:rsidRPr="0028311C">
        <w:rPr>
          <w:rFonts w:ascii="Times New Roman" w:eastAsia="Times New Roman" w:hAnsi="Times New Roman" w:cs="Times New Roman"/>
          <w:b/>
          <w:i/>
          <w:iCs/>
          <w:color w:val="auto"/>
          <w:sz w:val="20"/>
          <w:szCs w:val="20"/>
          <w:lang w:val="en-US"/>
        </w:rPr>
        <w:t>RST 02414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Type of activity (works), for implementation (carrying out) of which the Issuer obtained respective</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 authorization (license) or admission:  </w:t>
      </w:r>
      <w:r w:rsidRPr="0028311C">
        <w:rPr>
          <w:rFonts w:ascii="Times New Roman" w:eastAsia="Times New Roman" w:hAnsi="Times New Roman" w:cs="Times New Roman"/>
          <w:b/>
          <w:i/>
          <w:iCs/>
          <w:color w:val="auto"/>
          <w:sz w:val="20"/>
          <w:szCs w:val="20"/>
          <w:lang w:val="en-US"/>
        </w:rPr>
        <w:t>Underground water abstraction at Klyuchnikovsky 1 site for technological sup</w:t>
      </w:r>
      <w:r w:rsidRPr="0028311C">
        <w:rPr>
          <w:rFonts w:ascii="Times New Roman" w:eastAsia="Times New Roman" w:hAnsi="Times New Roman" w:cs="Times New Roman"/>
          <w:b/>
          <w:i/>
          <w:iCs/>
          <w:color w:val="auto"/>
          <w:sz w:val="20"/>
          <w:szCs w:val="20"/>
          <w:lang w:val="en-US"/>
        </w:rPr>
        <w:t>ply of water to the industrial facility  </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21.04.2011</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20.04.2031</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Body (organizat</w:t>
      </w:r>
      <w:r w:rsidRPr="0028311C">
        <w:rPr>
          <w:rFonts w:ascii="Times New Roman" w:eastAsia="Times New Roman" w:hAnsi="Times New Roman" w:cs="Times New Roman"/>
          <w:bCs/>
          <w:color w:val="auto"/>
          <w:sz w:val="20"/>
          <w:szCs w:val="20"/>
          <w:lang w:val="en-US"/>
        </w:rPr>
        <w:t xml:space="preserve">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authorization (license) or document, confirming obtaining of admission to separate kin</w:t>
      </w:r>
      <w:r w:rsidRPr="0028311C">
        <w:rPr>
          <w:rFonts w:ascii="Times New Roman" w:eastAsia="Times New Roman" w:hAnsi="Times New Roman" w:cs="Times New Roman"/>
          <w:bCs/>
          <w:color w:val="auto"/>
          <w:sz w:val="20"/>
          <w:szCs w:val="20"/>
          <w:lang w:val="en-US"/>
        </w:rPr>
        <w:t xml:space="preserve">ds of work: </w:t>
      </w:r>
      <w:r w:rsidRPr="0028311C">
        <w:rPr>
          <w:rFonts w:ascii="Times New Roman" w:eastAsia="Times New Roman" w:hAnsi="Times New Roman" w:cs="Times New Roman"/>
          <w:b/>
          <w:i/>
          <w:iCs/>
          <w:color w:val="auto"/>
          <w:sz w:val="20"/>
          <w:szCs w:val="20"/>
          <w:lang w:val="en-US"/>
        </w:rPr>
        <w:t>RST 02024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Exploration and underground water abstraction for process water supply to industrial facility</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01.07.2009</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30.06.2029</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Number of authorization (license) or document, confirming obtaining of admission </w:t>
      </w:r>
      <w:r w:rsidRPr="0028311C">
        <w:rPr>
          <w:rFonts w:ascii="Times New Roman" w:eastAsia="Times New Roman" w:hAnsi="Times New Roman" w:cs="Times New Roman"/>
          <w:bCs/>
          <w:color w:val="auto"/>
          <w:sz w:val="20"/>
          <w:szCs w:val="20"/>
          <w:lang w:val="en-US"/>
        </w:rPr>
        <w:t xml:space="preserve">to separate kinds of work: </w:t>
      </w:r>
      <w:r w:rsidRPr="0028311C">
        <w:rPr>
          <w:rFonts w:ascii="Times New Roman" w:eastAsia="Times New Roman" w:hAnsi="Times New Roman" w:cs="Times New Roman"/>
          <w:b/>
          <w:i/>
          <w:iCs/>
          <w:color w:val="auto"/>
          <w:sz w:val="20"/>
          <w:szCs w:val="20"/>
          <w:lang w:val="en-US"/>
        </w:rPr>
        <w:t>RST 02925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Underground water abstraction at the Starostanichny 3 section for the technolo</w:t>
      </w:r>
      <w:r w:rsidRPr="0028311C">
        <w:rPr>
          <w:rFonts w:ascii="Times New Roman" w:eastAsia="Times New Roman" w:hAnsi="Times New Roman" w:cs="Times New Roman"/>
          <w:b/>
          <w:i/>
          <w:iCs/>
          <w:color w:val="auto"/>
          <w:sz w:val="20"/>
          <w:szCs w:val="20"/>
          <w:lang w:val="en-US"/>
        </w:rPr>
        <w:t xml:space="preserve">gical supply of water to the power facility </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30.04.2013</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29.04.2033</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Body (organ</w:t>
      </w:r>
      <w:r w:rsidRPr="0028311C">
        <w:rPr>
          <w:rFonts w:ascii="Times New Roman" w:eastAsia="Times New Roman" w:hAnsi="Times New Roman" w:cs="Times New Roman"/>
          <w:bCs/>
          <w:color w:val="auto"/>
          <w:sz w:val="20"/>
          <w:szCs w:val="20"/>
          <w:lang w:val="en-US"/>
        </w:rPr>
        <w:t xml:space="preserve">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lastRenderedPageBreak/>
        <w:t>Number of authorization (license) or document, confirming obtaining of admission to separate</w:t>
      </w:r>
      <w:r w:rsidRPr="0028311C">
        <w:rPr>
          <w:rFonts w:ascii="Times New Roman" w:eastAsia="Times New Roman" w:hAnsi="Times New Roman" w:cs="Times New Roman"/>
          <w:bCs/>
          <w:color w:val="auto"/>
          <w:sz w:val="20"/>
          <w:szCs w:val="20"/>
          <w:lang w:val="en-US"/>
        </w:rPr>
        <w:t xml:space="preserve"> kinds of work: </w:t>
      </w:r>
      <w:r w:rsidRPr="0028311C">
        <w:rPr>
          <w:rFonts w:ascii="Times New Roman" w:eastAsia="Times New Roman" w:hAnsi="Times New Roman" w:cs="Times New Roman"/>
          <w:b/>
          <w:i/>
          <w:iCs/>
          <w:color w:val="auto"/>
          <w:sz w:val="20"/>
          <w:szCs w:val="20"/>
          <w:lang w:val="en-US"/>
        </w:rPr>
        <w:t>RCT 02920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 xml:space="preserve">Underground water abstraction at the Milyutinskiy 5 section for the technological supply </w:t>
      </w:r>
      <w:r w:rsidRPr="0028311C">
        <w:rPr>
          <w:rFonts w:ascii="Times New Roman" w:eastAsia="Times New Roman" w:hAnsi="Times New Roman" w:cs="Times New Roman"/>
          <w:b/>
          <w:i/>
          <w:iCs/>
          <w:color w:val="auto"/>
          <w:sz w:val="20"/>
          <w:szCs w:val="20"/>
          <w:lang w:val="en-US"/>
        </w:rPr>
        <w:t xml:space="preserve">of water to the power facility </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 xml:space="preserve">30.04.2013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29.04.2033</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Number of authorization (license) or document, confirming obtaining of admission </w:t>
      </w:r>
      <w:r w:rsidRPr="0028311C">
        <w:rPr>
          <w:rFonts w:ascii="Times New Roman" w:eastAsia="Times New Roman" w:hAnsi="Times New Roman" w:cs="Times New Roman"/>
          <w:bCs/>
          <w:color w:val="auto"/>
          <w:sz w:val="20"/>
          <w:szCs w:val="20"/>
          <w:lang w:val="en-US"/>
        </w:rPr>
        <w:t xml:space="preserve">to separate kinds of work: </w:t>
      </w:r>
      <w:r w:rsidRPr="0028311C">
        <w:rPr>
          <w:rFonts w:ascii="Times New Roman" w:eastAsia="Times New Roman" w:hAnsi="Times New Roman" w:cs="Times New Roman"/>
          <w:b/>
          <w:i/>
          <w:iCs/>
          <w:color w:val="auto"/>
          <w:sz w:val="20"/>
          <w:szCs w:val="20"/>
          <w:lang w:val="en-US"/>
        </w:rPr>
        <w:t>RST 02921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Underground water abstraction at the Tatsinskiy 8 section for the technologica</w:t>
      </w:r>
      <w:r w:rsidRPr="0028311C">
        <w:rPr>
          <w:rFonts w:ascii="Times New Roman" w:eastAsia="Times New Roman" w:hAnsi="Times New Roman" w:cs="Times New Roman"/>
          <w:b/>
          <w:i/>
          <w:iCs/>
          <w:color w:val="auto"/>
          <w:sz w:val="20"/>
          <w:szCs w:val="20"/>
          <w:lang w:val="en-US"/>
        </w:rPr>
        <w:t xml:space="preserve">l supply of water to the power facility </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30.04.2013</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29.04.2033</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Body (organizat</w:t>
      </w:r>
      <w:r w:rsidRPr="0028311C">
        <w:rPr>
          <w:rFonts w:ascii="Times New Roman" w:eastAsia="Times New Roman" w:hAnsi="Times New Roman" w:cs="Times New Roman"/>
          <w:bCs/>
          <w:color w:val="auto"/>
          <w:sz w:val="20"/>
          <w:szCs w:val="20"/>
          <w:lang w:val="en-US"/>
        </w:rPr>
        <w:t xml:space="preserve">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authorization (license) or document, confirming obtaining of admission to separate kin</w:t>
      </w:r>
      <w:r w:rsidRPr="0028311C">
        <w:rPr>
          <w:rFonts w:ascii="Times New Roman" w:eastAsia="Times New Roman" w:hAnsi="Times New Roman" w:cs="Times New Roman"/>
          <w:bCs/>
          <w:color w:val="auto"/>
          <w:sz w:val="20"/>
          <w:szCs w:val="20"/>
          <w:lang w:val="en-US"/>
        </w:rPr>
        <w:t xml:space="preserve">ds of work: </w:t>
      </w:r>
      <w:r w:rsidRPr="0028311C">
        <w:rPr>
          <w:rFonts w:ascii="Times New Roman" w:eastAsia="Times New Roman" w:hAnsi="Times New Roman" w:cs="Times New Roman"/>
          <w:b/>
          <w:i/>
          <w:iCs/>
          <w:color w:val="auto"/>
          <w:sz w:val="20"/>
          <w:szCs w:val="20"/>
          <w:lang w:val="en-US"/>
        </w:rPr>
        <w:t>RTS 02923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Underground water abstraction at the Kolushkinsky section for the technological supply of wat</w:t>
      </w:r>
      <w:r w:rsidRPr="0028311C">
        <w:rPr>
          <w:rFonts w:ascii="Times New Roman" w:eastAsia="Times New Roman" w:hAnsi="Times New Roman" w:cs="Times New Roman"/>
          <w:b/>
          <w:i/>
          <w:iCs/>
          <w:color w:val="auto"/>
          <w:sz w:val="20"/>
          <w:szCs w:val="20"/>
          <w:lang w:val="en-US"/>
        </w:rPr>
        <w:t xml:space="preserve">er to the power facility </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30.04.2013</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29.04.2033</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Number of authorization (license) or document, confirming obtaining of admission </w:t>
      </w:r>
      <w:r w:rsidRPr="0028311C">
        <w:rPr>
          <w:rFonts w:ascii="Times New Roman" w:eastAsia="Times New Roman" w:hAnsi="Times New Roman" w:cs="Times New Roman"/>
          <w:bCs/>
          <w:color w:val="auto"/>
          <w:sz w:val="20"/>
          <w:szCs w:val="20"/>
          <w:lang w:val="en-US"/>
        </w:rPr>
        <w:t xml:space="preserve">to separate kinds of work: </w:t>
      </w:r>
      <w:r w:rsidRPr="0028311C">
        <w:rPr>
          <w:rFonts w:ascii="Times New Roman" w:eastAsia="Times New Roman" w:hAnsi="Times New Roman" w:cs="Times New Roman"/>
          <w:b/>
          <w:i/>
          <w:iCs/>
          <w:color w:val="auto"/>
          <w:sz w:val="20"/>
          <w:szCs w:val="20"/>
          <w:lang w:val="en-US"/>
        </w:rPr>
        <w:t>RST 02922 VE</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Underground water abstraction at the Golubinsky 4 section for the technologica</w:t>
      </w:r>
      <w:r w:rsidRPr="0028311C">
        <w:rPr>
          <w:rFonts w:ascii="Times New Roman" w:eastAsia="Times New Roman" w:hAnsi="Times New Roman" w:cs="Times New Roman"/>
          <w:b/>
          <w:i/>
          <w:iCs/>
          <w:color w:val="auto"/>
          <w:sz w:val="20"/>
          <w:szCs w:val="20"/>
          <w:lang w:val="en-US"/>
        </w:rPr>
        <w:t xml:space="preserve">l supply of water to the power facility </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30.04.2013</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29.04.2033</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Body (organizat</w:t>
      </w:r>
      <w:r w:rsidRPr="0028311C">
        <w:rPr>
          <w:rFonts w:ascii="Times New Roman" w:eastAsia="Times New Roman" w:hAnsi="Times New Roman" w:cs="Times New Roman"/>
          <w:bCs/>
          <w:color w:val="auto"/>
          <w:sz w:val="20"/>
          <w:szCs w:val="20"/>
          <w:lang w:val="en-US"/>
        </w:rPr>
        <w:t xml:space="preserve">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authorization (license) or document, confirming obtaining of admission to separate kin</w:t>
      </w:r>
      <w:r w:rsidRPr="0028311C">
        <w:rPr>
          <w:rFonts w:ascii="Times New Roman" w:eastAsia="Times New Roman" w:hAnsi="Times New Roman" w:cs="Times New Roman"/>
          <w:bCs/>
          <w:color w:val="auto"/>
          <w:sz w:val="20"/>
          <w:szCs w:val="20"/>
          <w:lang w:val="en-US"/>
        </w:rPr>
        <w:t xml:space="preserve">ds of work: </w:t>
      </w:r>
      <w:r w:rsidRPr="0028311C">
        <w:rPr>
          <w:rFonts w:ascii="Times New Roman" w:eastAsia="Times New Roman" w:hAnsi="Times New Roman" w:cs="Times New Roman"/>
          <w:b/>
          <w:i/>
          <w:iCs/>
          <w:color w:val="auto"/>
          <w:sz w:val="20"/>
          <w:szCs w:val="20"/>
          <w:lang w:val="en-US"/>
        </w:rPr>
        <w:t>RST 02924 VE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Underground water abstraction at the Kalitvensky 1 section for the technological supply of wa</w:t>
      </w:r>
      <w:r w:rsidRPr="0028311C">
        <w:rPr>
          <w:rFonts w:ascii="Times New Roman" w:eastAsia="Times New Roman" w:hAnsi="Times New Roman" w:cs="Times New Roman"/>
          <w:b/>
          <w:i/>
          <w:iCs/>
          <w:color w:val="auto"/>
          <w:sz w:val="20"/>
          <w:szCs w:val="20"/>
          <w:lang w:val="en-US"/>
        </w:rPr>
        <w:t xml:space="preserve">ter to the power facility </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30.04.2013</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29.04.2033</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Body (organization) which iss</w:t>
      </w:r>
      <w:r w:rsidRPr="0028311C">
        <w:rPr>
          <w:rFonts w:ascii="Times New Roman" w:eastAsia="Times New Roman" w:hAnsi="Times New Roman" w:cs="Times New Roman"/>
          <w:bCs/>
          <w:color w:val="auto"/>
          <w:sz w:val="20"/>
          <w:szCs w:val="20"/>
          <w:lang w:val="en-US"/>
        </w:rPr>
        <w:t xml:space="preserve">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Department for Subsoil Use in the Southern Federal District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Number of authorization (license) or document, confirming obtaining of admission to separate kinds of work: </w:t>
      </w:r>
      <w:r w:rsidRPr="0028311C">
        <w:rPr>
          <w:rFonts w:ascii="Times New Roman" w:eastAsia="Times New Roman" w:hAnsi="Times New Roman" w:cs="Times New Roman"/>
          <w:b/>
          <w:i/>
          <w:iCs/>
          <w:color w:val="auto"/>
          <w:sz w:val="20"/>
          <w:szCs w:val="20"/>
          <w:lang w:val="en-US"/>
        </w:rPr>
        <w:t>RS</w:t>
      </w:r>
      <w:r w:rsidRPr="0028311C">
        <w:rPr>
          <w:rFonts w:ascii="Times New Roman" w:eastAsia="Times New Roman" w:hAnsi="Times New Roman" w:cs="Times New Roman"/>
          <w:b/>
          <w:i/>
          <w:iCs/>
          <w:color w:val="auto"/>
          <w:sz w:val="20"/>
          <w:szCs w:val="20"/>
          <w:lang w:val="en-US"/>
        </w:rPr>
        <w:t>T 03017 VE</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 xml:space="preserve">Underground water abstraction at Volgodonsk 4 site for technological supply of water to the industrial </w:t>
      </w:r>
      <w:r w:rsidRPr="0028311C">
        <w:rPr>
          <w:rFonts w:ascii="Times New Roman" w:eastAsia="Times New Roman" w:hAnsi="Times New Roman" w:cs="Times New Roman"/>
          <w:b/>
          <w:i/>
          <w:iCs/>
          <w:color w:val="auto"/>
          <w:sz w:val="20"/>
          <w:szCs w:val="20"/>
          <w:lang w:val="en-US"/>
        </w:rPr>
        <w:t>facility</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30.12.2013</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29.12.2033</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Federal Environmental, Technical and Nuclear Inspection Service</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authorization (license) or document, confirming obtaining of admiss</w:t>
      </w:r>
      <w:r w:rsidRPr="0028311C">
        <w:rPr>
          <w:rFonts w:ascii="Times New Roman" w:eastAsia="Times New Roman" w:hAnsi="Times New Roman" w:cs="Times New Roman"/>
          <w:bCs/>
          <w:color w:val="auto"/>
          <w:sz w:val="20"/>
          <w:szCs w:val="20"/>
          <w:lang w:val="en-US"/>
        </w:rPr>
        <w:t xml:space="preserve">ion to separate kinds of work: </w:t>
      </w:r>
      <w:r w:rsidRPr="0028311C">
        <w:rPr>
          <w:rFonts w:ascii="Times New Roman" w:eastAsia="Times New Roman" w:hAnsi="Times New Roman" w:cs="Times New Roman"/>
          <w:b/>
          <w:i/>
          <w:iCs/>
          <w:color w:val="auto"/>
          <w:sz w:val="20"/>
          <w:szCs w:val="20"/>
          <w:lang w:val="en-US"/>
        </w:rPr>
        <w:t>BX-29-006566</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Industrial and chemical safety of hazardous production facilities of I, II</w:t>
      </w:r>
      <w:r w:rsidRPr="0028311C">
        <w:rPr>
          <w:rFonts w:ascii="Times New Roman" w:eastAsia="Times New Roman" w:hAnsi="Times New Roman" w:cs="Times New Roman"/>
          <w:b/>
          <w:i/>
          <w:iCs/>
          <w:color w:val="auto"/>
          <w:sz w:val="20"/>
          <w:szCs w:val="20"/>
          <w:lang w:val="en-US"/>
        </w:rPr>
        <w:t xml:space="preserve"> and III class of hazard</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lastRenderedPageBreak/>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20.09.2017</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Termless</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w:t>
      </w:r>
      <w:r w:rsidRPr="0028311C">
        <w:rPr>
          <w:rFonts w:ascii="Times New Roman" w:eastAsia="Times New Roman" w:hAnsi="Times New Roman" w:cs="Times New Roman"/>
          <w:bCs/>
          <w:color w:val="auto"/>
          <w:sz w:val="20"/>
          <w:szCs w:val="20"/>
          <w:lang w:val="en-US"/>
        </w:rPr>
        <w:t xml:space="preserve">the corresponding authorization (license) or admission to separate kinds of work: </w:t>
      </w:r>
      <w:r w:rsidRPr="0028311C">
        <w:rPr>
          <w:rFonts w:ascii="Times New Roman" w:eastAsia="Times New Roman" w:hAnsi="Times New Roman" w:cs="Times New Roman"/>
          <w:b/>
          <w:i/>
          <w:iCs/>
          <w:color w:val="auto"/>
          <w:sz w:val="20"/>
          <w:szCs w:val="20"/>
          <w:lang w:val="en-US"/>
        </w:rPr>
        <w:t>Federal Service for Supervision in the Sphere of Telecom, Information Technologies and Mass Communications</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authorization (license) or document, confirming obtaining</w:t>
      </w:r>
      <w:r w:rsidRPr="0028311C">
        <w:rPr>
          <w:rFonts w:ascii="Times New Roman" w:eastAsia="Times New Roman" w:hAnsi="Times New Roman" w:cs="Times New Roman"/>
          <w:bCs/>
          <w:color w:val="auto"/>
          <w:sz w:val="20"/>
          <w:szCs w:val="20"/>
          <w:lang w:val="en-US"/>
        </w:rPr>
        <w:t xml:space="preserve"> of admission to separate kinds of work: </w:t>
      </w:r>
      <w:r w:rsidRPr="0028311C">
        <w:rPr>
          <w:rFonts w:ascii="Times New Roman" w:eastAsia="Times New Roman" w:hAnsi="Times New Roman" w:cs="Times New Roman"/>
          <w:b/>
          <w:i/>
          <w:iCs/>
          <w:color w:val="auto"/>
          <w:sz w:val="20"/>
          <w:szCs w:val="20"/>
          <w:lang w:val="en-US"/>
        </w:rPr>
        <w:t>№120752</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Provision of local telephony services, except for local telephone ser</w:t>
      </w:r>
      <w:r w:rsidRPr="0028311C">
        <w:rPr>
          <w:rFonts w:ascii="Times New Roman" w:eastAsia="Times New Roman" w:hAnsi="Times New Roman" w:cs="Times New Roman"/>
          <w:b/>
          <w:i/>
          <w:iCs/>
          <w:color w:val="auto"/>
          <w:sz w:val="20"/>
          <w:szCs w:val="20"/>
          <w:lang w:val="en-US"/>
        </w:rPr>
        <w:t xml:space="preserve">vices using coin-box telephones and sharing capabilities </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06.08.2014</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06.08.201</w:t>
      </w:r>
      <w:r w:rsidRPr="0028311C">
        <w:rPr>
          <w:rFonts w:ascii="Times New Roman" w:eastAsia="Times New Roman" w:hAnsi="Times New Roman" w:cs="Times New Roman"/>
          <w:b/>
          <w:i/>
          <w:iCs/>
          <w:color w:val="auto"/>
          <w:sz w:val="20"/>
          <w:szCs w:val="20"/>
          <w:lang w:val="en-US"/>
        </w:rPr>
        <w:t>9</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i/>
          <w:iCs/>
          <w:color w:val="auto"/>
          <w:sz w:val="20"/>
          <w:szCs w:val="20"/>
          <w:lang w:val="en-US"/>
        </w:rPr>
        <w:t>Self regulating organization</w:t>
      </w:r>
      <w:r w:rsidRPr="0028311C">
        <w:rPr>
          <w:rFonts w:ascii="Times New Roman" w:eastAsia="Times New Roman" w:hAnsi="Times New Roman" w:cs="Times New Roman"/>
          <w:b/>
          <w:i/>
          <w:iCs/>
          <w:color w:val="auto"/>
          <w:sz w:val="20"/>
          <w:szCs w:val="20"/>
          <w:lang w:val="en-US"/>
        </w:rPr>
        <w:t xml:space="preserve"> NP "ENERGOSTROY"</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Number of authorization (license) or document, confirming obtaining of admission to separate kinds of work: </w:t>
      </w:r>
      <w:r w:rsidRPr="0028311C">
        <w:rPr>
          <w:rFonts w:ascii="Times New Roman" w:eastAsia="Times New Roman" w:hAnsi="Times New Roman" w:cs="Times New Roman"/>
          <w:b/>
          <w:i/>
          <w:iCs/>
          <w:color w:val="auto"/>
          <w:sz w:val="20"/>
          <w:szCs w:val="20"/>
          <w:lang w:val="en-US"/>
        </w:rPr>
        <w:t>0265.04-2015-6164266561-C-060</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Type of activity (works), for implementation (carrying out) of which the Issuer obtained respective authorization (lic</w:t>
      </w:r>
      <w:r w:rsidRPr="0028311C">
        <w:rPr>
          <w:rFonts w:ascii="Times New Roman" w:eastAsia="Times New Roman" w:hAnsi="Times New Roman" w:cs="Times New Roman"/>
          <w:bCs/>
          <w:color w:val="auto"/>
          <w:sz w:val="20"/>
          <w:szCs w:val="20"/>
          <w:lang w:val="en-US"/>
        </w:rPr>
        <w:t xml:space="preserve">ense) or admission: </w:t>
      </w:r>
      <w:r w:rsidRPr="0028311C">
        <w:rPr>
          <w:rFonts w:ascii="Times New Roman" w:eastAsia="Times New Roman" w:hAnsi="Times New Roman" w:cs="Times New Roman"/>
          <w:b/>
          <w:i/>
          <w:iCs/>
          <w:color w:val="auto"/>
          <w:sz w:val="20"/>
          <w:szCs w:val="20"/>
          <w:lang w:val="en-US"/>
        </w:rPr>
        <w:t>Admission to a certain type of operations or type of operations affecting the capital project safety</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07.09.2015</w:t>
      </w:r>
    </w:p>
    <w:p w:rsidR="0028311C" w:rsidRPr="00B7661F" w:rsidRDefault="00D068B5" w:rsidP="0028311C">
      <w:pPr>
        <w:widowControl/>
        <w:spacing w:after="240"/>
        <w:ind w:left="284"/>
        <w:jc w:val="both"/>
        <w:rPr>
          <w:rFonts w:ascii="Times New Roman" w:eastAsia="Times New Roman" w:hAnsi="Times New Roman" w:cs="Times New Roman"/>
          <w:b/>
          <w:i/>
          <w:iCs/>
          <w:color w:val="auto"/>
          <w:sz w:val="20"/>
          <w:szCs w:val="20"/>
          <w:lang w:val="en-US"/>
        </w:rPr>
      </w:pPr>
      <w:r w:rsidRPr="0028311C">
        <w:rPr>
          <w:rFonts w:ascii="Times New Roman" w:eastAsia="Times New Roman" w:hAnsi="Times New Roman" w:cs="Times New Roman"/>
          <w:bCs/>
          <w:color w:val="auto"/>
          <w:sz w:val="20"/>
          <w:szCs w:val="20"/>
          <w:lang w:val="en-US"/>
        </w:rPr>
        <w:t>The term of validity of authorizati</w:t>
      </w:r>
      <w:r w:rsidRPr="0028311C">
        <w:rPr>
          <w:rFonts w:ascii="Times New Roman" w:eastAsia="Times New Roman" w:hAnsi="Times New Roman" w:cs="Times New Roman"/>
          <w:bCs/>
          <w:color w:val="auto"/>
          <w:sz w:val="20"/>
          <w:szCs w:val="20"/>
          <w:lang w:val="en-US"/>
        </w:rPr>
        <w:t xml:space="preserve">on (license) or admission to separate kinds of work: </w:t>
      </w:r>
      <w:r w:rsidRPr="0028311C">
        <w:rPr>
          <w:rFonts w:ascii="Times New Roman" w:eastAsia="Times New Roman" w:hAnsi="Times New Roman" w:cs="Times New Roman"/>
          <w:b/>
          <w:i/>
          <w:iCs/>
          <w:color w:val="auto"/>
          <w:sz w:val="20"/>
          <w:szCs w:val="20"/>
          <w:lang w:val="en-US"/>
        </w:rPr>
        <w:t>Termless</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Self regulating organization "ENERGOPROEKT"</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authorization (license) o</w:t>
      </w:r>
      <w:r w:rsidRPr="0028311C">
        <w:rPr>
          <w:rFonts w:ascii="Times New Roman" w:eastAsia="Times New Roman" w:hAnsi="Times New Roman" w:cs="Times New Roman"/>
          <w:bCs/>
          <w:color w:val="auto"/>
          <w:sz w:val="20"/>
          <w:szCs w:val="20"/>
          <w:lang w:val="en-US"/>
        </w:rPr>
        <w:t xml:space="preserve">r document, confirming obtaining of admission to separate kinds of work: </w:t>
      </w:r>
      <w:r w:rsidRPr="0028311C">
        <w:rPr>
          <w:rFonts w:ascii="Times New Roman" w:eastAsia="Times New Roman" w:hAnsi="Times New Roman" w:cs="Times New Roman"/>
          <w:b/>
          <w:i/>
          <w:iCs/>
          <w:color w:val="auto"/>
          <w:sz w:val="20"/>
          <w:szCs w:val="20"/>
          <w:lang w:val="en-US"/>
        </w:rPr>
        <w:t>P-0251-04-2010-0262</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Admission to a certain ty</w:t>
      </w:r>
      <w:r w:rsidRPr="0028311C">
        <w:rPr>
          <w:rFonts w:ascii="Times New Roman" w:eastAsia="Times New Roman" w:hAnsi="Times New Roman" w:cs="Times New Roman"/>
          <w:b/>
          <w:i/>
          <w:iCs/>
          <w:color w:val="auto"/>
          <w:sz w:val="20"/>
          <w:szCs w:val="20"/>
          <w:lang w:val="en-US"/>
        </w:rPr>
        <w:t>pe of operations or type of operations affecting the capital project safety</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02.09.2015</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The term of validity of authorization (license) or admission to separate kinds o</w:t>
      </w:r>
      <w:r w:rsidRPr="0028311C">
        <w:rPr>
          <w:rFonts w:ascii="Times New Roman" w:eastAsia="Times New Roman" w:hAnsi="Times New Roman" w:cs="Times New Roman"/>
          <w:bCs/>
          <w:color w:val="auto"/>
          <w:sz w:val="20"/>
          <w:szCs w:val="20"/>
          <w:lang w:val="en-US"/>
        </w:rPr>
        <w:t xml:space="preserve">f work: </w:t>
      </w:r>
      <w:r w:rsidRPr="0028311C">
        <w:rPr>
          <w:rFonts w:ascii="Times New Roman" w:eastAsia="Times New Roman" w:hAnsi="Times New Roman" w:cs="Times New Roman"/>
          <w:b/>
          <w:i/>
          <w:iCs/>
          <w:color w:val="auto"/>
          <w:sz w:val="20"/>
          <w:szCs w:val="20"/>
          <w:lang w:val="en-US"/>
        </w:rPr>
        <w:t>Termless</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Office of the Federal Security Service of Russia for the Rostov region</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authorization (license) or document, confir</w:t>
      </w:r>
      <w:r w:rsidRPr="0028311C">
        <w:rPr>
          <w:rFonts w:ascii="Times New Roman" w:eastAsia="Times New Roman" w:hAnsi="Times New Roman" w:cs="Times New Roman"/>
          <w:bCs/>
          <w:color w:val="auto"/>
          <w:sz w:val="20"/>
          <w:szCs w:val="20"/>
          <w:lang w:val="en-US"/>
        </w:rPr>
        <w:t xml:space="preserve">ming obtaining of admission to separate kinds of work: </w:t>
      </w:r>
      <w:r w:rsidRPr="0028311C">
        <w:rPr>
          <w:rFonts w:ascii="Times New Roman" w:eastAsia="Times New Roman" w:hAnsi="Times New Roman" w:cs="Times New Roman"/>
          <w:b/>
          <w:i/>
          <w:iCs/>
          <w:color w:val="auto"/>
          <w:sz w:val="20"/>
          <w:szCs w:val="20"/>
          <w:lang w:val="en-US"/>
        </w:rPr>
        <w:t>3665 (GT No. 0073358) dd 13.07.2015</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 xml:space="preserve">A license to carry out the </w:t>
      </w:r>
      <w:r w:rsidRPr="0028311C">
        <w:rPr>
          <w:rFonts w:ascii="Times New Roman" w:eastAsia="Times New Roman" w:hAnsi="Times New Roman" w:cs="Times New Roman"/>
          <w:b/>
          <w:i/>
          <w:iCs/>
          <w:color w:val="auto"/>
          <w:sz w:val="20"/>
          <w:szCs w:val="20"/>
          <w:lang w:val="en-US"/>
        </w:rPr>
        <w:t>works connected with the use of information constituting a state secret, with security classification as being classified as the information of "Top Secret" of the executive apparatus of PJSC "IDGC of the South".</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 xml:space="preserve">13.07.2015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12.07.2020</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Office of the Federal Security Service of Russia for the Rostov region</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authorization (license) or document, confirming obtaining of</w:t>
      </w:r>
      <w:r w:rsidRPr="0028311C">
        <w:rPr>
          <w:rFonts w:ascii="Times New Roman" w:eastAsia="Times New Roman" w:hAnsi="Times New Roman" w:cs="Times New Roman"/>
          <w:bCs/>
          <w:color w:val="auto"/>
          <w:sz w:val="20"/>
          <w:szCs w:val="20"/>
          <w:lang w:val="en-US"/>
        </w:rPr>
        <w:t xml:space="preserve"> admission to separate kinds of work: </w:t>
      </w:r>
      <w:r w:rsidRPr="0028311C">
        <w:rPr>
          <w:rFonts w:ascii="Times New Roman" w:eastAsia="Times New Roman" w:hAnsi="Times New Roman" w:cs="Times New Roman"/>
          <w:b/>
          <w:i/>
          <w:iCs/>
          <w:color w:val="auto"/>
          <w:sz w:val="20"/>
          <w:szCs w:val="20"/>
          <w:lang w:val="en-US"/>
        </w:rPr>
        <w:t>3724 (GT No. 0073413) dd 16.10.2015</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A license to carry out the works connected w</w:t>
      </w:r>
      <w:r w:rsidRPr="0028311C">
        <w:rPr>
          <w:rFonts w:ascii="Times New Roman" w:eastAsia="Times New Roman" w:hAnsi="Times New Roman" w:cs="Times New Roman"/>
          <w:b/>
          <w:i/>
          <w:iCs/>
          <w:color w:val="auto"/>
          <w:sz w:val="20"/>
          <w:szCs w:val="20"/>
          <w:lang w:val="en-US"/>
        </w:rPr>
        <w:t>ith the use of information constituting a state secret, with security classification authorized for use the information of "Top Secret" of the subsidiary PJSC "IDGC of the South” - "Astrakhanenergo".</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The date of issue of the authorization (license) or admi</w:t>
      </w:r>
      <w:r w:rsidRPr="0028311C">
        <w:rPr>
          <w:rFonts w:ascii="Times New Roman" w:eastAsia="Times New Roman" w:hAnsi="Times New Roman" w:cs="Times New Roman"/>
          <w:bCs/>
          <w:color w:val="auto"/>
          <w:sz w:val="20"/>
          <w:szCs w:val="20"/>
          <w:lang w:val="en-US"/>
        </w:rPr>
        <w:t xml:space="preserve">ssion to separate kinds of work: </w:t>
      </w:r>
      <w:r w:rsidRPr="0028311C">
        <w:rPr>
          <w:rFonts w:ascii="Times New Roman" w:eastAsia="Times New Roman" w:hAnsi="Times New Roman" w:cs="Times New Roman"/>
          <w:b/>
          <w:i/>
          <w:iCs/>
          <w:color w:val="auto"/>
          <w:sz w:val="20"/>
          <w:szCs w:val="20"/>
          <w:lang w:val="en-US"/>
        </w:rPr>
        <w:t xml:space="preserve">03.11.2015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12.07.2020</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Body (organization) which issued the corresponding authorization (license) or admission to separate kinds of wor</w:t>
      </w:r>
      <w:r w:rsidRPr="0028311C">
        <w:rPr>
          <w:rFonts w:ascii="Times New Roman" w:eastAsia="Times New Roman" w:hAnsi="Times New Roman" w:cs="Times New Roman"/>
          <w:bCs/>
          <w:color w:val="auto"/>
          <w:sz w:val="20"/>
          <w:szCs w:val="20"/>
          <w:lang w:val="en-US"/>
        </w:rPr>
        <w:t xml:space="preserve">k: </w:t>
      </w:r>
      <w:r w:rsidRPr="0028311C">
        <w:rPr>
          <w:rFonts w:ascii="Times New Roman" w:eastAsia="Times New Roman" w:hAnsi="Times New Roman" w:cs="Times New Roman"/>
          <w:b/>
          <w:i/>
          <w:iCs/>
          <w:color w:val="auto"/>
          <w:sz w:val="20"/>
          <w:szCs w:val="20"/>
          <w:lang w:val="en-US"/>
        </w:rPr>
        <w:t>Office of the Federal Security Service of Russia for the Volgograd Region</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 xml:space="preserve">Number of authorization (license) or document, confirming obtaining of admission to separate kinds of work: </w:t>
      </w:r>
      <w:r w:rsidRPr="0028311C">
        <w:rPr>
          <w:rFonts w:ascii="Times New Roman" w:eastAsia="Times New Roman" w:hAnsi="Times New Roman" w:cs="Times New Roman"/>
          <w:b/>
          <w:i/>
          <w:iCs/>
          <w:color w:val="auto"/>
          <w:sz w:val="20"/>
          <w:szCs w:val="20"/>
          <w:lang w:val="en-US"/>
        </w:rPr>
        <w:t>3665/1204-LZ (GT No. 0076599) dd 17.11.2015</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Type of activity (works), </w:t>
      </w:r>
      <w:r w:rsidRPr="0028311C">
        <w:rPr>
          <w:rFonts w:ascii="Times New Roman" w:eastAsia="Times New Roman" w:hAnsi="Times New Roman" w:cs="Times New Roman"/>
          <w:bCs/>
          <w:color w:val="auto"/>
          <w:sz w:val="20"/>
          <w:szCs w:val="20"/>
          <w:lang w:val="en-US"/>
        </w:rPr>
        <w:t xml:space="preserve">for implementation (carrying out) of which the Issuer obtained respective authorization (license) or admission: </w:t>
      </w:r>
      <w:r w:rsidRPr="0028311C">
        <w:rPr>
          <w:rFonts w:ascii="Times New Roman" w:eastAsia="Times New Roman" w:hAnsi="Times New Roman" w:cs="Times New Roman"/>
          <w:b/>
          <w:i/>
          <w:iCs/>
          <w:color w:val="auto"/>
          <w:sz w:val="20"/>
          <w:szCs w:val="20"/>
          <w:lang w:val="en-US"/>
        </w:rPr>
        <w:t xml:space="preserve">A license to carry out the works connected with the use of information constituting a state secret, with security classification authorized for </w:t>
      </w:r>
      <w:r w:rsidRPr="0028311C">
        <w:rPr>
          <w:rFonts w:ascii="Times New Roman" w:eastAsia="Times New Roman" w:hAnsi="Times New Roman" w:cs="Times New Roman"/>
          <w:b/>
          <w:i/>
          <w:iCs/>
          <w:color w:val="auto"/>
          <w:sz w:val="20"/>
          <w:szCs w:val="20"/>
          <w:lang w:val="en-US"/>
        </w:rPr>
        <w:t>use the information of "Top Secret" of the subsidiary PJSC "IDGC of the South” - "Volgogradenergo".</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17.11.2015</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spacing w:after="240"/>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The term of validity of authorization (license) or admi</w:t>
      </w:r>
      <w:r w:rsidRPr="0028311C">
        <w:rPr>
          <w:rFonts w:ascii="Times New Roman" w:eastAsia="Times New Roman" w:hAnsi="Times New Roman" w:cs="Times New Roman"/>
          <w:bCs/>
          <w:color w:val="auto"/>
          <w:sz w:val="20"/>
          <w:szCs w:val="20"/>
          <w:lang w:val="en-US"/>
        </w:rPr>
        <w:t xml:space="preserve">ssion to separate kinds of work: </w:t>
      </w:r>
      <w:r w:rsidRPr="0028311C">
        <w:rPr>
          <w:rFonts w:ascii="Times New Roman" w:eastAsia="Times New Roman" w:hAnsi="Times New Roman" w:cs="Times New Roman"/>
          <w:b/>
          <w:i/>
          <w:iCs/>
          <w:color w:val="auto"/>
          <w:sz w:val="20"/>
          <w:szCs w:val="20"/>
          <w:lang w:val="en-US"/>
        </w:rPr>
        <w:t>12.07.2020</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lastRenderedPageBreak/>
        <w:t xml:space="preserve">Body (organization) which issued the corresponding authorization (license) or admission to separate kinds of work: </w:t>
      </w:r>
      <w:r w:rsidRPr="0028311C">
        <w:rPr>
          <w:rFonts w:ascii="Times New Roman" w:eastAsia="Times New Roman" w:hAnsi="Times New Roman" w:cs="Times New Roman"/>
          <w:b/>
          <w:i/>
          <w:iCs/>
          <w:color w:val="auto"/>
          <w:sz w:val="20"/>
          <w:szCs w:val="20"/>
          <w:lang w:val="en-US"/>
        </w:rPr>
        <w:t>Office of the Federal Security Service of Russia for the Republic of Kalmykia</w:t>
      </w:r>
      <w:r w:rsidRPr="0028311C">
        <w:rPr>
          <w:rFonts w:ascii="Times New Roman" w:eastAsia="Times New Roman" w:hAnsi="Times New Roman" w:cs="Times New Roman"/>
          <w:bCs/>
          <w:color w:val="auto"/>
          <w:sz w:val="20"/>
          <w:szCs w:val="20"/>
          <w:lang w:val="en-US"/>
        </w:rPr>
        <w:t xml:space="preserve"> </w:t>
      </w:r>
    </w:p>
    <w:p w:rsidR="001133FE" w:rsidRPr="00B7661F" w:rsidRDefault="00D068B5" w:rsidP="0028311C">
      <w:pPr>
        <w:widowControl/>
        <w:ind w:left="284"/>
        <w:jc w:val="both"/>
        <w:rPr>
          <w:rFonts w:ascii="Times New Roman" w:eastAsia="Times New Roman" w:hAnsi="Times New Roman" w:cs="Times New Roman"/>
          <w:bCs/>
          <w:color w:val="auto"/>
          <w:sz w:val="20"/>
          <w:szCs w:val="20"/>
          <w:lang w:val="en-US"/>
        </w:rPr>
      </w:pPr>
      <w:r w:rsidRPr="0028311C">
        <w:rPr>
          <w:rFonts w:ascii="Times New Roman" w:eastAsia="Times New Roman" w:hAnsi="Times New Roman" w:cs="Times New Roman"/>
          <w:bCs/>
          <w:color w:val="auto"/>
          <w:sz w:val="20"/>
          <w:szCs w:val="20"/>
          <w:lang w:val="en-US"/>
        </w:rPr>
        <w:t>Number of authoriz</w:t>
      </w:r>
      <w:r w:rsidRPr="0028311C">
        <w:rPr>
          <w:rFonts w:ascii="Times New Roman" w:eastAsia="Times New Roman" w:hAnsi="Times New Roman" w:cs="Times New Roman"/>
          <w:bCs/>
          <w:color w:val="auto"/>
          <w:sz w:val="20"/>
          <w:szCs w:val="20"/>
          <w:lang w:val="en-US"/>
        </w:rPr>
        <w:t xml:space="preserve">ation (license) or document, confirming obtaining of admission to separate kinds of work: </w:t>
      </w:r>
      <w:r w:rsidRPr="0028311C">
        <w:rPr>
          <w:rFonts w:ascii="Times New Roman" w:eastAsia="Times New Roman" w:hAnsi="Times New Roman" w:cs="Times New Roman"/>
          <w:b/>
          <w:i/>
          <w:iCs/>
          <w:color w:val="auto"/>
          <w:sz w:val="20"/>
          <w:szCs w:val="20"/>
          <w:lang w:val="en-US"/>
        </w:rPr>
        <w:t>3665/171 (GT No. 0010852) dd 17.11.2015</w:t>
      </w:r>
    </w:p>
    <w:p w:rsidR="001133FE"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Type of activity (works), for implementation (carrying out) of which the Issuer obtained respective authorization (license) or</w:t>
      </w:r>
      <w:r w:rsidRPr="0028311C">
        <w:rPr>
          <w:rFonts w:ascii="Times New Roman" w:eastAsia="Times New Roman" w:hAnsi="Times New Roman" w:cs="Times New Roman"/>
          <w:bCs/>
          <w:color w:val="auto"/>
          <w:sz w:val="20"/>
          <w:szCs w:val="20"/>
          <w:lang w:val="en-US"/>
        </w:rPr>
        <w:t xml:space="preserve"> admission: </w:t>
      </w:r>
      <w:r w:rsidRPr="0028311C">
        <w:rPr>
          <w:rFonts w:ascii="Times New Roman" w:eastAsia="Times New Roman" w:hAnsi="Times New Roman" w:cs="Times New Roman"/>
          <w:b/>
          <w:i/>
          <w:iCs/>
          <w:color w:val="auto"/>
          <w:sz w:val="20"/>
          <w:szCs w:val="20"/>
          <w:lang w:val="en-US"/>
        </w:rPr>
        <w:t>A license to carry out the works connected with the use of information constituting a state secret, with security classification authorized for use the information of "Top Secret" of the subsidiary PJSC "IDGC of the South” -"Kalmenergo</w:t>
      </w:r>
      <w:r w:rsidRPr="0028311C">
        <w:rPr>
          <w:rFonts w:ascii="Times New Roman" w:eastAsia="Times New Roman" w:hAnsi="Times New Roman" w:cs="Times New Roman"/>
          <w:b/>
          <w:bCs/>
          <w:color w:val="auto"/>
          <w:sz w:val="20"/>
          <w:szCs w:val="20"/>
          <w:lang w:val="en-US"/>
        </w:rPr>
        <w:t>".</w:t>
      </w:r>
    </w:p>
    <w:p w:rsidR="0028311C" w:rsidRPr="00B7661F" w:rsidRDefault="00D068B5" w:rsidP="0028311C">
      <w:pPr>
        <w:widowControl/>
        <w:ind w:left="284"/>
        <w:jc w:val="both"/>
        <w:rPr>
          <w:rFonts w:ascii="Times New Roman" w:eastAsia="Times New Roman" w:hAnsi="Times New Roman" w:cs="Times New Roman"/>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date of issue of the authorization (license) or admission to separate kinds of work: </w:t>
      </w:r>
      <w:r w:rsidRPr="0028311C">
        <w:rPr>
          <w:rFonts w:ascii="Times New Roman" w:eastAsia="Times New Roman" w:hAnsi="Times New Roman" w:cs="Times New Roman"/>
          <w:b/>
          <w:i/>
          <w:iCs/>
          <w:color w:val="auto"/>
          <w:sz w:val="20"/>
          <w:szCs w:val="20"/>
          <w:lang w:val="en-US"/>
        </w:rPr>
        <w:t>17.11.2015</w:t>
      </w:r>
      <w:r w:rsidRPr="0028311C">
        <w:rPr>
          <w:rFonts w:ascii="Times New Roman" w:eastAsia="Times New Roman" w:hAnsi="Times New Roman" w:cs="Times New Roman"/>
          <w:bCs/>
          <w:color w:val="auto"/>
          <w:sz w:val="20"/>
          <w:szCs w:val="20"/>
          <w:lang w:val="en-US"/>
        </w:rPr>
        <w:t xml:space="preserve"> </w:t>
      </w:r>
    </w:p>
    <w:p w:rsidR="0028311C" w:rsidRPr="00B7661F" w:rsidRDefault="00D068B5" w:rsidP="0028311C">
      <w:pPr>
        <w:widowControl/>
        <w:ind w:left="284"/>
        <w:jc w:val="both"/>
        <w:rPr>
          <w:rFonts w:ascii="Times New Roman" w:eastAsia="Times New Roman" w:hAnsi="Times New Roman" w:cs="Times New Roman"/>
          <w:b/>
          <w:i/>
          <w:iCs/>
          <w:color w:val="auto"/>
          <w:sz w:val="20"/>
          <w:szCs w:val="20"/>
          <w:lang w:val="en-US"/>
        </w:rPr>
      </w:pPr>
      <w:r w:rsidRPr="0028311C">
        <w:rPr>
          <w:rFonts w:ascii="Times New Roman" w:eastAsia="Times New Roman" w:hAnsi="Times New Roman" w:cs="Times New Roman"/>
          <w:bCs/>
          <w:color w:val="auto"/>
          <w:sz w:val="20"/>
          <w:szCs w:val="20"/>
          <w:lang w:val="en-US"/>
        </w:rPr>
        <w:t xml:space="preserve">The term of validity of authorization (license) or admission to separate kinds of work: </w:t>
      </w:r>
      <w:r w:rsidRPr="0028311C">
        <w:rPr>
          <w:rFonts w:ascii="Times New Roman" w:eastAsia="Times New Roman" w:hAnsi="Times New Roman" w:cs="Times New Roman"/>
          <w:b/>
          <w:i/>
          <w:iCs/>
          <w:color w:val="auto"/>
          <w:sz w:val="20"/>
          <w:szCs w:val="20"/>
          <w:lang w:val="en-US"/>
        </w:rPr>
        <w:t>12.07.2020</w:t>
      </w:r>
    </w:p>
    <w:p w:rsidR="001133FE" w:rsidRPr="00B7661F" w:rsidRDefault="00D068B5" w:rsidP="0028311C">
      <w:pPr>
        <w:pStyle w:val="3"/>
        <w:spacing w:before="240" w:after="0"/>
        <w:ind w:left="0" w:right="0"/>
        <w:jc w:val="both"/>
        <w:rPr>
          <w:b w:val="0"/>
          <w:bCs w:val="0"/>
          <w:i w:val="0"/>
          <w:sz w:val="22"/>
          <w:szCs w:val="20"/>
          <w:lang w:val="en-US"/>
        </w:rPr>
      </w:pPr>
      <w:bookmarkStart w:id="109" w:name="_Toc256000037"/>
      <w:bookmarkStart w:id="110" w:name="_Toc508984436"/>
      <w:r w:rsidRPr="0028311C">
        <w:rPr>
          <w:i w:val="0"/>
          <w:sz w:val="22"/>
          <w:szCs w:val="20"/>
          <w:lang w:val="en-US"/>
        </w:rPr>
        <w:t>3.2.6.</w:t>
      </w:r>
      <w:r w:rsidRPr="0028311C">
        <w:rPr>
          <w:i w:val="0"/>
          <w:sz w:val="22"/>
          <w:szCs w:val="20"/>
          <w:lang w:val="en-US"/>
        </w:rPr>
        <w:tab/>
        <w:t xml:space="preserve">Information on activities of separate categories </w:t>
      </w:r>
      <w:r w:rsidRPr="0028311C">
        <w:rPr>
          <w:i w:val="0"/>
          <w:sz w:val="22"/>
          <w:szCs w:val="20"/>
          <w:lang w:val="en-US"/>
        </w:rPr>
        <w:t>of issuers</w:t>
      </w:r>
      <w:bookmarkEnd w:id="109"/>
      <w:bookmarkEnd w:id="110"/>
    </w:p>
    <w:p w:rsidR="001133FE" w:rsidRPr="00B7661F" w:rsidRDefault="00D068B5" w:rsidP="0028311C">
      <w:pPr>
        <w:widowControl/>
        <w:ind w:left="284"/>
        <w:jc w:val="both"/>
        <w:rPr>
          <w:rFonts w:ascii="Times New Roman" w:eastAsia="Times New Roman" w:hAnsi="Times New Roman" w:cs="Times New Roman"/>
          <w:b/>
          <w:i/>
          <w:iCs/>
          <w:color w:val="auto"/>
          <w:sz w:val="20"/>
          <w:szCs w:val="20"/>
          <w:lang w:val="en-US"/>
        </w:rPr>
      </w:pPr>
      <w:r w:rsidRPr="0028311C">
        <w:rPr>
          <w:rFonts w:ascii="Times New Roman" w:eastAsia="Times New Roman" w:hAnsi="Times New Roman" w:cs="Times New Roman"/>
          <w:b/>
          <w:i/>
          <w:iCs/>
          <w:color w:val="auto"/>
          <w:sz w:val="20"/>
          <w:szCs w:val="20"/>
          <w:lang w:val="en-US"/>
        </w:rPr>
        <w:t>The issuer is not a stock investment fund, insurance or lending institution, or mortgage agent.</w:t>
      </w:r>
    </w:p>
    <w:p w:rsidR="001133FE" w:rsidRPr="00B7661F" w:rsidRDefault="00D068B5" w:rsidP="0028311C">
      <w:pPr>
        <w:pStyle w:val="3"/>
        <w:spacing w:before="240" w:after="0"/>
        <w:ind w:left="0" w:right="0"/>
        <w:jc w:val="both"/>
        <w:rPr>
          <w:bCs w:val="0"/>
          <w:i w:val="0"/>
          <w:sz w:val="22"/>
          <w:szCs w:val="20"/>
          <w:lang w:val="en-US"/>
        </w:rPr>
      </w:pPr>
      <w:bookmarkStart w:id="111" w:name="_Toc256000038"/>
      <w:bookmarkStart w:id="112" w:name="_Toc508984437"/>
      <w:r w:rsidRPr="0028311C">
        <w:rPr>
          <w:i w:val="0"/>
          <w:sz w:val="22"/>
          <w:szCs w:val="20"/>
          <w:lang w:val="en-US"/>
        </w:rPr>
        <w:t>3.2.7.</w:t>
      </w:r>
      <w:r w:rsidRPr="0028311C">
        <w:rPr>
          <w:i w:val="0"/>
          <w:sz w:val="22"/>
          <w:szCs w:val="20"/>
          <w:lang w:val="en-US"/>
        </w:rPr>
        <w:tab/>
        <w:t>Additional requirements for issuers whose main activity is mining operations</w:t>
      </w:r>
      <w:bookmarkEnd w:id="111"/>
      <w:bookmarkEnd w:id="112"/>
    </w:p>
    <w:p w:rsidR="001133FE" w:rsidRPr="00B7661F" w:rsidRDefault="00D068B5" w:rsidP="0028311C">
      <w:pPr>
        <w:widowControl/>
        <w:ind w:left="284"/>
        <w:jc w:val="both"/>
        <w:rPr>
          <w:rFonts w:ascii="Times New Roman" w:eastAsia="Times New Roman" w:hAnsi="Times New Roman" w:cs="Times New Roman"/>
          <w:b/>
          <w:i/>
          <w:iCs/>
          <w:color w:val="auto"/>
          <w:sz w:val="20"/>
          <w:szCs w:val="20"/>
          <w:lang w:val="en-US"/>
        </w:rPr>
      </w:pPr>
      <w:r w:rsidRPr="0028311C">
        <w:rPr>
          <w:rFonts w:ascii="Times New Roman" w:eastAsia="Times New Roman" w:hAnsi="Times New Roman" w:cs="Times New Roman"/>
          <w:b/>
          <w:i/>
          <w:iCs/>
          <w:color w:val="auto"/>
          <w:sz w:val="20"/>
          <w:szCs w:val="20"/>
          <w:lang w:val="en-US"/>
        </w:rPr>
        <w:t>The main activity of the Issuer is not mining operations</w:t>
      </w:r>
    </w:p>
    <w:p w:rsidR="001133FE" w:rsidRPr="00B7661F" w:rsidRDefault="00D068B5" w:rsidP="0028311C">
      <w:pPr>
        <w:pStyle w:val="3"/>
        <w:spacing w:before="240" w:after="0"/>
        <w:ind w:left="0" w:right="0"/>
        <w:jc w:val="both"/>
        <w:rPr>
          <w:bCs w:val="0"/>
          <w:i w:val="0"/>
          <w:sz w:val="22"/>
          <w:szCs w:val="20"/>
          <w:lang w:val="en-US"/>
        </w:rPr>
      </w:pPr>
      <w:bookmarkStart w:id="113" w:name="_Toc256000039"/>
      <w:bookmarkStart w:id="114" w:name="_Toc508984438"/>
      <w:r w:rsidRPr="0028311C">
        <w:rPr>
          <w:i w:val="0"/>
          <w:sz w:val="22"/>
          <w:szCs w:val="20"/>
          <w:lang w:val="en-US"/>
        </w:rPr>
        <w:t>3.2.8.</w:t>
      </w:r>
      <w:r w:rsidRPr="0028311C">
        <w:rPr>
          <w:i w:val="0"/>
          <w:sz w:val="22"/>
          <w:szCs w:val="20"/>
          <w:lang w:val="en-US"/>
        </w:rPr>
        <w:tab/>
        <w:t>A</w:t>
      </w:r>
      <w:r w:rsidRPr="0028311C">
        <w:rPr>
          <w:i w:val="0"/>
          <w:sz w:val="22"/>
          <w:szCs w:val="20"/>
          <w:lang w:val="en-US"/>
        </w:rPr>
        <w:t>dditional requirements to be met by issuers, whose primary activity is telecommunication services provision.</w:t>
      </w:r>
      <w:bookmarkEnd w:id="113"/>
      <w:bookmarkEnd w:id="114"/>
    </w:p>
    <w:p w:rsidR="001133FE" w:rsidRPr="00B7661F" w:rsidRDefault="00D068B5" w:rsidP="0028311C">
      <w:pPr>
        <w:widowControl/>
        <w:ind w:left="284"/>
        <w:jc w:val="both"/>
        <w:rPr>
          <w:rFonts w:ascii="Times New Roman" w:eastAsia="Times New Roman" w:hAnsi="Times New Roman" w:cs="Times New Roman"/>
          <w:b/>
          <w:i/>
          <w:iCs/>
          <w:color w:val="auto"/>
          <w:sz w:val="20"/>
          <w:szCs w:val="20"/>
          <w:lang w:val="en-US"/>
        </w:rPr>
      </w:pPr>
      <w:r w:rsidRPr="0028311C">
        <w:rPr>
          <w:rFonts w:ascii="Times New Roman" w:eastAsia="Times New Roman" w:hAnsi="Times New Roman" w:cs="Times New Roman"/>
          <w:b/>
          <w:i/>
          <w:iCs/>
          <w:color w:val="auto"/>
          <w:sz w:val="20"/>
          <w:szCs w:val="20"/>
          <w:lang w:val="en-US"/>
        </w:rPr>
        <w:t>The main activity of the Issuer is not rendering the communication services</w:t>
      </w:r>
    </w:p>
    <w:p w:rsidR="001133FE" w:rsidRPr="00B7661F" w:rsidRDefault="00D068B5" w:rsidP="0028311C">
      <w:pPr>
        <w:pStyle w:val="2"/>
        <w:spacing w:before="240" w:after="0"/>
        <w:ind w:left="0" w:right="0"/>
        <w:jc w:val="both"/>
        <w:rPr>
          <w:bCs w:val="0"/>
          <w:sz w:val="22"/>
          <w:szCs w:val="20"/>
          <w:lang w:val="en-US"/>
        </w:rPr>
      </w:pPr>
      <w:bookmarkStart w:id="115" w:name="_Toc256000040"/>
      <w:bookmarkStart w:id="116" w:name="_Toc508984439"/>
      <w:r w:rsidRPr="0028311C">
        <w:rPr>
          <w:bCs w:val="0"/>
          <w:sz w:val="22"/>
          <w:szCs w:val="20"/>
          <w:lang w:val="en-US"/>
        </w:rPr>
        <w:t>3.3.</w:t>
      </w:r>
      <w:r w:rsidRPr="0028311C">
        <w:rPr>
          <w:bCs w:val="0"/>
          <w:sz w:val="22"/>
          <w:szCs w:val="20"/>
          <w:lang w:val="en-US"/>
        </w:rPr>
        <w:tab/>
        <w:t>Plans for the issuer’s future activity</w:t>
      </w:r>
      <w:bookmarkEnd w:id="115"/>
      <w:bookmarkEnd w:id="116"/>
    </w:p>
    <w:p w:rsidR="001133FE" w:rsidRPr="00B7661F" w:rsidRDefault="00D068B5" w:rsidP="0028311C">
      <w:pPr>
        <w:widowControl/>
        <w:ind w:left="284"/>
        <w:jc w:val="both"/>
        <w:rPr>
          <w:rFonts w:ascii="Times New Roman" w:eastAsia="Times New Roman" w:hAnsi="Times New Roman" w:cs="Times New Roman"/>
          <w:b/>
          <w:i/>
          <w:iCs/>
          <w:color w:val="auto"/>
          <w:sz w:val="20"/>
          <w:szCs w:val="20"/>
          <w:lang w:val="en-US"/>
        </w:rPr>
      </w:pPr>
      <w:r w:rsidRPr="0028311C">
        <w:rPr>
          <w:rFonts w:ascii="Times New Roman" w:eastAsia="Times New Roman" w:hAnsi="Times New Roman" w:cs="Times New Roman"/>
          <w:b/>
          <w:i/>
          <w:iCs/>
          <w:color w:val="auto"/>
          <w:sz w:val="20"/>
          <w:szCs w:val="20"/>
          <w:lang w:val="en-US"/>
        </w:rPr>
        <w:t xml:space="preserve">There were no changes in </w:t>
      </w:r>
      <w:r w:rsidRPr="0028311C">
        <w:rPr>
          <w:rFonts w:ascii="Times New Roman" w:eastAsia="Times New Roman" w:hAnsi="Times New Roman" w:cs="Times New Roman"/>
          <w:b/>
          <w:i/>
          <w:iCs/>
          <w:color w:val="auto"/>
          <w:sz w:val="20"/>
          <w:szCs w:val="20"/>
          <w:lang w:val="en-US"/>
        </w:rPr>
        <w:t>the information contained in this section of the Quarterly Report</w:t>
      </w:r>
    </w:p>
    <w:p w:rsidR="001133FE" w:rsidRPr="00B7661F" w:rsidRDefault="00D068B5" w:rsidP="0028311C">
      <w:pPr>
        <w:pStyle w:val="2"/>
        <w:spacing w:before="240" w:after="0"/>
        <w:ind w:left="0" w:right="0"/>
        <w:jc w:val="both"/>
        <w:rPr>
          <w:bCs w:val="0"/>
          <w:sz w:val="20"/>
          <w:szCs w:val="20"/>
          <w:lang w:val="en-US"/>
        </w:rPr>
      </w:pPr>
      <w:bookmarkStart w:id="117" w:name="_Toc256000041"/>
      <w:bookmarkStart w:id="118" w:name="_Toc508984440"/>
      <w:r w:rsidRPr="0028311C">
        <w:rPr>
          <w:bCs w:val="0"/>
          <w:sz w:val="22"/>
          <w:szCs w:val="20"/>
          <w:lang w:val="en-US"/>
        </w:rPr>
        <w:t>3.4.</w:t>
      </w:r>
      <w:r w:rsidRPr="0028311C">
        <w:rPr>
          <w:bCs w:val="0"/>
          <w:sz w:val="22"/>
          <w:szCs w:val="20"/>
          <w:lang w:val="en-US"/>
        </w:rPr>
        <w:tab/>
        <w:t>Issuer’s share in banking groups, bank holding companies, holdings and associations</w:t>
      </w:r>
      <w:bookmarkEnd w:id="117"/>
      <w:bookmarkEnd w:id="118"/>
    </w:p>
    <w:p w:rsidR="001133FE" w:rsidRPr="00B7661F" w:rsidRDefault="00D068B5" w:rsidP="0028311C">
      <w:pPr>
        <w:widowControl/>
        <w:ind w:left="284"/>
        <w:jc w:val="both"/>
        <w:rPr>
          <w:rFonts w:ascii="Times New Roman" w:eastAsia="Times New Roman" w:hAnsi="Times New Roman" w:cs="Times New Roman"/>
          <w:b/>
          <w:i/>
          <w:iCs/>
          <w:color w:val="auto"/>
          <w:sz w:val="20"/>
          <w:szCs w:val="20"/>
          <w:lang w:val="en-US"/>
        </w:rPr>
      </w:pPr>
      <w:r w:rsidRPr="0028311C">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28311C">
      <w:pPr>
        <w:pStyle w:val="2"/>
        <w:spacing w:before="240" w:after="0"/>
        <w:ind w:left="0" w:right="0"/>
        <w:jc w:val="both"/>
        <w:rPr>
          <w:bCs w:val="0"/>
          <w:sz w:val="20"/>
          <w:szCs w:val="20"/>
          <w:lang w:val="en-US"/>
        </w:rPr>
      </w:pPr>
      <w:bookmarkStart w:id="119" w:name="_Toc256000042"/>
      <w:bookmarkStart w:id="120" w:name="_Toc508984441"/>
      <w:r w:rsidRPr="0028311C">
        <w:rPr>
          <w:bCs w:val="0"/>
          <w:sz w:val="22"/>
          <w:szCs w:val="20"/>
          <w:lang w:val="en-US"/>
        </w:rPr>
        <w:t>3.5.</w:t>
      </w:r>
      <w:r w:rsidRPr="0028311C">
        <w:rPr>
          <w:bCs w:val="0"/>
          <w:sz w:val="22"/>
          <w:szCs w:val="20"/>
          <w:lang w:val="en-US"/>
        </w:rPr>
        <w:tab/>
        <w:t>Entit</w:t>
      </w:r>
      <w:r w:rsidRPr="0028311C">
        <w:rPr>
          <w:bCs w:val="0"/>
          <w:sz w:val="22"/>
          <w:szCs w:val="20"/>
          <w:lang w:val="en-US"/>
        </w:rPr>
        <w:t>ies of substantial importance controlled by the Issuer</w:t>
      </w:r>
      <w:bookmarkEnd w:id="119"/>
      <w:bookmarkEnd w:id="120"/>
    </w:p>
    <w:p w:rsidR="001133FE" w:rsidRPr="00B7661F" w:rsidRDefault="00D068B5" w:rsidP="0028311C">
      <w:pPr>
        <w:widowControl/>
        <w:ind w:left="284"/>
        <w:jc w:val="both"/>
        <w:rPr>
          <w:rFonts w:ascii="Times New Roman" w:eastAsia="Times New Roman" w:hAnsi="Times New Roman" w:cs="Times New Roman"/>
          <w:b/>
          <w:i/>
          <w:iCs/>
          <w:color w:val="auto"/>
          <w:sz w:val="20"/>
          <w:szCs w:val="20"/>
          <w:lang w:val="en-US"/>
        </w:rPr>
      </w:pPr>
      <w:r w:rsidRPr="0028311C">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28311C">
      <w:pPr>
        <w:pStyle w:val="2"/>
        <w:spacing w:before="240" w:after="0"/>
        <w:ind w:left="0" w:right="0"/>
        <w:jc w:val="both"/>
        <w:rPr>
          <w:bCs w:val="0"/>
          <w:sz w:val="22"/>
          <w:szCs w:val="20"/>
          <w:lang w:val="en-US"/>
        </w:rPr>
      </w:pPr>
      <w:bookmarkStart w:id="121" w:name="_Toc256000043"/>
      <w:bookmarkStart w:id="122" w:name="_Toc508984442"/>
      <w:r w:rsidRPr="0028311C">
        <w:rPr>
          <w:bCs w:val="0"/>
          <w:sz w:val="22"/>
          <w:szCs w:val="20"/>
          <w:lang w:val="en-US"/>
        </w:rPr>
        <w:t>3.6.</w:t>
      </w:r>
      <w:r w:rsidRPr="0028311C">
        <w:rPr>
          <w:bCs w:val="0"/>
          <w:sz w:val="22"/>
          <w:szCs w:val="20"/>
          <w:lang w:val="en-US"/>
        </w:rPr>
        <w:tab/>
        <w:t xml:space="preserve">Composition, structure and value of the Issuer's fixed assets, information on plans for the acquisition, </w:t>
      </w:r>
      <w:r w:rsidRPr="0028311C">
        <w:rPr>
          <w:bCs w:val="0"/>
          <w:sz w:val="22"/>
          <w:szCs w:val="20"/>
          <w:lang w:val="en-US"/>
        </w:rPr>
        <w:t>replacement, disposal of fixed assets, as well as all facts of encumbrance of the Issuer's fixed assets</w:t>
      </w:r>
      <w:bookmarkEnd w:id="121"/>
      <w:bookmarkEnd w:id="122"/>
    </w:p>
    <w:p w:rsidR="001133FE" w:rsidRPr="00B7661F" w:rsidRDefault="00D068B5" w:rsidP="0028311C">
      <w:pPr>
        <w:widowControl/>
        <w:ind w:left="284"/>
        <w:jc w:val="both"/>
        <w:rPr>
          <w:rFonts w:ascii="Times New Roman" w:eastAsia="Times New Roman" w:hAnsi="Times New Roman" w:cs="Times New Roman"/>
          <w:b/>
          <w:i/>
          <w:iCs/>
          <w:color w:val="auto"/>
          <w:sz w:val="20"/>
          <w:szCs w:val="20"/>
          <w:lang w:val="en-US"/>
        </w:rPr>
      </w:pPr>
      <w:r w:rsidRPr="0028311C">
        <w:rPr>
          <w:rFonts w:ascii="Times New Roman" w:eastAsia="Times New Roman" w:hAnsi="Times New Roman" w:cs="Times New Roman"/>
          <w:b/>
          <w:i/>
          <w:iCs/>
          <w:color w:val="auto"/>
          <w:sz w:val="20"/>
          <w:szCs w:val="20"/>
          <w:lang w:val="en-US"/>
        </w:rPr>
        <w:t>Not subject to presentation in the report for the 4th quarter</w:t>
      </w:r>
    </w:p>
    <w:p w:rsidR="001133FE" w:rsidRPr="00B7661F" w:rsidRDefault="00D068B5" w:rsidP="004B52C4">
      <w:pPr>
        <w:pStyle w:val="1"/>
        <w:spacing w:after="360"/>
        <w:rPr>
          <w:bCs w:val="0"/>
          <w:sz w:val="28"/>
          <w:szCs w:val="28"/>
          <w:lang w:val="en-US"/>
        </w:rPr>
      </w:pPr>
      <w:bookmarkStart w:id="123" w:name="_Toc256000044"/>
      <w:bookmarkStart w:id="124" w:name="bookmark34"/>
      <w:bookmarkStart w:id="125" w:name="_Toc508984443"/>
      <w:r w:rsidRPr="004B52C4">
        <w:rPr>
          <w:bCs w:val="0"/>
          <w:sz w:val="28"/>
          <w:szCs w:val="28"/>
          <w:lang w:val="en-US"/>
        </w:rPr>
        <w:lastRenderedPageBreak/>
        <w:t>Section IV. Financial and operating activities of the issuer</w:t>
      </w:r>
      <w:bookmarkEnd w:id="123"/>
      <w:bookmarkEnd w:id="124"/>
      <w:bookmarkEnd w:id="125"/>
    </w:p>
    <w:p w:rsidR="001133FE" w:rsidRPr="00B7661F" w:rsidRDefault="00D068B5" w:rsidP="004B52C4">
      <w:pPr>
        <w:pStyle w:val="2"/>
        <w:spacing w:before="240" w:after="0"/>
        <w:ind w:left="0" w:right="0"/>
        <w:jc w:val="both"/>
        <w:rPr>
          <w:bCs w:val="0"/>
          <w:sz w:val="22"/>
          <w:szCs w:val="20"/>
          <w:lang w:val="en-US"/>
        </w:rPr>
      </w:pPr>
      <w:bookmarkStart w:id="126" w:name="_Toc256000045"/>
      <w:bookmarkStart w:id="127" w:name="_Toc508984444"/>
      <w:r w:rsidRPr="004B52C4">
        <w:rPr>
          <w:bCs w:val="0"/>
          <w:sz w:val="22"/>
          <w:szCs w:val="20"/>
          <w:lang w:val="en-US"/>
        </w:rPr>
        <w:t>4.1.</w:t>
      </w:r>
      <w:r w:rsidRPr="004B52C4">
        <w:rPr>
          <w:bCs w:val="0"/>
          <w:sz w:val="22"/>
          <w:szCs w:val="20"/>
          <w:lang w:val="en-US"/>
        </w:rPr>
        <w:tab/>
        <w:t xml:space="preserve">Results of the issuer’s </w:t>
      </w:r>
      <w:r w:rsidRPr="004B52C4">
        <w:rPr>
          <w:bCs w:val="0"/>
          <w:sz w:val="22"/>
          <w:szCs w:val="20"/>
          <w:lang w:val="en-US"/>
        </w:rPr>
        <w:t>financial and operating activities</w:t>
      </w:r>
      <w:bookmarkEnd w:id="126"/>
      <w:bookmarkEnd w:id="127"/>
    </w:p>
    <w:p w:rsidR="001133FE" w:rsidRPr="00B7661F" w:rsidRDefault="00D068B5" w:rsidP="004B52C4">
      <w:pPr>
        <w:widowControl/>
        <w:ind w:left="284"/>
        <w:jc w:val="both"/>
        <w:rPr>
          <w:rFonts w:ascii="Times New Roman" w:eastAsia="Times New Roman" w:hAnsi="Times New Roman" w:cs="Times New Roman"/>
          <w:b/>
          <w:i/>
          <w:iCs/>
          <w:color w:val="auto"/>
          <w:sz w:val="20"/>
          <w:szCs w:val="20"/>
          <w:lang w:val="en-US"/>
        </w:rPr>
      </w:pPr>
      <w:r w:rsidRPr="004B52C4">
        <w:rPr>
          <w:rFonts w:ascii="Times New Roman" w:eastAsia="Times New Roman" w:hAnsi="Times New Roman" w:cs="Times New Roman"/>
          <w:b/>
          <w:i/>
          <w:iCs/>
          <w:color w:val="auto"/>
          <w:sz w:val="20"/>
          <w:szCs w:val="20"/>
          <w:lang w:val="en-US"/>
        </w:rPr>
        <w:t>Not subject to presentation in the report for the 4th quarter</w:t>
      </w:r>
    </w:p>
    <w:p w:rsidR="001133FE" w:rsidRPr="00B7661F" w:rsidRDefault="00D068B5" w:rsidP="004B52C4">
      <w:pPr>
        <w:pStyle w:val="2"/>
        <w:spacing w:before="240" w:after="0"/>
        <w:ind w:left="0" w:right="0"/>
        <w:jc w:val="both"/>
        <w:rPr>
          <w:bCs w:val="0"/>
          <w:sz w:val="22"/>
          <w:szCs w:val="20"/>
          <w:lang w:val="en-US"/>
        </w:rPr>
      </w:pPr>
      <w:bookmarkStart w:id="128" w:name="_Toc256000046"/>
      <w:bookmarkStart w:id="129" w:name="_Toc508984445"/>
      <w:r w:rsidRPr="004B52C4">
        <w:rPr>
          <w:bCs w:val="0"/>
          <w:sz w:val="22"/>
          <w:szCs w:val="20"/>
          <w:lang w:val="en-US"/>
        </w:rPr>
        <w:t>4.2.</w:t>
      </w:r>
      <w:r w:rsidRPr="004B52C4">
        <w:rPr>
          <w:bCs w:val="0"/>
          <w:sz w:val="22"/>
          <w:szCs w:val="20"/>
          <w:lang w:val="en-US"/>
        </w:rPr>
        <w:tab/>
        <w:t>Liquidity ratios of the Issuer, capital adequacy ratio and adequacy of net current assets</w:t>
      </w:r>
      <w:bookmarkEnd w:id="128"/>
      <w:bookmarkEnd w:id="129"/>
    </w:p>
    <w:p w:rsidR="001133FE" w:rsidRPr="00B7661F" w:rsidRDefault="00D068B5" w:rsidP="004B52C4">
      <w:pPr>
        <w:widowControl/>
        <w:ind w:left="284"/>
        <w:jc w:val="both"/>
        <w:rPr>
          <w:rFonts w:ascii="Times New Roman" w:eastAsia="Times New Roman" w:hAnsi="Times New Roman" w:cs="Times New Roman"/>
          <w:b/>
          <w:i/>
          <w:iCs/>
          <w:color w:val="auto"/>
          <w:sz w:val="20"/>
          <w:szCs w:val="20"/>
          <w:lang w:val="en-US"/>
        </w:rPr>
      </w:pPr>
      <w:r w:rsidRPr="004B52C4">
        <w:rPr>
          <w:rFonts w:ascii="Times New Roman" w:eastAsia="Times New Roman" w:hAnsi="Times New Roman" w:cs="Times New Roman"/>
          <w:b/>
          <w:i/>
          <w:iCs/>
          <w:color w:val="auto"/>
          <w:sz w:val="20"/>
          <w:szCs w:val="20"/>
          <w:lang w:val="en-US"/>
        </w:rPr>
        <w:t>Not subject to presentation in the report for the 4th quarter</w:t>
      </w:r>
    </w:p>
    <w:p w:rsidR="001133FE" w:rsidRPr="00B7661F" w:rsidRDefault="00D068B5" w:rsidP="004B52C4">
      <w:pPr>
        <w:pStyle w:val="2"/>
        <w:spacing w:before="240" w:after="0"/>
        <w:ind w:left="0" w:right="0"/>
        <w:jc w:val="both"/>
        <w:rPr>
          <w:bCs w:val="0"/>
          <w:sz w:val="22"/>
          <w:szCs w:val="20"/>
          <w:lang w:val="en-US"/>
        </w:rPr>
      </w:pPr>
      <w:bookmarkStart w:id="130" w:name="_Toc256000047"/>
      <w:bookmarkStart w:id="131" w:name="_Toc508984446"/>
      <w:r w:rsidRPr="004B52C4">
        <w:rPr>
          <w:bCs w:val="0"/>
          <w:sz w:val="22"/>
          <w:szCs w:val="20"/>
          <w:lang w:val="en-US"/>
        </w:rPr>
        <w:t>4.3.</w:t>
      </w:r>
      <w:r w:rsidRPr="004B52C4">
        <w:rPr>
          <w:bCs w:val="0"/>
          <w:sz w:val="22"/>
          <w:szCs w:val="20"/>
          <w:lang w:val="en-US"/>
        </w:rPr>
        <w:tab/>
        <w:t>Issuer’s financial investments</w:t>
      </w:r>
      <w:bookmarkEnd w:id="130"/>
      <w:bookmarkEnd w:id="131"/>
    </w:p>
    <w:p w:rsidR="001133FE" w:rsidRPr="00B7661F" w:rsidRDefault="00D068B5" w:rsidP="004B52C4">
      <w:pPr>
        <w:widowControl/>
        <w:ind w:left="284"/>
        <w:jc w:val="both"/>
        <w:rPr>
          <w:rFonts w:ascii="Times New Roman" w:eastAsia="Times New Roman" w:hAnsi="Times New Roman" w:cs="Times New Roman"/>
          <w:b/>
          <w:i/>
          <w:iCs/>
          <w:color w:val="auto"/>
          <w:sz w:val="20"/>
          <w:szCs w:val="20"/>
          <w:lang w:val="en-US"/>
        </w:rPr>
      </w:pPr>
      <w:r w:rsidRPr="004B52C4">
        <w:rPr>
          <w:rFonts w:ascii="Times New Roman" w:eastAsia="Times New Roman" w:hAnsi="Times New Roman" w:cs="Times New Roman"/>
          <w:b/>
          <w:i/>
          <w:iCs/>
          <w:color w:val="auto"/>
          <w:sz w:val="20"/>
          <w:szCs w:val="20"/>
          <w:lang w:val="en-US"/>
        </w:rPr>
        <w:t>Not subject to presentation in the report for the 4th quarter</w:t>
      </w:r>
    </w:p>
    <w:p w:rsidR="001133FE" w:rsidRPr="00B7661F" w:rsidRDefault="00D068B5" w:rsidP="004B52C4">
      <w:pPr>
        <w:pStyle w:val="2"/>
        <w:spacing w:before="240" w:after="0"/>
        <w:ind w:left="0" w:right="0"/>
        <w:jc w:val="both"/>
        <w:rPr>
          <w:bCs w:val="0"/>
          <w:sz w:val="22"/>
          <w:szCs w:val="20"/>
          <w:lang w:val="en-US"/>
        </w:rPr>
      </w:pPr>
      <w:bookmarkStart w:id="132" w:name="_Toc256000048"/>
      <w:bookmarkStart w:id="133" w:name="_Toc508984447"/>
      <w:r w:rsidRPr="004B52C4">
        <w:rPr>
          <w:bCs w:val="0"/>
          <w:sz w:val="22"/>
          <w:szCs w:val="20"/>
          <w:lang w:val="en-US"/>
        </w:rPr>
        <w:t>4.4.</w:t>
      </w:r>
      <w:r w:rsidRPr="004B52C4">
        <w:rPr>
          <w:bCs w:val="0"/>
          <w:sz w:val="22"/>
          <w:szCs w:val="20"/>
          <w:lang w:val="en-US"/>
        </w:rPr>
        <w:tab/>
        <w:t>Intangible assets of the Issuer</w:t>
      </w:r>
      <w:bookmarkEnd w:id="132"/>
      <w:bookmarkEnd w:id="133"/>
    </w:p>
    <w:p w:rsidR="001133FE" w:rsidRPr="00B7661F" w:rsidRDefault="00D068B5" w:rsidP="004B52C4">
      <w:pPr>
        <w:widowControl/>
        <w:ind w:left="284"/>
        <w:jc w:val="both"/>
        <w:rPr>
          <w:rFonts w:ascii="Times New Roman" w:eastAsia="Times New Roman" w:hAnsi="Times New Roman" w:cs="Times New Roman"/>
          <w:b/>
          <w:i/>
          <w:iCs/>
          <w:color w:val="auto"/>
          <w:sz w:val="20"/>
          <w:szCs w:val="20"/>
          <w:lang w:val="en-US"/>
        </w:rPr>
      </w:pPr>
      <w:r w:rsidRPr="004B52C4">
        <w:rPr>
          <w:rFonts w:ascii="Times New Roman" w:eastAsia="Times New Roman" w:hAnsi="Times New Roman" w:cs="Times New Roman"/>
          <w:b/>
          <w:i/>
          <w:iCs/>
          <w:color w:val="auto"/>
          <w:sz w:val="20"/>
          <w:szCs w:val="20"/>
          <w:lang w:val="en-US"/>
        </w:rPr>
        <w:t>Not subject to presentation in the report for the 4th quarter</w:t>
      </w:r>
    </w:p>
    <w:p w:rsidR="001133FE" w:rsidRPr="00B7661F" w:rsidRDefault="00D068B5" w:rsidP="004B52C4">
      <w:pPr>
        <w:pStyle w:val="2"/>
        <w:spacing w:before="240" w:after="0"/>
        <w:ind w:left="0" w:right="0"/>
        <w:jc w:val="both"/>
        <w:rPr>
          <w:bCs w:val="0"/>
          <w:sz w:val="22"/>
          <w:szCs w:val="20"/>
          <w:lang w:val="en-US"/>
        </w:rPr>
      </w:pPr>
      <w:bookmarkStart w:id="134" w:name="_Toc256000049"/>
      <w:bookmarkStart w:id="135" w:name="_Toc508984448"/>
      <w:r w:rsidRPr="004B52C4">
        <w:rPr>
          <w:bCs w:val="0"/>
          <w:sz w:val="22"/>
          <w:szCs w:val="20"/>
          <w:lang w:val="en-US"/>
        </w:rPr>
        <w:t>4.5.</w:t>
      </w:r>
      <w:r w:rsidRPr="004B52C4">
        <w:rPr>
          <w:bCs w:val="0"/>
          <w:sz w:val="22"/>
          <w:szCs w:val="20"/>
          <w:lang w:val="en-US"/>
        </w:rPr>
        <w:tab/>
        <w:t>Information on the Issuer's policies and expenses in t</w:t>
      </w:r>
      <w:r w:rsidRPr="004B52C4">
        <w:rPr>
          <w:bCs w:val="0"/>
          <w:sz w:val="22"/>
          <w:szCs w:val="20"/>
          <w:lang w:val="en-US"/>
        </w:rPr>
        <w:t>he field of scientific and technological development with regard to licenses and patents, and new developments and studies</w:t>
      </w:r>
      <w:bookmarkEnd w:id="134"/>
      <w:bookmarkEnd w:id="135"/>
    </w:p>
    <w:p w:rsidR="001133FE" w:rsidRPr="00B7661F" w:rsidRDefault="00D068B5" w:rsidP="004B52C4">
      <w:pPr>
        <w:widowControl/>
        <w:ind w:left="284"/>
        <w:jc w:val="both"/>
        <w:rPr>
          <w:rFonts w:ascii="Times New Roman" w:eastAsia="Times New Roman" w:hAnsi="Times New Roman" w:cs="Times New Roman"/>
          <w:b/>
          <w:i/>
          <w:iCs/>
          <w:color w:val="auto"/>
          <w:sz w:val="20"/>
          <w:szCs w:val="20"/>
          <w:lang w:val="en-US"/>
        </w:rPr>
      </w:pPr>
      <w:r w:rsidRPr="004B52C4">
        <w:rPr>
          <w:rFonts w:ascii="Times New Roman" w:eastAsia="Times New Roman" w:hAnsi="Times New Roman" w:cs="Times New Roman"/>
          <w:b/>
          <w:i/>
          <w:iCs/>
          <w:color w:val="auto"/>
          <w:sz w:val="20"/>
          <w:szCs w:val="20"/>
          <w:lang w:val="en-US"/>
        </w:rPr>
        <w:t>Not subject to presentation in the report for the 4th quarter</w:t>
      </w:r>
    </w:p>
    <w:p w:rsidR="00540918" w:rsidRPr="00B7661F" w:rsidRDefault="00D068B5" w:rsidP="004B52C4">
      <w:pPr>
        <w:pStyle w:val="2"/>
        <w:spacing w:before="240" w:after="0"/>
        <w:ind w:left="0" w:right="0"/>
        <w:jc w:val="both"/>
        <w:rPr>
          <w:bCs w:val="0"/>
          <w:sz w:val="22"/>
          <w:szCs w:val="20"/>
          <w:lang w:val="en-US"/>
        </w:rPr>
      </w:pPr>
      <w:bookmarkStart w:id="136" w:name="_Toc256000050"/>
      <w:bookmarkStart w:id="137" w:name="_Toc508984449"/>
      <w:r w:rsidRPr="004B52C4">
        <w:rPr>
          <w:bCs w:val="0"/>
          <w:sz w:val="22"/>
          <w:szCs w:val="20"/>
          <w:lang w:val="en-US"/>
        </w:rPr>
        <w:t>4.6.</w:t>
      </w:r>
      <w:r w:rsidRPr="004B52C4">
        <w:rPr>
          <w:bCs w:val="0"/>
          <w:sz w:val="22"/>
          <w:szCs w:val="20"/>
          <w:lang w:val="en-US"/>
        </w:rPr>
        <w:tab/>
        <w:t>Analysis of the Development Trends in the Issuer’s Primary Activit</w:t>
      </w:r>
      <w:r w:rsidRPr="004B52C4">
        <w:rPr>
          <w:bCs w:val="0"/>
          <w:sz w:val="22"/>
          <w:szCs w:val="20"/>
          <w:lang w:val="en-US"/>
        </w:rPr>
        <w:t>y</w:t>
      </w:r>
      <w:bookmarkEnd w:id="136"/>
      <w:bookmarkEnd w:id="137"/>
      <w:r w:rsidRPr="004B52C4">
        <w:rPr>
          <w:bCs w:val="0"/>
          <w:sz w:val="22"/>
          <w:szCs w:val="20"/>
          <w:lang w:val="en-US"/>
        </w:rPr>
        <w:t xml:space="preserve"> </w:t>
      </w:r>
    </w:p>
    <w:p w:rsidR="001133FE" w:rsidRPr="00B7661F" w:rsidRDefault="00D068B5" w:rsidP="004B52C4">
      <w:pPr>
        <w:ind w:left="284"/>
        <w:jc w:val="both"/>
        <w:rPr>
          <w:rFonts w:ascii="Times New Roman" w:eastAsia="Times New Roman" w:hAnsi="Times New Roman" w:cs="Times New Roman"/>
          <w:b/>
          <w:i/>
          <w:iCs/>
          <w:color w:val="auto"/>
          <w:sz w:val="20"/>
          <w:szCs w:val="20"/>
          <w:lang w:val="en-US"/>
        </w:rPr>
      </w:pPr>
      <w:r w:rsidRPr="004B52C4">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4B52C4">
      <w:pPr>
        <w:pStyle w:val="2"/>
        <w:spacing w:before="240" w:after="0"/>
        <w:ind w:left="0" w:right="0"/>
        <w:jc w:val="both"/>
        <w:rPr>
          <w:bCs w:val="0"/>
          <w:sz w:val="20"/>
          <w:szCs w:val="20"/>
          <w:lang w:val="en-US"/>
        </w:rPr>
      </w:pPr>
      <w:bookmarkStart w:id="138" w:name="_Toc256000051"/>
      <w:bookmarkStart w:id="139" w:name="_Toc508984450"/>
      <w:r w:rsidRPr="004B52C4">
        <w:rPr>
          <w:bCs w:val="0"/>
          <w:sz w:val="22"/>
          <w:szCs w:val="20"/>
          <w:lang w:val="en-US"/>
        </w:rPr>
        <w:t>4.7.</w:t>
      </w:r>
      <w:r w:rsidRPr="004B52C4">
        <w:rPr>
          <w:bCs w:val="0"/>
          <w:sz w:val="22"/>
          <w:szCs w:val="20"/>
          <w:lang w:val="en-US"/>
        </w:rPr>
        <w:tab/>
        <w:t>Analysis of the factors and terms affecting the Issuer's activity</w:t>
      </w:r>
      <w:bookmarkEnd w:id="138"/>
      <w:bookmarkEnd w:id="139"/>
    </w:p>
    <w:p w:rsidR="001133FE" w:rsidRPr="00B7661F" w:rsidRDefault="00D068B5" w:rsidP="004B52C4">
      <w:pPr>
        <w:widowControl/>
        <w:ind w:left="284"/>
        <w:jc w:val="both"/>
        <w:rPr>
          <w:rFonts w:ascii="Times New Roman" w:eastAsia="Times New Roman" w:hAnsi="Times New Roman" w:cs="Times New Roman"/>
          <w:b/>
          <w:i/>
          <w:iCs/>
          <w:color w:val="auto"/>
          <w:sz w:val="20"/>
          <w:szCs w:val="20"/>
          <w:lang w:val="en-US"/>
        </w:rPr>
      </w:pPr>
      <w:r w:rsidRPr="004B52C4">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4B52C4">
      <w:pPr>
        <w:pStyle w:val="2"/>
        <w:spacing w:before="240" w:after="0"/>
        <w:ind w:left="0" w:right="0"/>
        <w:jc w:val="both"/>
        <w:rPr>
          <w:bCs w:val="0"/>
          <w:sz w:val="22"/>
          <w:szCs w:val="20"/>
          <w:lang w:val="en-US"/>
        </w:rPr>
      </w:pPr>
      <w:bookmarkStart w:id="140" w:name="_Toc256000052"/>
      <w:bookmarkStart w:id="141" w:name="_Toc508984451"/>
      <w:r w:rsidRPr="004B52C4">
        <w:rPr>
          <w:bCs w:val="0"/>
          <w:sz w:val="22"/>
          <w:szCs w:val="20"/>
          <w:lang w:val="en-US"/>
        </w:rPr>
        <w:t>4.8.</w:t>
      </w:r>
      <w:r w:rsidRPr="004B52C4">
        <w:rPr>
          <w:bCs w:val="0"/>
          <w:sz w:val="22"/>
          <w:szCs w:val="20"/>
          <w:lang w:val="en-US"/>
        </w:rPr>
        <w:tab/>
        <w:t>Issuer’s competitors</w:t>
      </w:r>
      <w:bookmarkEnd w:id="140"/>
      <w:bookmarkEnd w:id="141"/>
    </w:p>
    <w:p w:rsidR="001133FE" w:rsidRPr="00B7661F" w:rsidRDefault="00D068B5" w:rsidP="004B52C4">
      <w:pPr>
        <w:widowControl/>
        <w:ind w:left="284"/>
        <w:jc w:val="both"/>
        <w:rPr>
          <w:rFonts w:ascii="Times New Roman" w:eastAsia="Times New Roman" w:hAnsi="Times New Roman" w:cs="Times New Roman"/>
          <w:b/>
          <w:i/>
          <w:iCs/>
          <w:color w:val="auto"/>
          <w:sz w:val="20"/>
          <w:szCs w:val="20"/>
          <w:lang w:val="en-US"/>
        </w:rPr>
      </w:pPr>
      <w:r w:rsidRPr="004B52C4">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4B52C4">
      <w:pPr>
        <w:pStyle w:val="1"/>
        <w:spacing w:after="360"/>
        <w:rPr>
          <w:bCs w:val="0"/>
          <w:sz w:val="28"/>
          <w:szCs w:val="20"/>
          <w:lang w:val="en-US"/>
        </w:rPr>
      </w:pPr>
      <w:bookmarkStart w:id="142" w:name="bookmark35"/>
      <w:bookmarkStart w:id="143" w:name="_Toc256000053"/>
      <w:bookmarkStart w:id="144" w:name="_Toc508984452"/>
      <w:r w:rsidRPr="004B52C4">
        <w:rPr>
          <w:bCs w:val="0"/>
          <w:sz w:val="28"/>
          <w:szCs w:val="20"/>
          <w:lang w:val="en-US"/>
        </w:rPr>
        <w:lastRenderedPageBreak/>
        <w:t>Section V. Detailed data on the members of the Issuer's management bodies, the Issuer's bodies supervising its financial and economic activ</w:t>
      </w:r>
      <w:r w:rsidRPr="004B52C4">
        <w:rPr>
          <w:bCs w:val="0"/>
          <w:sz w:val="28"/>
          <w:szCs w:val="20"/>
          <w:lang w:val="en-US"/>
        </w:rPr>
        <w:t>ities, and brief data on the Issuer's employees</w:t>
      </w:r>
      <w:bookmarkStart w:id="145" w:name="bookmark36"/>
      <w:bookmarkEnd w:id="142"/>
      <w:r w:rsidRPr="004B52C4">
        <w:rPr>
          <w:bCs w:val="0"/>
          <w:sz w:val="28"/>
          <w:szCs w:val="20"/>
          <w:lang w:val="en-US"/>
        </w:rPr>
        <w:t xml:space="preserve"> (workers)</w:t>
      </w:r>
      <w:bookmarkEnd w:id="143"/>
      <w:bookmarkEnd w:id="144"/>
      <w:bookmarkEnd w:id="145"/>
    </w:p>
    <w:p w:rsidR="001133FE" w:rsidRPr="00B7661F" w:rsidRDefault="00D068B5" w:rsidP="00544856">
      <w:pPr>
        <w:pStyle w:val="2"/>
        <w:spacing w:before="0" w:after="0"/>
        <w:ind w:left="0" w:right="0"/>
        <w:jc w:val="both"/>
        <w:rPr>
          <w:bCs w:val="0"/>
          <w:sz w:val="22"/>
          <w:szCs w:val="20"/>
          <w:lang w:val="en-US"/>
        </w:rPr>
      </w:pPr>
      <w:bookmarkStart w:id="146" w:name="_Toc256000054"/>
      <w:bookmarkStart w:id="147" w:name="_Toc508984453"/>
      <w:r w:rsidRPr="00670AF4">
        <w:rPr>
          <w:bCs w:val="0"/>
          <w:sz w:val="22"/>
          <w:szCs w:val="20"/>
          <w:lang w:val="en-US"/>
        </w:rPr>
        <w:t>5.1.</w:t>
      </w:r>
      <w:r w:rsidRPr="00670AF4">
        <w:rPr>
          <w:bCs w:val="0"/>
          <w:sz w:val="22"/>
          <w:szCs w:val="20"/>
          <w:lang w:val="en-US"/>
        </w:rPr>
        <w:tab/>
        <w:t>Structure and terms of reference for the issuer’s management bodies</w:t>
      </w:r>
      <w:bookmarkEnd w:id="146"/>
      <w:bookmarkEnd w:id="147"/>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 xml:space="preserve">Full description of the structure of the Issuer's management bodies and their competence in accordance with the charter </w:t>
      </w:r>
      <w:r w:rsidRPr="00FE4DE3">
        <w:rPr>
          <w:rFonts w:ascii="Times New Roman" w:eastAsia="Times New Roman" w:hAnsi="Times New Roman" w:cs="Times New Roman"/>
          <w:b/>
          <w:i/>
          <w:iCs/>
          <w:color w:val="auto"/>
          <w:sz w:val="20"/>
          <w:szCs w:val="20"/>
          <w:lang w:val="en-US"/>
        </w:rPr>
        <w:t>(constitutional documents)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In accordance with Clause 9.1., Article 9 of the Company Charter, the management of the Company includes the following management bodies: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 xml:space="preserve">General Meeting of the Shareholders of the Company </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Board of Directors;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Mana</w:t>
      </w:r>
      <w:r w:rsidRPr="00FE4DE3">
        <w:rPr>
          <w:rFonts w:ascii="Times New Roman" w:eastAsia="Times New Roman" w:hAnsi="Times New Roman" w:cs="Times New Roman"/>
          <w:b/>
          <w:i/>
          <w:iCs/>
          <w:color w:val="auto"/>
          <w:sz w:val="20"/>
          <w:szCs w:val="20"/>
          <w:lang w:val="en-US"/>
        </w:rPr>
        <w:t>gement Board;</w:t>
      </w:r>
    </w:p>
    <w:p w:rsidR="001133FE" w:rsidRPr="00B7661F" w:rsidRDefault="00D068B5" w:rsidP="00FE4DE3">
      <w:pPr>
        <w:widowControl/>
        <w:spacing w:after="240"/>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Director General.</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The General Meeting of Shareholders of the Company is the supreme management body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In accordance with Clause 10.2., Article 10 of the Company's Charter,  the following issues are within the competence of the G</w:t>
      </w:r>
      <w:r w:rsidRPr="00FE4DE3">
        <w:rPr>
          <w:rFonts w:ascii="Times New Roman" w:eastAsia="Times New Roman" w:hAnsi="Times New Roman" w:cs="Times New Roman"/>
          <w:b/>
          <w:i/>
          <w:iCs/>
          <w:color w:val="auto"/>
          <w:sz w:val="20"/>
          <w:szCs w:val="20"/>
          <w:lang w:val="en-US"/>
        </w:rPr>
        <w:t>eneral Meeting of Shareholders: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w:t>
      </w:r>
      <w:r w:rsidRPr="00FE4DE3">
        <w:rPr>
          <w:rFonts w:ascii="Times New Roman" w:eastAsia="Times New Roman" w:hAnsi="Times New Roman" w:cs="Times New Roman"/>
          <w:b/>
          <w:i/>
          <w:iCs/>
          <w:color w:val="auto"/>
          <w:sz w:val="20"/>
          <w:szCs w:val="20"/>
          <w:lang w:val="en-US"/>
        </w:rPr>
        <w:tab/>
        <w:t>making changes and additions to the Charter or approval of the Charter in a new edition;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w:t>
      </w:r>
      <w:r w:rsidRPr="00FE4DE3">
        <w:rPr>
          <w:rFonts w:ascii="Times New Roman" w:eastAsia="Times New Roman" w:hAnsi="Times New Roman" w:cs="Times New Roman"/>
          <w:b/>
          <w:i/>
          <w:iCs/>
          <w:color w:val="auto"/>
          <w:sz w:val="20"/>
          <w:szCs w:val="20"/>
          <w:lang w:val="en-US"/>
        </w:rPr>
        <w:tab/>
        <w:t>liquidation of the Company, appointment of the Liquidation Committee and approval of the interim and final liquidation balance sh</w:t>
      </w:r>
      <w:r w:rsidRPr="00FE4DE3">
        <w:rPr>
          <w:rFonts w:ascii="Times New Roman" w:eastAsia="Times New Roman" w:hAnsi="Times New Roman" w:cs="Times New Roman"/>
          <w:b/>
          <w:i/>
          <w:iCs/>
          <w:color w:val="auto"/>
          <w:sz w:val="20"/>
          <w:szCs w:val="20"/>
          <w:lang w:val="en-US"/>
        </w:rPr>
        <w:t>eets;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w:t>
      </w:r>
      <w:r w:rsidRPr="00FE4DE3">
        <w:rPr>
          <w:rFonts w:ascii="Times New Roman" w:eastAsia="Times New Roman" w:hAnsi="Times New Roman" w:cs="Times New Roman"/>
          <w:b/>
          <w:i/>
          <w:iCs/>
          <w:color w:val="auto"/>
          <w:sz w:val="20"/>
          <w:szCs w:val="20"/>
          <w:lang w:val="en-US"/>
        </w:rPr>
        <w:tab/>
        <w:t>determination of the number, nominal value, category (type) of authorized shares and the rights granted by these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w:t>
      </w:r>
      <w:r w:rsidRPr="00FE4DE3">
        <w:rPr>
          <w:rFonts w:ascii="Times New Roman" w:eastAsia="Times New Roman" w:hAnsi="Times New Roman" w:cs="Times New Roman"/>
          <w:b/>
          <w:i/>
          <w:iCs/>
          <w:color w:val="auto"/>
          <w:sz w:val="20"/>
          <w:szCs w:val="20"/>
          <w:lang w:val="en-US"/>
        </w:rPr>
        <w:tab/>
        <w:t>increase of the Company's authorized capital by increasing the nominal value of shares or by placing additional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w:t>
      </w:r>
      <w:r w:rsidRPr="00FE4DE3">
        <w:rPr>
          <w:rFonts w:ascii="Times New Roman" w:eastAsia="Times New Roman" w:hAnsi="Times New Roman" w:cs="Times New Roman"/>
          <w:b/>
          <w:i/>
          <w:iCs/>
          <w:color w:val="auto"/>
          <w:sz w:val="20"/>
          <w:szCs w:val="20"/>
          <w:lang w:val="en-US"/>
        </w:rPr>
        <w:tab/>
      </w:r>
      <w:r w:rsidRPr="00FE4DE3">
        <w:rPr>
          <w:rFonts w:ascii="Times New Roman" w:eastAsia="Times New Roman" w:hAnsi="Times New Roman" w:cs="Times New Roman"/>
          <w:b/>
          <w:i/>
          <w:iCs/>
          <w:color w:val="auto"/>
          <w:sz w:val="20"/>
          <w:szCs w:val="20"/>
          <w:lang w:val="en-US"/>
        </w:rPr>
        <w:t>decrease of the Company's authorized capital by decreasing the nominal value of shares, by acquiring a part of shares by the Company in order to reduce their total number, as well as by paying off shares acquired or repurchased by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w:t>
      </w:r>
      <w:r w:rsidRPr="00FE4DE3">
        <w:rPr>
          <w:rFonts w:ascii="Times New Roman" w:eastAsia="Times New Roman" w:hAnsi="Times New Roman" w:cs="Times New Roman"/>
          <w:b/>
          <w:i/>
          <w:iCs/>
          <w:color w:val="auto"/>
          <w:sz w:val="20"/>
          <w:szCs w:val="20"/>
          <w:lang w:val="en-US"/>
        </w:rPr>
        <w:tab/>
        <w:t>splitting</w:t>
      </w:r>
      <w:r w:rsidRPr="00FE4DE3">
        <w:rPr>
          <w:rFonts w:ascii="Times New Roman" w:eastAsia="Times New Roman" w:hAnsi="Times New Roman" w:cs="Times New Roman"/>
          <w:b/>
          <w:i/>
          <w:iCs/>
          <w:color w:val="auto"/>
          <w:sz w:val="20"/>
          <w:szCs w:val="20"/>
          <w:lang w:val="en-US"/>
        </w:rPr>
        <w:t xml:space="preserve"> and consolidation of the Company's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7)</w:t>
      </w:r>
      <w:r w:rsidRPr="00FE4DE3">
        <w:rPr>
          <w:rFonts w:ascii="Times New Roman" w:eastAsia="Times New Roman" w:hAnsi="Times New Roman" w:cs="Times New Roman"/>
          <w:b/>
          <w:i/>
          <w:iCs/>
          <w:color w:val="auto"/>
          <w:sz w:val="20"/>
          <w:szCs w:val="20"/>
          <w:lang w:val="en-US"/>
        </w:rPr>
        <w:tab/>
        <w:t>taking a decision on placement of bonds by the Company convertible into shares and other equity securities convertible into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8)</w:t>
      </w:r>
      <w:r w:rsidRPr="00FE4DE3">
        <w:rPr>
          <w:rFonts w:ascii="Times New Roman" w:eastAsia="Times New Roman" w:hAnsi="Times New Roman" w:cs="Times New Roman"/>
          <w:b/>
          <w:i/>
          <w:iCs/>
          <w:color w:val="auto"/>
          <w:sz w:val="20"/>
          <w:szCs w:val="20"/>
          <w:lang w:val="en-US"/>
        </w:rPr>
        <w:tab/>
        <w:t>determination of the number of members of the Board of Directors of the Co</w:t>
      </w:r>
      <w:r w:rsidRPr="00FE4DE3">
        <w:rPr>
          <w:rFonts w:ascii="Times New Roman" w:eastAsia="Times New Roman" w:hAnsi="Times New Roman" w:cs="Times New Roman"/>
          <w:b/>
          <w:i/>
          <w:iCs/>
          <w:color w:val="auto"/>
          <w:sz w:val="20"/>
          <w:szCs w:val="20"/>
          <w:lang w:val="en-US"/>
        </w:rPr>
        <w:t>mpany, election of its members and early termination of their powers;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9)</w:t>
      </w:r>
      <w:r w:rsidRPr="00FE4DE3">
        <w:rPr>
          <w:rFonts w:ascii="Times New Roman" w:eastAsia="Times New Roman" w:hAnsi="Times New Roman" w:cs="Times New Roman"/>
          <w:b/>
          <w:i/>
          <w:iCs/>
          <w:color w:val="auto"/>
          <w:sz w:val="20"/>
          <w:szCs w:val="20"/>
          <w:lang w:val="en-US"/>
        </w:rPr>
        <w:tab/>
        <w:t>election of members of the Company's Audit Committee and early termination of their powers;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10)</w:t>
      </w:r>
      <w:r w:rsidRPr="00FE4DE3">
        <w:rPr>
          <w:rFonts w:ascii="Times New Roman" w:eastAsia="Times New Roman" w:hAnsi="Times New Roman" w:cs="Times New Roman"/>
          <w:b/>
          <w:i/>
          <w:iCs/>
          <w:color w:val="auto"/>
          <w:sz w:val="20"/>
          <w:szCs w:val="20"/>
          <w:lang w:val="en-US"/>
        </w:rPr>
        <w:tab/>
        <w:t>approval of the Company's Auditor;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11)</w:t>
      </w:r>
      <w:r w:rsidRPr="00FE4DE3">
        <w:rPr>
          <w:rFonts w:ascii="Times New Roman" w:eastAsia="Times New Roman" w:hAnsi="Times New Roman" w:cs="Times New Roman"/>
          <w:b/>
          <w:i/>
          <w:iCs/>
          <w:color w:val="auto"/>
          <w:sz w:val="20"/>
          <w:szCs w:val="20"/>
          <w:lang w:val="en-US"/>
        </w:rPr>
        <w:tab/>
        <w:t>taking a decision on the transfer of powers of t</w:t>
      </w:r>
      <w:r w:rsidRPr="00FE4DE3">
        <w:rPr>
          <w:rFonts w:ascii="Times New Roman" w:eastAsia="Times New Roman" w:hAnsi="Times New Roman" w:cs="Times New Roman"/>
          <w:b/>
          <w:i/>
          <w:iCs/>
          <w:color w:val="auto"/>
          <w:sz w:val="20"/>
          <w:szCs w:val="20"/>
          <w:lang w:val="en-US"/>
        </w:rPr>
        <w:t>he sole executive body of the Company to the managing organization (manager) and on early termination of its powers;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12)</w:t>
      </w:r>
      <w:r w:rsidRPr="00FE4DE3">
        <w:rPr>
          <w:rFonts w:ascii="Times New Roman" w:eastAsia="Times New Roman" w:hAnsi="Times New Roman" w:cs="Times New Roman"/>
          <w:b/>
          <w:i/>
          <w:iCs/>
          <w:color w:val="auto"/>
          <w:sz w:val="20"/>
          <w:szCs w:val="20"/>
          <w:lang w:val="en-US"/>
        </w:rPr>
        <w:tab/>
        <w:t>approval of the annual report, annual financial statements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13)</w:t>
      </w:r>
      <w:r w:rsidRPr="00FE4DE3">
        <w:rPr>
          <w:rFonts w:ascii="Times New Roman" w:eastAsia="Times New Roman" w:hAnsi="Times New Roman" w:cs="Times New Roman"/>
          <w:b/>
          <w:i/>
          <w:iCs/>
          <w:color w:val="auto"/>
          <w:sz w:val="20"/>
          <w:szCs w:val="20"/>
          <w:lang w:val="en-US"/>
        </w:rPr>
        <w:tab/>
        <w:t>13.1) distribution of profit (including payment (declara</w:t>
      </w:r>
      <w:r w:rsidRPr="00FE4DE3">
        <w:rPr>
          <w:rFonts w:ascii="Times New Roman" w:eastAsia="Times New Roman" w:hAnsi="Times New Roman" w:cs="Times New Roman"/>
          <w:b/>
          <w:i/>
          <w:iCs/>
          <w:color w:val="auto"/>
          <w:sz w:val="20"/>
          <w:szCs w:val="20"/>
          <w:lang w:val="en-US"/>
        </w:rPr>
        <w:t>tion) of dividends, except for profits distributed as dividends for the first quarter, six months, nine months of the reporting year) and losses of the Company based on the results of the reporting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14)</w:t>
      </w:r>
      <w:r w:rsidRPr="00FE4DE3">
        <w:rPr>
          <w:rFonts w:ascii="Times New Roman" w:eastAsia="Times New Roman" w:hAnsi="Times New Roman" w:cs="Times New Roman"/>
          <w:b/>
          <w:i/>
          <w:iCs/>
          <w:color w:val="auto"/>
          <w:sz w:val="20"/>
          <w:szCs w:val="20"/>
          <w:lang w:val="en-US"/>
        </w:rPr>
        <w:tab/>
        <w:t xml:space="preserve">payment (declaration) of dividends based on the </w:t>
      </w:r>
      <w:r w:rsidRPr="00FE4DE3">
        <w:rPr>
          <w:rFonts w:ascii="Times New Roman" w:eastAsia="Times New Roman" w:hAnsi="Times New Roman" w:cs="Times New Roman"/>
          <w:b/>
          <w:i/>
          <w:iCs/>
          <w:color w:val="auto"/>
          <w:sz w:val="20"/>
          <w:szCs w:val="20"/>
          <w:lang w:val="en-US"/>
        </w:rPr>
        <w:t>results of the first quarter, six months, nine months of the reporting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15)</w:t>
      </w:r>
      <w:r w:rsidRPr="00FE4DE3">
        <w:rPr>
          <w:rFonts w:ascii="Times New Roman" w:eastAsia="Times New Roman" w:hAnsi="Times New Roman" w:cs="Times New Roman"/>
          <w:b/>
          <w:i/>
          <w:iCs/>
          <w:color w:val="auto"/>
          <w:sz w:val="20"/>
          <w:szCs w:val="20"/>
          <w:lang w:val="en-US"/>
        </w:rPr>
        <w:tab/>
        <w:t>determination of the rules of procedure of the General Meeting of Shareholders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16)</w:t>
      </w:r>
      <w:r w:rsidRPr="00FE4DE3">
        <w:rPr>
          <w:rFonts w:ascii="Times New Roman" w:eastAsia="Times New Roman" w:hAnsi="Times New Roman" w:cs="Times New Roman"/>
          <w:b/>
          <w:i/>
          <w:iCs/>
          <w:color w:val="auto"/>
          <w:sz w:val="20"/>
          <w:szCs w:val="20"/>
          <w:lang w:val="en-US"/>
        </w:rPr>
        <w:tab/>
        <w:t>taking decisions on consent to commit or on subsequent approval of transacti</w:t>
      </w:r>
      <w:r w:rsidRPr="00FE4DE3">
        <w:rPr>
          <w:rFonts w:ascii="Times New Roman" w:eastAsia="Times New Roman" w:hAnsi="Times New Roman" w:cs="Times New Roman"/>
          <w:b/>
          <w:i/>
          <w:iCs/>
          <w:color w:val="auto"/>
          <w:sz w:val="20"/>
          <w:szCs w:val="20"/>
          <w:lang w:val="en-US"/>
        </w:rPr>
        <w:t>ons in cases provided for by Article 83 of the Federal Law “On Joint Stock Companies”;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17)</w:t>
      </w:r>
      <w:r w:rsidRPr="00FE4DE3">
        <w:rPr>
          <w:rFonts w:ascii="Times New Roman" w:eastAsia="Times New Roman" w:hAnsi="Times New Roman" w:cs="Times New Roman"/>
          <w:b/>
          <w:i/>
          <w:iCs/>
          <w:color w:val="auto"/>
          <w:sz w:val="20"/>
          <w:szCs w:val="20"/>
          <w:lang w:val="en-US"/>
        </w:rPr>
        <w:tab/>
        <w:t>taking decisions on consent to commit or on subsequent approval of major transactions in cases provided for by Article 79 of the Federal Law “On Joint Stock Companie</w:t>
      </w:r>
      <w:r w:rsidRPr="00FE4DE3">
        <w:rPr>
          <w:rFonts w:ascii="Times New Roman" w:eastAsia="Times New Roman" w:hAnsi="Times New Roman" w:cs="Times New Roman"/>
          <w:b/>
          <w:i/>
          <w:iCs/>
          <w:color w:val="auto"/>
          <w:sz w:val="20"/>
          <w:szCs w:val="20"/>
          <w:lang w:val="en-US"/>
        </w:rPr>
        <w:t>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18)</w:t>
      </w:r>
      <w:r w:rsidRPr="00FE4DE3">
        <w:rPr>
          <w:rFonts w:ascii="Times New Roman" w:eastAsia="Times New Roman" w:hAnsi="Times New Roman" w:cs="Times New Roman"/>
          <w:b/>
          <w:i/>
          <w:iCs/>
          <w:color w:val="auto"/>
          <w:sz w:val="20"/>
          <w:szCs w:val="20"/>
          <w:lang w:val="en-US"/>
        </w:rPr>
        <w:tab/>
        <w:t>taking a decision on participation in financial and industrial groups, associations and other associations of commercial organizations;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19)</w:t>
      </w:r>
      <w:r w:rsidRPr="00FE4DE3">
        <w:rPr>
          <w:rFonts w:ascii="Times New Roman" w:eastAsia="Times New Roman" w:hAnsi="Times New Roman" w:cs="Times New Roman"/>
          <w:b/>
          <w:i/>
          <w:iCs/>
          <w:color w:val="auto"/>
          <w:sz w:val="20"/>
          <w:szCs w:val="20"/>
          <w:lang w:val="en-US"/>
        </w:rPr>
        <w:tab/>
        <w:t>approval of the internal documents regulating the activities of the Company's bodies;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20)</w:t>
      </w:r>
      <w:r w:rsidRPr="00FE4DE3">
        <w:rPr>
          <w:rFonts w:ascii="Times New Roman" w:eastAsia="Times New Roman" w:hAnsi="Times New Roman" w:cs="Times New Roman"/>
          <w:b/>
          <w:i/>
          <w:iCs/>
          <w:color w:val="auto"/>
          <w:sz w:val="20"/>
          <w:szCs w:val="20"/>
          <w:lang w:val="en-US"/>
        </w:rPr>
        <w:tab/>
        <w:t xml:space="preserve">taking a decision </w:t>
      </w:r>
      <w:r w:rsidRPr="00FE4DE3">
        <w:rPr>
          <w:rFonts w:ascii="Times New Roman" w:eastAsia="Times New Roman" w:hAnsi="Times New Roman" w:cs="Times New Roman"/>
          <w:b/>
          <w:i/>
          <w:iCs/>
          <w:color w:val="auto"/>
          <w:sz w:val="20"/>
          <w:szCs w:val="20"/>
          <w:lang w:val="en-US"/>
        </w:rPr>
        <w:t>on payment of remuneration and (or) compensation to the members of the Company's Audit Committee;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21)</w:t>
      </w:r>
      <w:r w:rsidRPr="00FE4DE3">
        <w:rPr>
          <w:rFonts w:ascii="Times New Roman" w:eastAsia="Times New Roman" w:hAnsi="Times New Roman" w:cs="Times New Roman"/>
          <w:b/>
          <w:i/>
          <w:iCs/>
          <w:color w:val="auto"/>
          <w:sz w:val="20"/>
          <w:szCs w:val="20"/>
          <w:lang w:val="en-US"/>
        </w:rPr>
        <w:tab/>
        <w:t>taking a decision on payment of remuneration and (or) compensation to the members of the Company's Board of Directors;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22)</w:t>
      </w:r>
      <w:r w:rsidRPr="00FE4DE3">
        <w:rPr>
          <w:rFonts w:ascii="Times New Roman" w:eastAsia="Times New Roman" w:hAnsi="Times New Roman" w:cs="Times New Roman"/>
          <w:b/>
          <w:i/>
          <w:iCs/>
          <w:color w:val="auto"/>
          <w:sz w:val="20"/>
          <w:szCs w:val="20"/>
          <w:lang w:val="en-US"/>
        </w:rPr>
        <w:tab/>
        <w:t>taking a decision on the handli</w:t>
      </w:r>
      <w:r w:rsidRPr="00FE4DE3">
        <w:rPr>
          <w:rFonts w:ascii="Times New Roman" w:eastAsia="Times New Roman" w:hAnsi="Times New Roman" w:cs="Times New Roman"/>
          <w:b/>
          <w:i/>
          <w:iCs/>
          <w:color w:val="auto"/>
          <w:sz w:val="20"/>
          <w:szCs w:val="20"/>
          <w:lang w:val="en-US"/>
        </w:rPr>
        <w:t>ng of an application for delisting shares of the Company and (or) equity securities of the Company convertible into its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23)</w:t>
      </w:r>
      <w:r w:rsidRPr="00FE4DE3">
        <w:rPr>
          <w:rFonts w:ascii="Times New Roman" w:eastAsia="Times New Roman" w:hAnsi="Times New Roman" w:cs="Times New Roman"/>
          <w:b/>
          <w:i/>
          <w:iCs/>
          <w:color w:val="auto"/>
          <w:sz w:val="20"/>
          <w:szCs w:val="20"/>
          <w:lang w:val="en-US"/>
        </w:rPr>
        <w:tab/>
        <w:t>solving other issues provided for by the Federal Law “On Joint Stock Companies”.</w:t>
      </w:r>
    </w:p>
    <w:p w:rsidR="00FE4DE3"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The issues referred to the competence of th</w:t>
      </w:r>
      <w:r w:rsidRPr="00FE4DE3">
        <w:rPr>
          <w:rFonts w:ascii="Times New Roman" w:eastAsia="Times New Roman" w:hAnsi="Times New Roman" w:cs="Times New Roman"/>
          <w:b/>
          <w:i/>
          <w:iCs/>
          <w:color w:val="auto"/>
          <w:sz w:val="20"/>
          <w:szCs w:val="20"/>
          <w:lang w:val="en-US"/>
        </w:rPr>
        <w:t>e General Meeting of Shareholders can not be transferred to the Board of Directors, the Management Board and the Director General of the Company.</w:t>
      </w:r>
    </w:p>
    <w:p w:rsidR="001133FE" w:rsidRPr="00B7661F" w:rsidRDefault="00D068B5" w:rsidP="00FE4DE3">
      <w:pPr>
        <w:widowControl/>
        <w:spacing w:after="240"/>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 xml:space="preserve">The General Meeting of Shareholders is not entitled to consider and adopt decisions on issues not referred to </w:t>
      </w:r>
      <w:r w:rsidRPr="00FE4DE3">
        <w:rPr>
          <w:rFonts w:ascii="Times New Roman" w:eastAsia="Times New Roman" w:hAnsi="Times New Roman" w:cs="Times New Roman"/>
          <w:b/>
          <w:i/>
          <w:iCs/>
          <w:color w:val="auto"/>
          <w:sz w:val="20"/>
          <w:szCs w:val="20"/>
          <w:lang w:val="en-US"/>
        </w:rPr>
        <w:t>its competence by the Federal Law “On Joint Stock Companies”.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lastRenderedPageBreak/>
        <w:t>The Board of Directors of the Company is a collegial management body that controls the activities of the Sole Executive Body of the Company and performs other functions entrusted to it by the la</w:t>
      </w:r>
      <w:r w:rsidRPr="00FE4DE3">
        <w:rPr>
          <w:rFonts w:ascii="Times New Roman" w:eastAsia="Times New Roman" w:hAnsi="Times New Roman" w:cs="Times New Roman"/>
          <w:b/>
          <w:i/>
          <w:iCs/>
          <w:color w:val="auto"/>
          <w:sz w:val="20"/>
          <w:szCs w:val="20"/>
          <w:lang w:val="en-US"/>
        </w:rPr>
        <w:t>w or the Charter of the Company. The Board of Directors of the Company exercises general management of the Company's activities with the exception of resolving issues referred by the Federal Law “On Joint-Stock Companies” and this Charter to the competence</w:t>
      </w:r>
      <w:r w:rsidRPr="00FE4DE3">
        <w:rPr>
          <w:rFonts w:ascii="Times New Roman" w:eastAsia="Times New Roman" w:hAnsi="Times New Roman" w:cs="Times New Roman"/>
          <w:b/>
          <w:i/>
          <w:iCs/>
          <w:color w:val="auto"/>
          <w:sz w:val="20"/>
          <w:szCs w:val="20"/>
          <w:lang w:val="en-US"/>
        </w:rPr>
        <w:t xml:space="preserve"> of the General Meeting of Shareholders.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The  following issues fall within the competence of the Board of Directors of the Company in accordance with Clause 15.1., Article 15 of the Company's Charter: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w:t>
      </w:r>
      <w:r w:rsidRPr="00FE4DE3">
        <w:rPr>
          <w:rFonts w:ascii="Times New Roman" w:eastAsia="Times New Roman" w:hAnsi="Times New Roman" w:cs="Times New Roman"/>
          <w:b/>
          <w:i/>
          <w:iCs/>
          <w:color w:val="auto"/>
          <w:sz w:val="20"/>
          <w:szCs w:val="20"/>
          <w:lang w:val="en-US"/>
        </w:rPr>
        <w:tab/>
        <w:t>determination of priority directions of activity and</w:t>
      </w:r>
      <w:r w:rsidRPr="00FE4DE3">
        <w:rPr>
          <w:rFonts w:ascii="Times New Roman" w:eastAsia="Times New Roman" w:hAnsi="Times New Roman" w:cs="Times New Roman"/>
          <w:b/>
          <w:i/>
          <w:iCs/>
          <w:color w:val="auto"/>
          <w:sz w:val="20"/>
          <w:szCs w:val="20"/>
          <w:lang w:val="en-US"/>
        </w:rPr>
        <w:t xml:space="preserve"> development strategy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w:t>
      </w:r>
      <w:r w:rsidRPr="00FE4DE3">
        <w:rPr>
          <w:rFonts w:ascii="Times New Roman" w:eastAsia="Times New Roman" w:hAnsi="Times New Roman" w:cs="Times New Roman"/>
          <w:b/>
          <w:i/>
          <w:iCs/>
          <w:color w:val="auto"/>
          <w:sz w:val="20"/>
          <w:szCs w:val="20"/>
          <w:lang w:val="en-US"/>
        </w:rPr>
        <w:tab/>
        <w:t>convocation of the annual and extraordinary General Meetings of Shareholders of the Company, except for the cases provided for by Paragraph 14.8. of Article 14 of this Charter, as well as the announcement of the dat</w:t>
      </w:r>
      <w:r w:rsidRPr="00FE4DE3">
        <w:rPr>
          <w:rFonts w:ascii="Times New Roman" w:eastAsia="Times New Roman" w:hAnsi="Times New Roman" w:cs="Times New Roman"/>
          <w:b/>
          <w:i/>
          <w:iCs/>
          <w:color w:val="auto"/>
          <w:sz w:val="20"/>
          <w:szCs w:val="20"/>
          <w:lang w:val="en-US"/>
        </w:rPr>
        <w:t>e of the new General Meeting of Shareholders instead of the failed due to the absence of a quorum;</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w:t>
      </w:r>
      <w:r w:rsidRPr="00FE4DE3">
        <w:rPr>
          <w:rFonts w:ascii="Times New Roman" w:eastAsia="Times New Roman" w:hAnsi="Times New Roman" w:cs="Times New Roman"/>
          <w:b/>
          <w:i/>
          <w:iCs/>
          <w:color w:val="auto"/>
          <w:sz w:val="20"/>
          <w:szCs w:val="20"/>
          <w:lang w:val="en-US"/>
        </w:rPr>
        <w:tab/>
        <w:t>approval of the agenda of the General Meeting of Shareholders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w:t>
      </w:r>
      <w:r w:rsidRPr="00FE4DE3">
        <w:rPr>
          <w:rFonts w:ascii="Times New Roman" w:eastAsia="Times New Roman" w:hAnsi="Times New Roman" w:cs="Times New Roman"/>
          <w:b/>
          <w:i/>
          <w:iCs/>
          <w:color w:val="auto"/>
          <w:sz w:val="20"/>
          <w:szCs w:val="20"/>
          <w:lang w:val="en-US"/>
        </w:rPr>
        <w:tab/>
        <w:t xml:space="preserve">election of the Secretary of the General Meeting of Shareholders of the </w:t>
      </w:r>
      <w:r w:rsidRPr="00FE4DE3">
        <w:rPr>
          <w:rFonts w:ascii="Times New Roman" w:eastAsia="Times New Roman" w:hAnsi="Times New Roman" w:cs="Times New Roman"/>
          <w:b/>
          <w:i/>
          <w:iCs/>
          <w:color w:val="auto"/>
          <w:sz w:val="20"/>
          <w:szCs w:val="20"/>
          <w:lang w:val="en-US"/>
        </w:rPr>
        <w:t>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w:t>
      </w:r>
      <w:r w:rsidRPr="00FE4DE3">
        <w:rPr>
          <w:rFonts w:ascii="Times New Roman" w:eastAsia="Times New Roman" w:hAnsi="Times New Roman" w:cs="Times New Roman"/>
          <w:b/>
          <w:i/>
          <w:iCs/>
          <w:color w:val="auto"/>
          <w:sz w:val="20"/>
          <w:szCs w:val="20"/>
          <w:lang w:val="en-US"/>
        </w:rPr>
        <w:tab/>
        <w:t xml:space="preserve">determination of the date for compilation of the list of persons entitled to participate in the General Meeting of Shareholders of the Company, determination the date of drawing up the list of persons entitled to receive dividends, approval of </w:t>
      </w:r>
      <w:r w:rsidRPr="00FE4DE3">
        <w:rPr>
          <w:rFonts w:ascii="Times New Roman" w:eastAsia="Times New Roman" w:hAnsi="Times New Roman" w:cs="Times New Roman"/>
          <w:b/>
          <w:i/>
          <w:iCs/>
          <w:color w:val="auto"/>
          <w:sz w:val="20"/>
          <w:szCs w:val="20"/>
          <w:lang w:val="en-US"/>
        </w:rPr>
        <w:t>the cost estimate for the General Meeting of Shareholders of the Company and resolution of other issues related to the preparation and conduction of the General Meeting of Shareholders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w:t>
      </w:r>
      <w:r w:rsidRPr="00FE4DE3">
        <w:rPr>
          <w:rFonts w:ascii="Times New Roman" w:eastAsia="Times New Roman" w:hAnsi="Times New Roman" w:cs="Times New Roman"/>
          <w:b/>
          <w:i/>
          <w:iCs/>
          <w:color w:val="auto"/>
          <w:sz w:val="20"/>
          <w:szCs w:val="20"/>
          <w:lang w:val="en-US"/>
        </w:rPr>
        <w:tab/>
        <w:t>submitting to the decision of the General Meeting of</w:t>
      </w:r>
      <w:r w:rsidRPr="00FE4DE3">
        <w:rPr>
          <w:rFonts w:ascii="Times New Roman" w:eastAsia="Times New Roman" w:hAnsi="Times New Roman" w:cs="Times New Roman"/>
          <w:b/>
          <w:i/>
          <w:iCs/>
          <w:color w:val="auto"/>
          <w:sz w:val="20"/>
          <w:szCs w:val="20"/>
          <w:lang w:val="en-US"/>
        </w:rPr>
        <w:t xml:space="preserve"> Shareholders of the Company the issues stipulated by </w:t>
      </w:r>
      <w:r w:rsidR="00B7661F" w:rsidRPr="00FE4DE3">
        <w:rPr>
          <w:rFonts w:ascii="Times New Roman" w:eastAsia="Times New Roman" w:hAnsi="Times New Roman" w:cs="Times New Roman"/>
          <w:b/>
          <w:i/>
          <w:iCs/>
          <w:color w:val="auto"/>
          <w:sz w:val="20"/>
          <w:szCs w:val="20"/>
          <w:lang w:val="en-US"/>
        </w:rPr>
        <w:t>subclasses</w:t>
      </w:r>
      <w:r w:rsidRPr="00FE4DE3">
        <w:rPr>
          <w:rFonts w:ascii="Times New Roman" w:eastAsia="Times New Roman" w:hAnsi="Times New Roman" w:cs="Times New Roman"/>
          <w:b/>
          <w:i/>
          <w:iCs/>
          <w:color w:val="auto"/>
          <w:sz w:val="20"/>
          <w:szCs w:val="20"/>
          <w:lang w:val="en-US"/>
        </w:rPr>
        <w:t xml:space="preserve"> 2, 5, 7, 8, 12-20 of paragraph 10.2 of Article 10 of this Charter, on the reduction of the Company's charter capital by reducing the nominal value of shares, as well as setting the date on wh</w:t>
      </w:r>
      <w:r w:rsidRPr="00FE4DE3">
        <w:rPr>
          <w:rFonts w:ascii="Times New Roman" w:eastAsia="Times New Roman" w:hAnsi="Times New Roman" w:cs="Times New Roman"/>
          <w:b/>
          <w:i/>
          <w:iCs/>
          <w:color w:val="auto"/>
          <w:sz w:val="20"/>
          <w:szCs w:val="20"/>
          <w:lang w:val="en-US"/>
        </w:rPr>
        <w:t>ich the persons entitled to receive dividends are determined;</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7)</w:t>
      </w:r>
      <w:r w:rsidRPr="00FE4DE3">
        <w:rPr>
          <w:rFonts w:ascii="Times New Roman" w:eastAsia="Times New Roman" w:hAnsi="Times New Roman" w:cs="Times New Roman"/>
          <w:b/>
          <w:i/>
          <w:iCs/>
          <w:color w:val="auto"/>
          <w:sz w:val="20"/>
          <w:szCs w:val="20"/>
          <w:lang w:val="en-US"/>
        </w:rPr>
        <w:tab/>
        <w:t>placement by the Company of additional shares that preference shares of a certain type placed by the Company may be converted into ordinary shares or preference shares of other types, if such</w:t>
      </w:r>
      <w:r w:rsidRPr="00FE4DE3">
        <w:rPr>
          <w:rFonts w:ascii="Times New Roman" w:eastAsia="Times New Roman" w:hAnsi="Times New Roman" w:cs="Times New Roman"/>
          <w:b/>
          <w:i/>
          <w:iCs/>
          <w:color w:val="auto"/>
          <w:sz w:val="20"/>
          <w:szCs w:val="20"/>
          <w:lang w:val="en-US"/>
        </w:rPr>
        <w:t xml:space="preserve"> placement is not related to an increase in the Company's authorized capital, and also placement of bonds or other equity securities; Issue of Eurobonds and determination of the Company's policy regarding the issue of equity securities (with the exception </w:t>
      </w:r>
      <w:r w:rsidRPr="00FE4DE3">
        <w:rPr>
          <w:rFonts w:ascii="Times New Roman" w:eastAsia="Times New Roman" w:hAnsi="Times New Roman" w:cs="Times New Roman"/>
          <w:b/>
          <w:i/>
          <w:iCs/>
          <w:color w:val="auto"/>
          <w:sz w:val="20"/>
          <w:szCs w:val="20"/>
          <w:lang w:val="en-US"/>
        </w:rPr>
        <w:t>of shares) and Eurobonds;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8)</w:t>
      </w:r>
      <w:r w:rsidRPr="00FE4DE3">
        <w:rPr>
          <w:rFonts w:ascii="Times New Roman" w:eastAsia="Times New Roman" w:hAnsi="Times New Roman" w:cs="Times New Roman"/>
          <w:b/>
          <w:i/>
          <w:iCs/>
          <w:color w:val="auto"/>
          <w:sz w:val="20"/>
          <w:szCs w:val="20"/>
          <w:lang w:val="en-US"/>
        </w:rPr>
        <w:tab/>
        <w:t>approval of the decision on the issue (additional issue) of securities, securities prospectus and the report on the results of the issue (additional issue) of securities and the notice of the results of the issue (additional is</w:t>
      </w:r>
      <w:r w:rsidRPr="00FE4DE3">
        <w:rPr>
          <w:rFonts w:ascii="Times New Roman" w:eastAsia="Times New Roman" w:hAnsi="Times New Roman" w:cs="Times New Roman"/>
          <w:b/>
          <w:i/>
          <w:iCs/>
          <w:color w:val="auto"/>
          <w:sz w:val="20"/>
          <w:szCs w:val="20"/>
          <w:lang w:val="en-US"/>
        </w:rPr>
        <w:t>sue) of securities, approval of reports on the results of the acquisition of shares from the shareholders of the Company, reports on the results of the redemption of shares, reports on the results of presentation by shareholders of the Company of the requi</w:t>
      </w:r>
      <w:r w:rsidRPr="00FE4DE3">
        <w:rPr>
          <w:rFonts w:ascii="Times New Roman" w:eastAsia="Times New Roman" w:hAnsi="Times New Roman" w:cs="Times New Roman"/>
          <w:b/>
          <w:i/>
          <w:iCs/>
          <w:color w:val="auto"/>
          <w:sz w:val="20"/>
          <w:szCs w:val="20"/>
          <w:lang w:val="en-US"/>
        </w:rPr>
        <w:t>rements for redemption of shares owned by them;</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9)</w:t>
      </w:r>
      <w:r w:rsidRPr="00FE4DE3">
        <w:rPr>
          <w:rFonts w:ascii="Times New Roman" w:eastAsia="Times New Roman" w:hAnsi="Times New Roman" w:cs="Times New Roman"/>
          <w:b/>
          <w:i/>
          <w:iCs/>
          <w:color w:val="auto"/>
          <w:sz w:val="20"/>
          <w:szCs w:val="20"/>
          <w:lang w:val="en-US"/>
        </w:rPr>
        <w:tab/>
        <w:t>determination of the price (monetary value) of the property, the placement price or the procedure for determining it, and the price of redemption of equity securities in cases stipulated by the Federal Law</w:t>
      </w:r>
      <w:r w:rsidRPr="00FE4DE3">
        <w:rPr>
          <w:rFonts w:ascii="Times New Roman" w:eastAsia="Times New Roman" w:hAnsi="Times New Roman" w:cs="Times New Roman"/>
          <w:b/>
          <w:i/>
          <w:iCs/>
          <w:color w:val="auto"/>
          <w:sz w:val="20"/>
          <w:szCs w:val="20"/>
          <w:lang w:val="en-US"/>
        </w:rPr>
        <w:t xml:space="preserve"> “On Joint Stock Companies”, as well as when resolving the issues specified in </w:t>
      </w:r>
      <w:r w:rsidR="00B7661F" w:rsidRPr="00FE4DE3">
        <w:rPr>
          <w:rFonts w:ascii="Times New Roman" w:eastAsia="Times New Roman" w:hAnsi="Times New Roman" w:cs="Times New Roman"/>
          <w:b/>
          <w:i/>
          <w:iCs/>
          <w:color w:val="auto"/>
          <w:sz w:val="20"/>
          <w:szCs w:val="20"/>
          <w:lang w:val="en-US"/>
        </w:rPr>
        <w:t>subclasses</w:t>
      </w:r>
      <w:r w:rsidRPr="00FE4DE3">
        <w:rPr>
          <w:rFonts w:ascii="Times New Roman" w:eastAsia="Times New Roman" w:hAnsi="Times New Roman" w:cs="Times New Roman"/>
          <w:b/>
          <w:i/>
          <w:iCs/>
          <w:color w:val="auto"/>
          <w:sz w:val="20"/>
          <w:szCs w:val="20"/>
          <w:lang w:val="en-US"/>
        </w:rPr>
        <w:t xml:space="preserve"> 11, 23, 39 of paragraph 15.1.of Article 15 of this Charter;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10)</w:t>
      </w:r>
      <w:r w:rsidRPr="00FE4DE3">
        <w:rPr>
          <w:rFonts w:ascii="Times New Roman" w:eastAsia="Times New Roman" w:hAnsi="Times New Roman" w:cs="Times New Roman"/>
          <w:b/>
          <w:i/>
          <w:iCs/>
          <w:color w:val="auto"/>
          <w:sz w:val="20"/>
          <w:szCs w:val="20"/>
          <w:lang w:val="en-US"/>
        </w:rPr>
        <w:tab/>
        <w:t>acquisition of shares, bonds and other securities placed by the Company in cases stipulated by the Fed</w:t>
      </w:r>
      <w:r w:rsidRPr="00FE4DE3">
        <w:rPr>
          <w:rFonts w:ascii="Times New Roman" w:eastAsia="Times New Roman" w:hAnsi="Times New Roman" w:cs="Times New Roman"/>
          <w:b/>
          <w:i/>
          <w:iCs/>
          <w:color w:val="auto"/>
          <w:sz w:val="20"/>
          <w:szCs w:val="20"/>
          <w:lang w:val="en-US"/>
        </w:rPr>
        <w:t>eral Law “On Joint Stock Companies”;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11)</w:t>
      </w:r>
      <w:r w:rsidRPr="00FE4DE3">
        <w:rPr>
          <w:rFonts w:ascii="Times New Roman" w:eastAsia="Times New Roman" w:hAnsi="Times New Roman" w:cs="Times New Roman"/>
          <w:b/>
          <w:i/>
          <w:iCs/>
          <w:color w:val="auto"/>
          <w:sz w:val="20"/>
          <w:szCs w:val="20"/>
          <w:lang w:val="en-US"/>
        </w:rPr>
        <w:tab/>
        <w:t>alienation (sale) of the Company's shares that were placed at the disposal of the Company as a result of their acquisition or repurchase from the Company's shareholders, as well as in other cases stipulated by the F</w:t>
      </w:r>
      <w:r w:rsidRPr="00FE4DE3">
        <w:rPr>
          <w:rFonts w:ascii="Times New Roman" w:eastAsia="Times New Roman" w:hAnsi="Times New Roman" w:cs="Times New Roman"/>
          <w:b/>
          <w:i/>
          <w:iCs/>
          <w:color w:val="auto"/>
          <w:sz w:val="20"/>
          <w:szCs w:val="20"/>
          <w:lang w:val="en-US"/>
        </w:rPr>
        <w:t>ederal Law “On Joint Stock Companies”;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12)</w:t>
      </w:r>
      <w:r w:rsidRPr="00FE4DE3">
        <w:rPr>
          <w:rFonts w:ascii="Times New Roman" w:eastAsia="Times New Roman" w:hAnsi="Times New Roman" w:cs="Times New Roman"/>
          <w:b/>
          <w:i/>
          <w:iCs/>
          <w:color w:val="auto"/>
          <w:sz w:val="20"/>
          <w:szCs w:val="20"/>
          <w:lang w:val="en-US"/>
        </w:rPr>
        <w:tab/>
        <w:t>election of the Director General of the Company and early termination of his powers, including the adoption of a decision on the early termination of the employment contract with him;</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13)</w:t>
      </w:r>
      <w:r w:rsidRPr="00FE4DE3">
        <w:rPr>
          <w:rFonts w:ascii="Times New Roman" w:eastAsia="Times New Roman" w:hAnsi="Times New Roman" w:cs="Times New Roman"/>
          <w:b/>
          <w:i/>
          <w:iCs/>
          <w:color w:val="auto"/>
          <w:sz w:val="20"/>
          <w:szCs w:val="20"/>
          <w:lang w:val="en-US"/>
        </w:rPr>
        <w:tab/>
        <w:t>determination of the quan</w:t>
      </w:r>
      <w:r w:rsidRPr="00FE4DE3">
        <w:rPr>
          <w:rFonts w:ascii="Times New Roman" w:eastAsia="Times New Roman" w:hAnsi="Times New Roman" w:cs="Times New Roman"/>
          <w:b/>
          <w:i/>
          <w:iCs/>
          <w:color w:val="auto"/>
          <w:sz w:val="20"/>
          <w:szCs w:val="20"/>
          <w:lang w:val="en-US"/>
        </w:rPr>
        <w:t>titative composition of the Management Board of the Company, election of members of the Management Board of the Company, establishment of remunerations and compensations paid to them, early termination of their powers;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14)</w:t>
      </w:r>
      <w:r w:rsidRPr="00FE4DE3">
        <w:rPr>
          <w:rFonts w:ascii="Times New Roman" w:eastAsia="Times New Roman" w:hAnsi="Times New Roman" w:cs="Times New Roman"/>
          <w:b/>
          <w:i/>
          <w:iCs/>
          <w:color w:val="auto"/>
          <w:sz w:val="20"/>
          <w:szCs w:val="20"/>
          <w:lang w:val="en-US"/>
        </w:rPr>
        <w:tab/>
        <w:t>recommendations to the General Me</w:t>
      </w:r>
      <w:r w:rsidRPr="00FE4DE3">
        <w:rPr>
          <w:rFonts w:ascii="Times New Roman" w:eastAsia="Times New Roman" w:hAnsi="Times New Roman" w:cs="Times New Roman"/>
          <w:b/>
          <w:i/>
          <w:iCs/>
          <w:color w:val="auto"/>
          <w:sz w:val="20"/>
          <w:szCs w:val="20"/>
          <w:lang w:val="en-US"/>
        </w:rPr>
        <w:t>eting of Shareholders of the Company on the amount of remuneration and compensation paid to the members of the Company's Audit Committee and determining the amount of the remuneration paid for the services of the Auditor;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15)</w:t>
      </w:r>
      <w:r w:rsidRPr="00FE4DE3">
        <w:rPr>
          <w:rFonts w:ascii="Times New Roman" w:eastAsia="Times New Roman" w:hAnsi="Times New Roman" w:cs="Times New Roman"/>
          <w:b/>
          <w:i/>
          <w:iCs/>
          <w:color w:val="auto"/>
          <w:sz w:val="20"/>
          <w:szCs w:val="20"/>
          <w:lang w:val="en-US"/>
        </w:rPr>
        <w:tab/>
        <w:t>recommendations on the size of</w:t>
      </w:r>
      <w:r w:rsidRPr="00FE4DE3">
        <w:rPr>
          <w:rFonts w:ascii="Times New Roman" w:eastAsia="Times New Roman" w:hAnsi="Times New Roman" w:cs="Times New Roman"/>
          <w:b/>
          <w:i/>
          <w:iCs/>
          <w:color w:val="auto"/>
          <w:sz w:val="20"/>
          <w:szCs w:val="20"/>
          <w:lang w:val="en-US"/>
        </w:rPr>
        <w:t xml:space="preserve"> the dividend on shares and the procedure for its payment;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16)</w:t>
      </w:r>
      <w:r w:rsidRPr="00FE4DE3">
        <w:rPr>
          <w:rFonts w:ascii="Times New Roman" w:eastAsia="Times New Roman" w:hAnsi="Times New Roman" w:cs="Times New Roman"/>
          <w:b/>
          <w:i/>
          <w:iCs/>
          <w:color w:val="auto"/>
          <w:sz w:val="20"/>
          <w:szCs w:val="20"/>
          <w:lang w:val="en-US"/>
        </w:rPr>
        <w:tab/>
        <w:t xml:space="preserve"> approval of internal documents of the Company that determine the procedure for the formation and use of the Company's funds;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17)</w:t>
      </w:r>
      <w:r w:rsidRPr="00FE4DE3">
        <w:rPr>
          <w:rFonts w:ascii="Times New Roman" w:eastAsia="Times New Roman" w:hAnsi="Times New Roman" w:cs="Times New Roman"/>
          <w:b/>
          <w:i/>
          <w:iCs/>
          <w:color w:val="auto"/>
          <w:sz w:val="20"/>
          <w:szCs w:val="20"/>
          <w:lang w:val="en-US"/>
        </w:rPr>
        <w:tab/>
        <w:t>taking a decision on the use of the Company's funds; approval o</w:t>
      </w:r>
      <w:r w:rsidRPr="00FE4DE3">
        <w:rPr>
          <w:rFonts w:ascii="Times New Roman" w:eastAsia="Times New Roman" w:hAnsi="Times New Roman" w:cs="Times New Roman"/>
          <w:b/>
          <w:i/>
          <w:iCs/>
          <w:color w:val="auto"/>
          <w:sz w:val="20"/>
          <w:szCs w:val="20"/>
          <w:lang w:val="en-US"/>
        </w:rPr>
        <w:t>f estimates of the use of funds for special purpose and consideration of the results of the implementation of estimates for the use of funds for special purpose;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18)</w:t>
      </w:r>
      <w:r w:rsidRPr="00FE4DE3">
        <w:rPr>
          <w:rFonts w:ascii="Times New Roman" w:eastAsia="Times New Roman" w:hAnsi="Times New Roman" w:cs="Times New Roman"/>
          <w:b/>
          <w:i/>
          <w:iCs/>
          <w:color w:val="auto"/>
          <w:sz w:val="20"/>
          <w:szCs w:val="20"/>
          <w:lang w:val="en-US"/>
        </w:rPr>
        <w:tab/>
        <w:t xml:space="preserve"> approval of internal documents of the Company, except for internal documents the approval</w:t>
      </w:r>
      <w:r w:rsidRPr="00FE4DE3">
        <w:rPr>
          <w:rFonts w:ascii="Times New Roman" w:eastAsia="Times New Roman" w:hAnsi="Times New Roman" w:cs="Times New Roman"/>
          <w:b/>
          <w:i/>
          <w:iCs/>
          <w:color w:val="auto"/>
          <w:sz w:val="20"/>
          <w:szCs w:val="20"/>
          <w:lang w:val="en-US"/>
        </w:rPr>
        <w:t xml:space="preserve"> of which is attributed to the competence of the General Meeting of Shareholders, as well as other internal documents the approval of which is attributed to the competence of the executive bodies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19)</w:t>
      </w:r>
      <w:r w:rsidRPr="00FE4DE3">
        <w:rPr>
          <w:rFonts w:ascii="Times New Roman" w:eastAsia="Times New Roman" w:hAnsi="Times New Roman" w:cs="Times New Roman"/>
          <w:b/>
          <w:i/>
          <w:iCs/>
          <w:color w:val="auto"/>
          <w:sz w:val="20"/>
          <w:szCs w:val="20"/>
          <w:lang w:val="en-US"/>
        </w:rPr>
        <w:tab/>
        <w:t xml:space="preserve">approval of the business plan (adjusted </w:t>
      </w:r>
      <w:r w:rsidRPr="00FE4DE3">
        <w:rPr>
          <w:rFonts w:ascii="Times New Roman" w:eastAsia="Times New Roman" w:hAnsi="Times New Roman" w:cs="Times New Roman"/>
          <w:b/>
          <w:i/>
          <w:iCs/>
          <w:color w:val="auto"/>
          <w:sz w:val="20"/>
          <w:szCs w:val="20"/>
          <w:lang w:val="en-US"/>
        </w:rPr>
        <w:t>business plan) and consideration of the quarterly report on the implementation of the business plan (for the first quarter, first half, nine months, the reporting year);</w:t>
      </w:r>
    </w:p>
    <w:p w:rsidR="00FE4DE3"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20)</w:t>
      </w:r>
      <w:r w:rsidRPr="00FE4DE3">
        <w:rPr>
          <w:rFonts w:ascii="Times New Roman" w:eastAsia="Times New Roman" w:hAnsi="Times New Roman" w:cs="Times New Roman"/>
          <w:b/>
          <w:i/>
          <w:iCs/>
          <w:color w:val="auto"/>
          <w:sz w:val="20"/>
          <w:szCs w:val="20"/>
          <w:lang w:val="en-US"/>
        </w:rPr>
        <w:tab/>
        <w:t>on approval of the investment program, including changes in it, and a quarterly re</w:t>
      </w:r>
      <w:r w:rsidRPr="00FE4DE3">
        <w:rPr>
          <w:rFonts w:ascii="Times New Roman" w:eastAsia="Times New Roman" w:hAnsi="Times New Roman" w:cs="Times New Roman"/>
          <w:b/>
          <w:i/>
          <w:iCs/>
          <w:color w:val="auto"/>
          <w:sz w:val="20"/>
          <w:szCs w:val="20"/>
          <w:lang w:val="en-US"/>
        </w:rPr>
        <w:t>port on the results of its implementation;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21)</w:t>
      </w:r>
      <w:r w:rsidRPr="00FE4DE3">
        <w:rPr>
          <w:rFonts w:ascii="Times New Roman" w:eastAsia="Times New Roman" w:hAnsi="Times New Roman" w:cs="Times New Roman"/>
          <w:b/>
          <w:i/>
          <w:iCs/>
          <w:color w:val="auto"/>
          <w:sz w:val="20"/>
          <w:szCs w:val="20"/>
          <w:lang w:val="en-US"/>
        </w:rPr>
        <w:tab/>
        <w:t>approval (adjustment) of the cash flow control indicators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22)</w:t>
      </w:r>
      <w:r w:rsidRPr="00FE4DE3">
        <w:rPr>
          <w:rFonts w:ascii="Times New Roman" w:eastAsia="Times New Roman" w:hAnsi="Times New Roman" w:cs="Times New Roman"/>
          <w:b/>
          <w:i/>
          <w:iCs/>
          <w:color w:val="auto"/>
          <w:sz w:val="20"/>
          <w:szCs w:val="20"/>
          <w:lang w:val="en-US"/>
        </w:rPr>
        <w:tab/>
        <w:t>establishment of branches and opening of representative offices of the Company, their liquidation;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23)</w:t>
      </w:r>
      <w:r w:rsidRPr="00FE4DE3">
        <w:rPr>
          <w:rFonts w:ascii="Times New Roman" w:eastAsia="Times New Roman" w:hAnsi="Times New Roman" w:cs="Times New Roman"/>
          <w:b/>
          <w:i/>
          <w:iCs/>
          <w:color w:val="auto"/>
          <w:sz w:val="20"/>
          <w:szCs w:val="20"/>
          <w:lang w:val="en-US"/>
        </w:rPr>
        <w:tab/>
        <w:t>taking a decision on the Com</w:t>
      </w:r>
      <w:r w:rsidRPr="00FE4DE3">
        <w:rPr>
          <w:rFonts w:ascii="Times New Roman" w:eastAsia="Times New Roman" w:hAnsi="Times New Roman" w:cs="Times New Roman"/>
          <w:b/>
          <w:i/>
          <w:iCs/>
          <w:color w:val="auto"/>
          <w:sz w:val="20"/>
          <w:szCs w:val="20"/>
          <w:lang w:val="en-US"/>
        </w:rPr>
        <w:t>pany's participation in other organizations (on joining an existing organization or creating a new organization, including the approval of constituent documents), as well as on the acquisition, alienation and encumbrance of shares and stakes in the charter</w:t>
      </w:r>
      <w:r w:rsidRPr="00FE4DE3">
        <w:rPr>
          <w:rFonts w:ascii="Times New Roman" w:eastAsia="Times New Roman" w:hAnsi="Times New Roman" w:cs="Times New Roman"/>
          <w:b/>
          <w:i/>
          <w:iCs/>
          <w:color w:val="auto"/>
          <w:sz w:val="20"/>
          <w:szCs w:val="20"/>
          <w:lang w:val="en-US"/>
        </w:rPr>
        <w:t xml:space="preserve"> capitals of organizations in which the </w:t>
      </w:r>
      <w:r w:rsidRPr="00FE4DE3">
        <w:rPr>
          <w:rFonts w:ascii="Times New Roman" w:eastAsia="Times New Roman" w:hAnsi="Times New Roman" w:cs="Times New Roman"/>
          <w:b/>
          <w:i/>
          <w:iCs/>
          <w:color w:val="auto"/>
          <w:sz w:val="20"/>
          <w:szCs w:val="20"/>
          <w:lang w:val="en-US"/>
        </w:rPr>
        <w:lastRenderedPageBreak/>
        <w:t xml:space="preserve">Company participates, on the change in the share of participation in the authorized capital of the relevant organization, and the termination of the Company's participation in other organizations, with the exception </w:t>
      </w:r>
      <w:r w:rsidRPr="00FE4DE3">
        <w:rPr>
          <w:rFonts w:ascii="Times New Roman" w:eastAsia="Times New Roman" w:hAnsi="Times New Roman" w:cs="Times New Roman"/>
          <w:b/>
          <w:i/>
          <w:iCs/>
          <w:color w:val="auto"/>
          <w:sz w:val="20"/>
          <w:szCs w:val="20"/>
          <w:lang w:val="en-US"/>
        </w:rPr>
        <w:t xml:space="preserve">of the participation decisions stipulated in </w:t>
      </w:r>
      <w:r w:rsidR="00B7661F" w:rsidRPr="00FE4DE3">
        <w:rPr>
          <w:rFonts w:ascii="Times New Roman" w:eastAsia="Times New Roman" w:hAnsi="Times New Roman" w:cs="Times New Roman"/>
          <w:b/>
          <w:i/>
          <w:iCs/>
          <w:color w:val="auto"/>
          <w:sz w:val="20"/>
          <w:szCs w:val="20"/>
          <w:lang w:val="en-US"/>
        </w:rPr>
        <w:t>subclasses</w:t>
      </w:r>
      <w:r w:rsidRPr="00FE4DE3">
        <w:rPr>
          <w:rFonts w:ascii="Times New Roman" w:eastAsia="Times New Roman" w:hAnsi="Times New Roman" w:cs="Times New Roman"/>
          <w:b/>
          <w:i/>
          <w:iCs/>
          <w:color w:val="auto"/>
          <w:sz w:val="20"/>
          <w:szCs w:val="20"/>
          <w:lang w:val="en-US"/>
        </w:rPr>
        <w:t xml:space="preserve"> 18 of Clause 10.2 of Article 10 of this Charter;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24)</w:t>
      </w:r>
      <w:r w:rsidRPr="00FE4DE3">
        <w:rPr>
          <w:rFonts w:ascii="Times New Roman" w:eastAsia="Times New Roman" w:hAnsi="Times New Roman" w:cs="Times New Roman"/>
          <w:b/>
          <w:i/>
          <w:iCs/>
          <w:color w:val="auto"/>
          <w:sz w:val="20"/>
          <w:szCs w:val="20"/>
          <w:lang w:val="en-US"/>
        </w:rPr>
        <w:tab/>
        <w:t>determination of the credit policy of the Company regarding the issuance of loans by the Company, making credit and loan agreements, issue of guara</w:t>
      </w:r>
      <w:r w:rsidRPr="00FE4DE3">
        <w:rPr>
          <w:rFonts w:ascii="Times New Roman" w:eastAsia="Times New Roman" w:hAnsi="Times New Roman" w:cs="Times New Roman"/>
          <w:b/>
          <w:i/>
          <w:iCs/>
          <w:color w:val="auto"/>
          <w:sz w:val="20"/>
          <w:szCs w:val="20"/>
          <w:lang w:val="en-US"/>
        </w:rPr>
        <w:t>ntees, acceptance of the obligations under the bill (issuing of ordinary and transfer bill), transfer of property as collateral and making decisions on the Company's transactions in the cases when the procedure for taking decisions on them is not determine</w:t>
      </w:r>
      <w:r w:rsidRPr="00FE4DE3">
        <w:rPr>
          <w:rFonts w:ascii="Times New Roman" w:eastAsia="Times New Roman" w:hAnsi="Times New Roman" w:cs="Times New Roman"/>
          <w:b/>
          <w:i/>
          <w:iCs/>
          <w:color w:val="auto"/>
          <w:sz w:val="20"/>
          <w:szCs w:val="20"/>
          <w:lang w:val="en-US"/>
        </w:rPr>
        <w:t>d by the Company's credit policy, as well as taking decisions in accordance with the procedure provided for by the Company's credit policy to bring the Company's debt position into line with the limits established by the Company's credit policy;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25)</w:t>
      </w:r>
      <w:r w:rsidRPr="00FE4DE3">
        <w:rPr>
          <w:rFonts w:ascii="Times New Roman" w:eastAsia="Times New Roman" w:hAnsi="Times New Roman" w:cs="Times New Roman"/>
          <w:b/>
          <w:i/>
          <w:iCs/>
          <w:color w:val="auto"/>
          <w:sz w:val="20"/>
          <w:szCs w:val="20"/>
          <w:lang w:val="en-US"/>
        </w:rPr>
        <w:tab/>
        <w:t>taking</w:t>
      </w:r>
      <w:r w:rsidRPr="00FE4DE3">
        <w:rPr>
          <w:rFonts w:ascii="Times New Roman" w:eastAsia="Times New Roman" w:hAnsi="Times New Roman" w:cs="Times New Roman"/>
          <w:b/>
          <w:i/>
          <w:iCs/>
          <w:color w:val="auto"/>
          <w:sz w:val="20"/>
          <w:szCs w:val="20"/>
          <w:lang w:val="en-US"/>
        </w:rPr>
        <w:t xml:space="preserve"> a decision on consent to the completion or subsequent approval of major transactions in cases provided for by Chapter X of the Federal Law “On Joint-Stock Companies”;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26)</w:t>
      </w:r>
      <w:r w:rsidRPr="00FE4DE3">
        <w:rPr>
          <w:rFonts w:ascii="Times New Roman" w:eastAsia="Times New Roman" w:hAnsi="Times New Roman" w:cs="Times New Roman"/>
          <w:b/>
          <w:i/>
          <w:iCs/>
          <w:color w:val="auto"/>
          <w:sz w:val="20"/>
          <w:szCs w:val="20"/>
          <w:lang w:val="en-US"/>
        </w:rPr>
        <w:tab/>
        <w:t>taking a decision on consent to commit or on subsequent approval of transactions pro</w:t>
      </w:r>
      <w:r w:rsidRPr="00FE4DE3">
        <w:rPr>
          <w:rFonts w:ascii="Times New Roman" w:eastAsia="Times New Roman" w:hAnsi="Times New Roman" w:cs="Times New Roman"/>
          <w:b/>
          <w:i/>
          <w:iCs/>
          <w:color w:val="auto"/>
          <w:sz w:val="20"/>
          <w:szCs w:val="20"/>
          <w:lang w:val="en-US"/>
        </w:rPr>
        <w:t>vided for by Chapter XI of the Federal Law “On Joint Stock Companies”;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27)</w:t>
      </w:r>
      <w:r w:rsidRPr="00FE4DE3">
        <w:rPr>
          <w:rFonts w:ascii="Times New Roman" w:eastAsia="Times New Roman" w:hAnsi="Times New Roman" w:cs="Times New Roman"/>
          <w:b/>
          <w:i/>
          <w:iCs/>
          <w:color w:val="auto"/>
          <w:sz w:val="20"/>
          <w:szCs w:val="20"/>
          <w:lang w:val="en-US"/>
        </w:rPr>
        <w:tab/>
        <w:t>approval of the company's registrar, terms of the contract with him, as well as termination of the contract with him;</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28)</w:t>
      </w:r>
      <w:r w:rsidRPr="00FE4DE3">
        <w:rPr>
          <w:rFonts w:ascii="Times New Roman" w:eastAsia="Times New Roman" w:hAnsi="Times New Roman" w:cs="Times New Roman"/>
          <w:b/>
          <w:i/>
          <w:iCs/>
          <w:color w:val="auto"/>
          <w:sz w:val="20"/>
          <w:szCs w:val="20"/>
          <w:lang w:val="en-US"/>
        </w:rPr>
        <w:tab/>
        <w:t>election of the Chairman of the Board of Directors of the C</w:t>
      </w:r>
      <w:r w:rsidRPr="00FE4DE3">
        <w:rPr>
          <w:rFonts w:ascii="Times New Roman" w:eastAsia="Times New Roman" w:hAnsi="Times New Roman" w:cs="Times New Roman"/>
          <w:b/>
          <w:i/>
          <w:iCs/>
          <w:color w:val="auto"/>
          <w:sz w:val="20"/>
          <w:szCs w:val="20"/>
          <w:lang w:val="en-US"/>
        </w:rPr>
        <w:t>ompany and early termination of his powers;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29)</w:t>
      </w:r>
      <w:r w:rsidRPr="00FE4DE3">
        <w:rPr>
          <w:rFonts w:ascii="Times New Roman" w:eastAsia="Times New Roman" w:hAnsi="Times New Roman" w:cs="Times New Roman"/>
          <w:b/>
          <w:i/>
          <w:iCs/>
          <w:color w:val="auto"/>
          <w:sz w:val="20"/>
          <w:szCs w:val="20"/>
          <w:lang w:val="en-US"/>
        </w:rPr>
        <w:tab/>
        <w:t>election of the Deputy Chairman of the Board of Directors of the Company and early termination of his powers;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30)</w:t>
      </w:r>
      <w:r w:rsidRPr="00FE4DE3">
        <w:rPr>
          <w:rFonts w:ascii="Times New Roman" w:eastAsia="Times New Roman" w:hAnsi="Times New Roman" w:cs="Times New Roman"/>
          <w:b/>
          <w:i/>
          <w:iCs/>
          <w:color w:val="auto"/>
          <w:sz w:val="20"/>
          <w:szCs w:val="20"/>
          <w:lang w:val="en-US"/>
        </w:rPr>
        <w:tab/>
        <w:t>election of the Corporate Secretary of the Company and early termination of his powers;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31)</w:t>
      </w:r>
      <w:r w:rsidRPr="00FE4DE3">
        <w:rPr>
          <w:rFonts w:ascii="Times New Roman" w:eastAsia="Times New Roman" w:hAnsi="Times New Roman" w:cs="Times New Roman"/>
          <w:b/>
          <w:i/>
          <w:iCs/>
          <w:color w:val="auto"/>
          <w:sz w:val="20"/>
          <w:szCs w:val="20"/>
          <w:lang w:val="en-US"/>
        </w:rPr>
        <w:tab/>
        <w:t>pr</w:t>
      </w:r>
      <w:r w:rsidRPr="00FE4DE3">
        <w:rPr>
          <w:rFonts w:ascii="Times New Roman" w:eastAsia="Times New Roman" w:hAnsi="Times New Roman" w:cs="Times New Roman"/>
          <w:b/>
          <w:i/>
          <w:iCs/>
          <w:color w:val="auto"/>
          <w:sz w:val="20"/>
          <w:szCs w:val="20"/>
          <w:lang w:val="en-US"/>
        </w:rPr>
        <w:t xml:space="preserve">eliminary approval of decisions on the Company's transactions related to the gratuitous transfer of the Company's property or property rights (claims) to itself or to a third party; transactions related to exemption from property obligations to themselves </w:t>
      </w:r>
      <w:r w:rsidRPr="00FE4DE3">
        <w:rPr>
          <w:rFonts w:ascii="Times New Roman" w:eastAsia="Times New Roman" w:hAnsi="Times New Roman" w:cs="Times New Roman"/>
          <w:b/>
          <w:i/>
          <w:iCs/>
          <w:color w:val="auto"/>
          <w:sz w:val="20"/>
          <w:szCs w:val="20"/>
          <w:lang w:val="en-US"/>
        </w:rPr>
        <w:t>or to a third party; transactions related to gratuitous provision of services (performance of work) to third parties in cases (amounts) determined by separate decisions of the Board of Directors of the Company and making decisions on the Company's performa</w:t>
      </w:r>
      <w:r w:rsidRPr="00FE4DE3">
        <w:rPr>
          <w:rFonts w:ascii="Times New Roman" w:eastAsia="Times New Roman" w:hAnsi="Times New Roman" w:cs="Times New Roman"/>
          <w:b/>
          <w:i/>
          <w:iCs/>
          <w:color w:val="auto"/>
          <w:sz w:val="20"/>
          <w:szCs w:val="20"/>
          <w:lang w:val="en-US"/>
        </w:rPr>
        <w:t>nce of these transactions in cases where the above cases (amounts) are not determined;</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32)</w:t>
      </w:r>
      <w:r w:rsidRPr="00FE4DE3">
        <w:rPr>
          <w:rFonts w:ascii="Times New Roman" w:eastAsia="Times New Roman" w:hAnsi="Times New Roman" w:cs="Times New Roman"/>
          <w:b/>
          <w:i/>
          <w:iCs/>
          <w:color w:val="auto"/>
          <w:sz w:val="20"/>
          <w:szCs w:val="20"/>
          <w:lang w:val="en-US"/>
        </w:rPr>
        <w:tab/>
        <w:t>taking a decision on the suspension of the powers of the managing organization (manager);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33)</w:t>
      </w:r>
      <w:r w:rsidRPr="00FE4DE3">
        <w:rPr>
          <w:rFonts w:ascii="Times New Roman" w:eastAsia="Times New Roman" w:hAnsi="Times New Roman" w:cs="Times New Roman"/>
          <w:b/>
          <w:i/>
          <w:iCs/>
          <w:color w:val="auto"/>
          <w:sz w:val="20"/>
          <w:szCs w:val="20"/>
          <w:lang w:val="en-US"/>
        </w:rPr>
        <w:tab/>
        <w:t xml:space="preserve">taking a decision on appointment of the Acting Director General of the </w:t>
      </w:r>
      <w:r w:rsidRPr="00FE4DE3">
        <w:rPr>
          <w:rFonts w:ascii="Times New Roman" w:eastAsia="Times New Roman" w:hAnsi="Times New Roman" w:cs="Times New Roman"/>
          <w:b/>
          <w:i/>
          <w:iCs/>
          <w:color w:val="auto"/>
          <w:sz w:val="20"/>
          <w:szCs w:val="20"/>
          <w:lang w:val="en-US"/>
        </w:rPr>
        <w:t>Company in cases determined by separate decisions of the Board of Directors of the Company, as well as bringing him to disciplinary responsibility;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34)</w:t>
      </w:r>
      <w:r w:rsidRPr="00FE4DE3">
        <w:rPr>
          <w:rFonts w:ascii="Times New Roman" w:eastAsia="Times New Roman" w:hAnsi="Times New Roman" w:cs="Times New Roman"/>
          <w:b/>
          <w:i/>
          <w:iCs/>
          <w:color w:val="auto"/>
          <w:sz w:val="20"/>
          <w:szCs w:val="20"/>
          <w:lang w:val="en-US"/>
        </w:rPr>
        <w:tab/>
        <w:t>bringing to the disciplinary responsibility of the Director General of the Company and members of the Ma</w:t>
      </w:r>
      <w:r w:rsidRPr="00FE4DE3">
        <w:rPr>
          <w:rFonts w:ascii="Times New Roman" w:eastAsia="Times New Roman" w:hAnsi="Times New Roman" w:cs="Times New Roman"/>
          <w:b/>
          <w:i/>
          <w:iCs/>
          <w:color w:val="auto"/>
          <w:sz w:val="20"/>
          <w:szCs w:val="20"/>
          <w:lang w:val="en-US"/>
        </w:rPr>
        <w:t>nagement Board of the Company and their encouragement in accordance with the labor legislation of the Russian Federation;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35)</w:t>
      </w:r>
      <w:r w:rsidRPr="00FE4DE3">
        <w:rPr>
          <w:rFonts w:ascii="Times New Roman" w:eastAsia="Times New Roman" w:hAnsi="Times New Roman" w:cs="Times New Roman"/>
          <w:b/>
          <w:i/>
          <w:iCs/>
          <w:color w:val="auto"/>
          <w:sz w:val="20"/>
          <w:szCs w:val="20"/>
          <w:lang w:val="en-US"/>
        </w:rPr>
        <w:tab/>
        <w:t xml:space="preserve">consideration of the reports of the Director General on the activities of the Company (including on the performance of his </w:t>
      </w:r>
      <w:r w:rsidRPr="00FE4DE3">
        <w:rPr>
          <w:rFonts w:ascii="Times New Roman" w:eastAsia="Times New Roman" w:hAnsi="Times New Roman" w:cs="Times New Roman"/>
          <w:b/>
          <w:i/>
          <w:iCs/>
          <w:color w:val="auto"/>
          <w:sz w:val="20"/>
          <w:szCs w:val="20"/>
          <w:lang w:val="en-US"/>
        </w:rPr>
        <w:t>official duties), on the implementation of decisions of the General Meeting of Shareholders and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36)</w:t>
      </w:r>
      <w:r w:rsidRPr="00FE4DE3">
        <w:rPr>
          <w:rFonts w:ascii="Times New Roman" w:eastAsia="Times New Roman" w:hAnsi="Times New Roman" w:cs="Times New Roman"/>
          <w:b/>
          <w:i/>
          <w:iCs/>
          <w:color w:val="auto"/>
          <w:sz w:val="20"/>
          <w:szCs w:val="20"/>
          <w:lang w:val="en-US"/>
        </w:rPr>
        <w:tab/>
        <w:t>approval of the procedure for interaction of the Company with organizations in which the Company participates;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37)</w:t>
      </w:r>
      <w:r w:rsidRPr="00FE4DE3">
        <w:rPr>
          <w:rFonts w:ascii="Times New Roman" w:eastAsia="Times New Roman" w:hAnsi="Times New Roman" w:cs="Times New Roman"/>
          <w:b/>
          <w:i/>
          <w:iCs/>
          <w:color w:val="auto"/>
          <w:sz w:val="20"/>
          <w:szCs w:val="20"/>
          <w:lang w:val="en-US"/>
        </w:rPr>
        <w:tab/>
        <w:t>de</w:t>
      </w:r>
      <w:r w:rsidRPr="00FE4DE3">
        <w:rPr>
          <w:rFonts w:ascii="Times New Roman" w:eastAsia="Times New Roman" w:hAnsi="Times New Roman" w:cs="Times New Roman"/>
          <w:b/>
          <w:i/>
          <w:iCs/>
          <w:color w:val="auto"/>
          <w:sz w:val="20"/>
          <w:szCs w:val="20"/>
          <w:lang w:val="en-US"/>
        </w:rPr>
        <w:t>termination of the position of the Company (representatives of the Company), including the instruction on participation or non-participation in voting on the agenda items, to vote on the draft decisions “for”, “against” or “abstained” on the following item</w:t>
      </w:r>
      <w:r w:rsidRPr="00FE4DE3">
        <w:rPr>
          <w:rFonts w:ascii="Times New Roman" w:eastAsia="Times New Roman" w:hAnsi="Times New Roman" w:cs="Times New Roman"/>
          <w:b/>
          <w:i/>
          <w:iCs/>
          <w:color w:val="auto"/>
          <w:sz w:val="20"/>
          <w:szCs w:val="20"/>
          <w:lang w:val="en-US"/>
        </w:rPr>
        <w:t>s of agendas of general meetings of shareholders (participants) of subsidiaries and dependent companies (hereinafter — SDCs), and meetings of the boards of directors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а)</w:t>
      </w:r>
      <w:r w:rsidRPr="00FE4DE3">
        <w:rPr>
          <w:rFonts w:ascii="Times New Roman" w:eastAsia="Times New Roman" w:hAnsi="Times New Roman" w:cs="Times New Roman"/>
          <w:b/>
          <w:i/>
          <w:iCs/>
          <w:color w:val="auto"/>
          <w:sz w:val="20"/>
          <w:szCs w:val="20"/>
          <w:lang w:val="en-US"/>
        </w:rPr>
        <w:tab/>
        <w:t>the determination of the agenda of the general meeting of shareholders (partic</w:t>
      </w:r>
      <w:r w:rsidRPr="00FE4DE3">
        <w:rPr>
          <w:rFonts w:ascii="Times New Roman" w:eastAsia="Times New Roman" w:hAnsi="Times New Roman" w:cs="Times New Roman"/>
          <w:b/>
          <w:i/>
          <w:iCs/>
          <w:color w:val="auto"/>
          <w:sz w:val="20"/>
          <w:szCs w:val="20"/>
          <w:lang w:val="en-US"/>
        </w:rPr>
        <w:t>ipants) of SDCs (with the exception of those SDCs 100 (One hundred) percent of the authorized capital of which belong to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b)</w:t>
      </w:r>
      <w:r w:rsidRPr="00FE4DE3">
        <w:rPr>
          <w:rFonts w:ascii="Times New Roman" w:eastAsia="Times New Roman" w:hAnsi="Times New Roman" w:cs="Times New Roman"/>
          <w:b/>
          <w:i/>
          <w:iCs/>
          <w:color w:val="auto"/>
          <w:sz w:val="20"/>
          <w:szCs w:val="20"/>
          <w:lang w:val="en-US"/>
        </w:rPr>
        <w:tab/>
        <w:t>the reorganization or liquidation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c)</w:t>
      </w:r>
      <w:r w:rsidRPr="00FE4DE3">
        <w:rPr>
          <w:rFonts w:ascii="Times New Roman" w:eastAsia="Times New Roman" w:hAnsi="Times New Roman" w:cs="Times New Roman"/>
          <w:b/>
          <w:i/>
          <w:iCs/>
          <w:color w:val="auto"/>
          <w:sz w:val="20"/>
          <w:szCs w:val="20"/>
          <w:lang w:val="en-US"/>
        </w:rPr>
        <w:tab/>
        <w:t xml:space="preserve">the determination of the quantitative composition of the management and </w:t>
      </w:r>
      <w:r w:rsidRPr="00FE4DE3">
        <w:rPr>
          <w:rFonts w:ascii="Times New Roman" w:eastAsia="Times New Roman" w:hAnsi="Times New Roman" w:cs="Times New Roman"/>
          <w:b/>
          <w:i/>
          <w:iCs/>
          <w:color w:val="auto"/>
          <w:sz w:val="20"/>
          <w:szCs w:val="20"/>
          <w:lang w:val="en-US"/>
        </w:rPr>
        <w:t>control bodies of SDCs, nomination, and election of their members, as well as early termination of their powers, nomination, and election of the sole executive body of SDCs and early termination of its powers;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d)</w:t>
      </w:r>
      <w:r w:rsidRPr="00FE4DE3">
        <w:rPr>
          <w:rFonts w:ascii="Times New Roman" w:eastAsia="Times New Roman" w:hAnsi="Times New Roman" w:cs="Times New Roman"/>
          <w:b/>
          <w:i/>
          <w:iCs/>
          <w:color w:val="auto"/>
          <w:sz w:val="20"/>
          <w:szCs w:val="20"/>
          <w:lang w:val="en-US"/>
        </w:rPr>
        <w:tab/>
        <w:t>the determination of the amount, nominal va</w:t>
      </w:r>
      <w:r w:rsidRPr="00FE4DE3">
        <w:rPr>
          <w:rFonts w:ascii="Times New Roman" w:eastAsia="Times New Roman" w:hAnsi="Times New Roman" w:cs="Times New Roman"/>
          <w:b/>
          <w:i/>
          <w:iCs/>
          <w:color w:val="auto"/>
          <w:sz w:val="20"/>
          <w:szCs w:val="20"/>
          <w:lang w:val="en-US"/>
        </w:rPr>
        <w:t>lue, category (type) of the declared shares of SDCs and the rights granted by these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e)</w:t>
      </w:r>
      <w:r w:rsidRPr="00FE4DE3">
        <w:rPr>
          <w:rFonts w:ascii="Times New Roman" w:eastAsia="Times New Roman" w:hAnsi="Times New Roman" w:cs="Times New Roman"/>
          <w:b/>
          <w:i/>
          <w:iCs/>
          <w:color w:val="auto"/>
          <w:sz w:val="20"/>
          <w:szCs w:val="20"/>
          <w:lang w:val="en-US"/>
        </w:rPr>
        <w:tab/>
        <w:t>the increase of the authorized capital of SDCs by increasing the nominal value of shares or by placing additional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f)</w:t>
      </w:r>
      <w:r w:rsidRPr="00FE4DE3">
        <w:rPr>
          <w:rFonts w:ascii="Times New Roman" w:eastAsia="Times New Roman" w:hAnsi="Times New Roman" w:cs="Times New Roman"/>
          <w:b/>
          <w:i/>
          <w:iCs/>
          <w:color w:val="auto"/>
          <w:sz w:val="20"/>
          <w:szCs w:val="20"/>
          <w:lang w:val="en-US"/>
        </w:rPr>
        <w:tab/>
        <w:t>the placement of the securities of S</w:t>
      </w:r>
      <w:r w:rsidRPr="00FE4DE3">
        <w:rPr>
          <w:rFonts w:ascii="Times New Roman" w:eastAsia="Times New Roman" w:hAnsi="Times New Roman" w:cs="Times New Roman"/>
          <w:b/>
          <w:i/>
          <w:iCs/>
          <w:color w:val="auto"/>
          <w:sz w:val="20"/>
          <w:szCs w:val="20"/>
          <w:lang w:val="en-US"/>
        </w:rPr>
        <w:t>DCs convertible into ordinary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g)</w:t>
      </w:r>
      <w:r w:rsidRPr="00FE4DE3">
        <w:rPr>
          <w:rFonts w:ascii="Times New Roman" w:eastAsia="Times New Roman" w:hAnsi="Times New Roman" w:cs="Times New Roman"/>
          <w:b/>
          <w:i/>
          <w:iCs/>
          <w:color w:val="auto"/>
          <w:sz w:val="20"/>
          <w:szCs w:val="20"/>
          <w:lang w:val="en-US"/>
        </w:rPr>
        <w:tab/>
        <w:t>the fragmentation, consolidation of shares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h)</w:t>
      </w:r>
      <w:r w:rsidRPr="00FE4DE3">
        <w:rPr>
          <w:rFonts w:ascii="Times New Roman" w:eastAsia="Times New Roman" w:hAnsi="Times New Roman" w:cs="Times New Roman"/>
          <w:b/>
          <w:i/>
          <w:iCs/>
          <w:color w:val="auto"/>
          <w:sz w:val="20"/>
          <w:szCs w:val="20"/>
          <w:lang w:val="en-US"/>
        </w:rPr>
        <w:tab/>
        <w:t>on consent to the completion or subsequent approval of major transactions performed by SDCs;</w:t>
      </w:r>
    </w:p>
    <w:p w:rsidR="00FE4DE3"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i)</w:t>
      </w:r>
      <w:r w:rsidRPr="00FE4DE3">
        <w:rPr>
          <w:rFonts w:ascii="Times New Roman" w:eastAsia="Times New Roman" w:hAnsi="Times New Roman" w:cs="Times New Roman"/>
          <w:b/>
          <w:i/>
          <w:iCs/>
          <w:color w:val="auto"/>
          <w:sz w:val="20"/>
          <w:szCs w:val="20"/>
          <w:lang w:val="en-US"/>
        </w:rPr>
        <w:tab/>
        <w:t xml:space="preserve">the participation of SDCs in other organizations (on joining an </w:t>
      </w:r>
      <w:r w:rsidRPr="00FE4DE3">
        <w:rPr>
          <w:rFonts w:ascii="Times New Roman" w:eastAsia="Times New Roman" w:hAnsi="Times New Roman" w:cs="Times New Roman"/>
          <w:b/>
          <w:i/>
          <w:iCs/>
          <w:color w:val="auto"/>
          <w:sz w:val="20"/>
          <w:szCs w:val="20"/>
          <w:lang w:val="en-US"/>
        </w:rPr>
        <w:t>operating organization or establishing a new organization), as well as on the acquisition, alienation and encumbrance of shares and stocks in the authorized capitals of organizations in which SDCs participate, the change of an owned amount of the authorize</w:t>
      </w:r>
      <w:r w:rsidRPr="00FE4DE3">
        <w:rPr>
          <w:rFonts w:ascii="Times New Roman" w:eastAsia="Times New Roman" w:hAnsi="Times New Roman" w:cs="Times New Roman"/>
          <w:b/>
          <w:i/>
          <w:iCs/>
          <w:color w:val="auto"/>
          <w:sz w:val="20"/>
          <w:szCs w:val="20"/>
          <w:lang w:val="en-US"/>
        </w:rPr>
        <w:t>d shares of or a membership interest in the corresponding organization;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j)</w:t>
      </w:r>
      <w:r w:rsidRPr="00FE4DE3">
        <w:rPr>
          <w:rFonts w:ascii="Times New Roman" w:eastAsia="Times New Roman" w:hAnsi="Times New Roman" w:cs="Times New Roman"/>
          <w:b/>
          <w:i/>
          <w:iCs/>
          <w:color w:val="auto"/>
          <w:sz w:val="20"/>
          <w:szCs w:val="20"/>
          <w:lang w:val="en-US"/>
        </w:rPr>
        <w:tab/>
        <w:t>the performance of transactions by SDCs (including several interrelated transactions) related to the acquisition, alienation or possible alienation of property constituting fixed as</w:t>
      </w:r>
      <w:r w:rsidRPr="00FE4DE3">
        <w:rPr>
          <w:rFonts w:ascii="Times New Roman" w:eastAsia="Times New Roman" w:hAnsi="Times New Roman" w:cs="Times New Roman"/>
          <w:b/>
          <w:i/>
          <w:iCs/>
          <w:color w:val="auto"/>
          <w:sz w:val="20"/>
          <w:szCs w:val="20"/>
          <w:lang w:val="en-US"/>
        </w:rPr>
        <w:t>sets, intangible assets, construction in progress, the purpose of which is the production, transmission, dispatching, distribution of electric and heat energy in cases (amounts) determined by the procedure for interaction of the Company with the organizati</w:t>
      </w:r>
      <w:r w:rsidRPr="00FE4DE3">
        <w:rPr>
          <w:rFonts w:ascii="Times New Roman" w:eastAsia="Times New Roman" w:hAnsi="Times New Roman" w:cs="Times New Roman"/>
          <w:b/>
          <w:i/>
          <w:iCs/>
          <w:color w:val="auto"/>
          <w:sz w:val="20"/>
          <w:szCs w:val="20"/>
          <w:lang w:val="en-US"/>
        </w:rPr>
        <w:t>ons in which the Company participates, approved by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k)</w:t>
      </w:r>
      <w:r w:rsidRPr="00FE4DE3">
        <w:rPr>
          <w:rFonts w:ascii="Times New Roman" w:eastAsia="Times New Roman" w:hAnsi="Times New Roman" w:cs="Times New Roman"/>
          <w:b/>
          <w:i/>
          <w:iCs/>
          <w:color w:val="auto"/>
          <w:sz w:val="20"/>
          <w:szCs w:val="20"/>
          <w:lang w:val="en-US"/>
        </w:rPr>
        <w:tab/>
        <w:t>the introduction of amendments and additions to the constitutional documents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l)</w:t>
      </w:r>
      <w:r w:rsidRPr="00FE4DE3">
        <w:rPr>
          <w:rFonts w:ascii="Times New Roman" w:eastAsia="Times New Roman" w:hAnsi="Times New Roman" w:cs="Times New Roman"/>
          <w:b/>
          <w:i/>
          <w:iCs/>
          <w:color w:val="auto"/>
          <w:sz w:val="20"/>
          <w:szCs w:val="20"/>
          <w:lang w:val="en-US"/>
        </w:rPr>
        <w:tab/>
        <w:t>on determining the procedure for paying remuneration to members of the Boa</w:t>
      </w:r>
      <w:r w:rsidRPr="00FE4DE3">
        <w:rPr>
          <w:rFonts w:ascii="Times New Roman" w:eastAsia="Times New Roman" w:hAnsi="Times New Roman" w:cs="Times New Roman"/>
          <w:b/>
          <w:i/>
          <w:iCs/>
          <w:color w:val="auto"/>
          <w:sz w:val="20"/>
          <w:szCs w:val="20"/>
          <w:lang w:val="en-US"/>
        </w:rPr>
        <w:t>rd of Directors and the Audit Committee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lastRenderedPageBreak/>
        <w:t>m)</w:t>
      </w:r>
      <w:r w:rsidRPr="00FE4DE3">
        <w:rPr>
          <w:rFonts w:ascii="Times New Roman" w:eastAsia="Times New Roman" w:hAnsi="Times New Roman" w:cs="Times New Roman"/>
          <w:b/>
          <w:i/>
          <w:iCs/>
          <w:color w:val="auto"/>
          <w:sz w:val="20"/>
          <w:szCs w:val="20"/>
          <w:lang w:val="en-US"/>
        </w:rPr>
        <w:tab/>
        <w:t>the approval of target values of key performance indicators (adjusted target values of key performance indicators);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n)</w:t>
      </w:r>
      <w:r w:rsidRPr="00FE4DE3">
        <w:rPr>
          <w:rFonts w:ascii="Times New Roman" w:eastAsia="Times New Roman" w:hAnsi="Times New Roman" w:cs="Times New Roman"/>
          <w:b/>
          <w:i/>
          <w:iCs/>
          <w:color w:val="auto"/>
          <w:sz w:val="20"/>
          <w:szCs w:val="20"/>
          <w:lang w:val="en-US"/>
        </w:rPr>
        <w:tab/>
        <w:t xml:space="preserve">the approval of the report on the implementation of the planned values of annual and </w:t>
      </w:r>
      <w:r w:rsidRPr="00FE4DE3">
        <w:rPr>
          <w:rFonts w:ascii="Times New Roman" w:eastAsia="Times New Roman" w:hAnsi="Times New Roman" w:cs="Times New Roman"/>
          <w:b/>
          <w:i/>
          <w:iCs/>
          <w:color w:val="auto"/>
          <w:sz w:val="20"/>
          <w:szCs w:val="20"/>
          <w:lang w:val="en-US"/>
        </w:rPr>
        <w:t>quarterly key performance indicators;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o)</w:t>
      </w:r>
      <w:r w:rsidRPr="00FE4DE3">
        <w:rPr>
          <w:rFonts w:ascii="Times New Roman" w:eastAsia="Times New Roman" w:hAnsi="Times New Roman" w:cs="Times New Roman"/>
          <w:b/>
          <w:i/>
          <w:iCs/>
          <w:color w:val="auto"/>
          <w:sz w:val="20"/>
          <w:szCs w:val="20"/>
          <w:lang w:val="en-US"/>
        </w:rPr>
        <w:tab/>
        <w:t>on approval of the business plan (adjusted business plan)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p)</w:t>
      </w:r>
      <w:r w:rsidRPr="00FE4DE3">
        <w:rPr>
          <w:rFonts w:ascii="Times New Roman" w:eastAsia="Times New Roman" w:hAnsi="Times New Roman" w:cs="Times New Roman"/>
          <w:b/>
          <w:i/>
          <w:iCs/>
          <w:color w:val="auto"/>
          <w:sz w:val="20"/>
          <w:szCs w:val="20"/>
          <w:lang w:val="en-US"/>
        </w:rPr>
        <w:tab/>
        <w:t>on consideration of the report on the execution of the business plan of SDCs for the reporting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q)</w:t>
      </w:r>
      <w:r w:rsidRPr="00FE4DE3">
        <w:rPr>
          <w:rFonts w:ascii="Times New Roman" w:eastAsia="Times New Roman" w:hAnsi="Times New Roman" w:cs="Times New Roman"/>
          <w:b/>
          <w:i/>
          <w:iCs/>
          <w:color w:val="auto"/>
          <w:sz w:val="20"/>
          <w:szCs w:val="20"/>
          <w:lang w:val="en-US"/>
        </w:rPr>
        <w:tab/>
        <w:t>on approval of the distribution of profit</w:t>
      </w:r>
      <w:r w:rsidRPr="00FE4DE3">
        <w:rPr>
          <w:rFonts w:ascii="Times New Roman" w:eastAsia="Times New Roman" w:hAnsi="Times New Roman" w:cs="Times New Roman"/>
          <w:b/>
          <w:i/>
          <w:iCs/>
          <w:color w:val="auto"/>
          <w:sz w:val="20"/>
          <w:szCs w:val="20"/>
          <w:lang w:val="en-US"/>
        </w:rPr>
        <w:t>s and losses based on the results of the reporting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r)</w:t>
      </w:r>
      <w:r w:rsidRPr="00FE4DE3">
        <w:rPr>
          <w:rFonts w:ascii="Times New Roman" w:eastAsia="Times New Roman" w:hAnsi="Times New Roman" w:cs="Times New Roman"/>
          <w:b/>
          <w:i/>
          <w:iCs/>
          <w:color w:val="auto"/>
          <w:sz w:val="20"/>
          <w:szCs w:val="20"/>
          <w:lang w:val="en-US"/>
        </w:rPr>
        <w:tab/>
        <w:t>the recommendations on the amount of the dividend on shares and the procedure for its payment;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s)</w:t>
      </w:r>
      <w:r w:rsidRPr="00FE4DE3">
        <w:rPr>
          <w:rFonts w:ascii="Times New Roman" w:eastAsia="Times New Roman" w:hAnsi="Times New Roman" w:cs="Times New Roman"/>
          <w:b/>
          <w:i/>
          <w:iCs/>
          <w:color w:val="auto"/>
          <w:sz w:val="20"/>
          <w:szCs w:val="20"/>
          <w:lang w:val="en-US"/>
        </w:rPr>
        <w:tab/>
        <w:t xml:space="preserve">on payment (declaration) of dividends based on the results of the first quarter, six months, nine </w:t>
      </w:r>
      <w:r w:rsidRPr="00FE4DE3">
        <w:rPr>
          <w:rFonts w:ascii="Times New Roman" w:eastAsia="Times New Roman" w:hAnsi="Times New Roman" w:cs="Times New Roman"/>
          <w:b/>
          <w:i/>
          <w:iCs/>
          <w:color w:val="auto"/>
          <w:sz w:val="20"/>
          <w:szCs w:val="20"/>
          <w:lang w:val="en-US"/>
        </w:rPr>
        <w:t>months of the reporting year, as well as the results of the reporting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t)</w:t>
      </w:r>
      <w:r w:rsidRPr="00FE4DE3">
        <w:rPr>
          <w:rFonts w:ascii="Times New Roman" w:eastAsia="Times New Roman" w:hAnsi="Times New Roman" w:cs="Times New Roman"/>
          <w:b/>
          <w:i/>
          <w:iCs/>
          <w:color w:val="auto"/>
          <w:sz w:val="20"/>
          <w:szCs w:val="20"/>
          <w:lang w:val="en-US"/>
        </w:rPr>
        <w:tab/>
        <w:t>the discussion of the investment program, including changes in it;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u) on the reduction of the authorized capital of SDCs by reducing the nominal value of shares, by acquiring by</w:t>
      </w:r>
      <w:r w:rsidRPr="00FE4DE3">
        <w:rPr>
          <w:rFonts w:ascii="Times New Roman" w:eastAsia="Times New Roman" w:hAnsi="Times New Roman" w:cs="Times New Roman"/>
          <w:b/>
          <w:i/>
          <w:iCs/>
          <w:color w:val="auto"/>
          <w:sz w:val="20"/>
          <w:szCs w:val="20"/>
          <w:lang w:val="en-US"/>
        </w:rPr>
        <w:t xml:space="preserve"> SDCs of a portion of shares in order to reduce their total number, as well as by paying off shares acquired or repurchased by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v)</w:t>
      </w:r>
      <w:r w:rsidRPr="00FE4DE3">
        <w:rPr>
          <w:rFonts w:ascii="Times New Roman" w:eastAsia="Times New Roman" w:hAnsi="Times New Roman" w:cs="Times New Roman"/>
          <w:b/>
          <w:i/>
          <w:iCs/>
          <w:color w:val="auto"/>
          <w:sz w:val="20"/>
          <w:szCs w:val="20"/>
          <w:lang w:val="en-US"/>
        </w:rPr>
        <w:tab/>
        <w:t>the determination of the credit policy of SDCs in terms of issuing loans, concluding credit agreements and loan agreemen</w:t>
      </w:r>
      <w:r w:rsidRPr="00FE4DE3">
        <w:rPr>
          <w:rFonts w:ascii="Times New Roman" w:eastAsia="Times New Roman" w:hAnsi="Times New Roman" w:cs="Times New Roman"/>
          <w:b/>
          <w:i/>
          <w:iCs/>
          <w:color w:val="auto"/>
          <w:sz w:val="20"/>
          <w:szCs w:val="20"/>
          <w:lang w:val="en-US"/>
        </w:rPr>
        <w:t>ts, issuing guarantees, accepting obligations on a bill (issuing a simple and transfer bill), transferring property as collateral and taking decisions on the performance of SDCs of the specified transactions in cases when the procedure for taking decisions</w:t>
      </w:r>
      <w:r w:rsidRPr="00FE4DE3">
        <w:rPr>
          <w:rFonts w:ascii="Times New Roman" w:eastAsia="Times New Roman" w:hAnsi="Times New Roman" w:cs="Times New Roman"/>
          <w:b/>
          <w:i/>
          <w:iCs/>
          <w:color w:val="auto"/>
          <w:sz w:val="20"/>
          <w:szCs w:val="20"/>
          <w:lang w:val="en-US"/>
        </w:rPr>
        <w:t xml:space="preserve"> on them is not determined by the credit policy of SDCs, as well as the adoption of decisions on bringing the debt position of SDCs in line with the credit policy of SDCs, in accordance with the limits set by the SDC's credit policy, on approval of the SDC</w:t>
      </w:r>
      <w:r w:rsidRPr="00FE4DE3">
        <w:rPr>
          <w:rFonts w:ascii="Times New Roman" w:eastAsia="Times New Roman" w:hAnsi="Times New Roman" w:cs="Times New Roman"/>
          <w:b/>
          <w:i/>
          <w:iCs/>
          <w:color w:val="auto"/>
          <w:sz w:val="20"/>
          <w:szCs w:val="20"/>
          <w:lang w:val="en-US"/>
        </w:rPr>
        <w:t>'s credit plan, approval of the SDC's Long-term Development Plan, and an updated SDC Long-term Development Plan, reviewing the report on the implementation of the SDC's Long-term Development Plan.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38)</w:t>
      </w:r>
      <w:r w:rsidRPr="00FE4DE3">
        <w:rPr>
          <w:rFonts w:ascii="Times New Roman" w:eastAsia="Times New Roman" w:hAnsi="Times New Roman" w:cs="Times New Roman"/>
          <w:b/>
          <w:i/>
          <w:iCs/>
          <w:color w:val="auto"/>
          <w:sz w:val="20"/>
          <w:szCs w:val="20"/>
          <w:lang w:val="en-US"/>
        </w:rPr>
        <w:tab/>
        <w:t xml:space="preserve">determination of the position of the Company </w:t>
      </w:r>
      <w:r w:rsidRPr="00FE4DE3">
        <w:rPr>
          <w:rFonts w:ascii="Times New Roman" w:eastAsia="Times New Roman" w:hAnsi="Times New Roman" w:cs="Times New Roman"/>
          <w:b/>
          <w:i/>
          <w:iCs/>
          <w:color w:val="auto"/>
          <w:sz w:val="20"/>
          <w:szCs w:val="20"/>
          <w:lang w:val="en-US"/>
        </w:rPr>
        <w:t>(representatives of the Company) on the following agenda issues of the meetings of the boards of directors of SDCs (including instructions to take part or not to take part in voting on agenda items, to vote on draft decisions “for”, “against” or “abstained</w:t>
      </w:r>
      <w:r w:rsidRPr="00FE4DE3">
        <w:rPr>
          <w:rFonts w:ascii="Times New Roman" w:eastAsia="Times New Roman" w:hAnsi="Times New Roman" w:cs="Times New Roman"/>
          <w:b/>
          <w:i/>
          <w:iCs/>
          <w:color w:val="auto"/>
          <w:sz w:val="20"/>
          <w:szCs w:val="20"/>
          <w:lang w:val="en-US"/>
        </w:rPr>
        <w: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а)</w:t>
      </w:r>
      <w:r w:rsidRPr="00FE4DE3">
        <w:rPr>
          <w:rFonts w:ascii="Times New Roman" w:eastAsia="Times New Roman" w:hAnsi="Times New Roman" w:cs="Times New Roman"/>
          <w:b/>
          <w:i/>
          <w:iCs/>
          <w:color w:val="auto"/>
          <w:sz w:val="20"/>
          <w:szCs w:val="20"/>
          <w:lang w:val="en-US"/>
        </w:rPr>
        <w:tab/>
        <w:t>on the determination of the position of representatives of subsidiaries and dependent companies on the agenda of general meetings of shareholders (participants) and meetings of the boards of directors of subsidiaries and dependent companies in relat</w:t>
      </w:r>
      <w:r w:rsidRPr="00FE4DE3">
        <w:rPr>
          <w:rFonts w:ascii="Times New Roman" w:eastAsia="Times New Roman" w:hAnsi="Times New Roman" w:cs="Times New Roman"/>
          <w:b/>
          <w:i/>
          <w:iCs/>
          <w:color w:val="auto"/>
          <w:sz w:val="20"/>
          <w:szCs w:val="20"/>
          <w:lang w:val="en-US"/>
        </w:rPr>
        <w:t>ion to SDCs related to the completion (approval) of transactions (including several interrelated transactions) related to the acquisition, alienation or possible alienation of property constituting fixed assets, intangible assets, objects of construction i</w:t>
      </w:r>
      <w:r w:rsidRPr="00FE4DE3">
        <w:rPr>
          <w:rFonts w:ascii="Times New Roman" w:eastAsia="Times New Roman" w:hAnsi="Times New Roman" w:cs="Times New Roman"/>
          <w:b/>
          <w:i/>
          <w:iCs/>
          <w:color w:val="auto"/>
          <w:sz w:val="20"/>
          <w:szCs w:val="20"/>
          <w:lang w:val="en-US"/>
        </w:rPr>
        <w:t>n progress, the purpose of which is the production, transmission, dispatching, distribution of electric and thermal energy in cases (amounts) determined by the procedure for interaction of the Company with the organizations in which the Company participate</w:t>
      </w:r>
      <w:r w:rsidRPr="00FE4DE3">
        <w:rPr>
          <w:rFonts w:ascii="Times New Roman" w:eastAsia="Times New Roman" w:hAnsi="Times New Roman" w:cs="Times New Roman"/>
          <w:b/>
          <w:i/>
          <w:iCs/>
          <w:color w:val="auto"/>
          <w:sz w:val="20"/>
          <w:szCs w:val="20"/>
          <w:lang w:val="en-US"/>
        </w:rPr>
        <w:t>s, approved by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b)</w:t>
      </w:r>
      <w:r w:rsidRPr="00FE4DE3">
        <w:rPr>
          <w:rFonts w:ascii="Times New Roman" w:eastAsia="Times New Roman" w:hAnsi="Times New Roman" w:cs="Times New Roman"/>
          <w:b/>
          <w:i/>
          <w:iCs/>
          <w:color w:val="auto"/>
          <w:sz w:val="20"/>
          <w:szCs w:val="20"/>
          <w:lang w:val="en-US"/>
        </w:rPr>
        <w:tab/>
        <w:t xml:space="preserve">on the determination of the position of representatives of SDCs on the agenda of general meetings of shareholders (participants) and meetings of the boards of directors of subsidiaries and dependent </w:t>
      </w:r>
      <w:r w:rsidRPr="00FE4DE3">
        <w:rPr>
          <w:rFonts w:ascii="Times New Roman" w:eastAsia="Times New Roman" w:hAnsi="Times New Roman" w:cs="Times New Roman"/>
          <w:b/>
          <w:i/>
          <w:iCs/>
          <w:color w:val="auto"/>
          <w:sz w:val="20"/>
          <w:szCs w:val="20"/>
          <w:lang w:val="en-US"/>
        </w:rPr>
        <w:t>companies in relation to SDCs engaged in the production, transmission, dispatching, distribution and sale of electric and heat energy, on reorganization, liquidation, increase of the authorized capital of such companies by increasing the nominal value of s</w:t>
      </w:r>
      <w:r w:rsidRPr="00FE4DE3">
        <w:rPr>
          <w:rFonts w:ascii="Times New Roman" w:eastAsia="Times New Roman" w:hAnsi="Times New Roman" w:cs="Times New Roman"/>
          <w:b/>
          <w:i/>
          <w:iCs/>
          <w:color w:val="auto"/>
          <w:sz w:val="20"/>
          <w:szCs w:val="20"/>
          <w:lang w:val="en-US"/>
        </w:rPr>
        <w:t>hares or by placing additional shares, placement of securities convertible into ordinary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39)</w:t>
      </w:r>
      <w:r w:rsidRPr="00FE4DE3">
        <w:rPr>
          <w:rFonts w:ascii="Times New Roman" w:eastAsia="Times New Roman" w:hAnsi="Times New Roman" w:cs="Times New Roman"/>
          <w:b/>
          <w:i/>
          <w:iCs/>
          <w:color w:val="auto"/>
          <w:sz w:val="20"/>
          <w:szCs w:val="20"/>
          <w:lang w:val="en-US"/>
        </w:rPr>
        <w:tab/>
        <w:t>preliminary approval of decisions on the committing by the Company of:</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а)</w:t>
      </w:r>
      <w:r w:rsidRPr="00FE4DE3">
        <w:rPr>
          <w:rFonts w:ascii="Times New Roman" w:eastAsia="Times New Roman" w:hAnsi="Times New Roman" w:cs="Times New Roman"/>
          <w:b/>
          <w:i/>
          <w:iCs/>
          <w:color w:val="auto"/>
          <w:sz w:val="20"/>
          <w:szCs w:val="20"/>
          <w:lang w:val="en-US"/>
        </w:rPr>
        <w:tab/>
        <w:t>transactions the subject of which are non-current assets of the Company in the am</w:t>
      </w:r>
      <w:r w:rsidRPr="00FE4DE3">
        <w:rPr>
          <w:rFonts w:ascii="Times New Roman" w:eastAsia="Times New Roman" w:hAnsi="Times New Roman" w:cs="Times New Roman"/>
          <w:b/>
          <w:i/>
          <w:iCs/>
          <w:color w:val="auto"/>
          <w:sz w:val="20"/>
          <w:szCs w:val="20"/>
          <w:lang w:val="en-US"/>
        </w:rPr>
        <w:t>ount of over 10 percent of the book value of these assets of the Company according to the accounting (financial) statements as of the last reporting date;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b)</w:t>
      </w:r>
      <w:r w:rsidRPr="00FE4DE3">
        <w:rPr>
          <w:rFonts w:ascii="Times New Roman" w:eastAsia="Times New Roman" w:hAnsi="Times New Roman" w:cs="Times New Roman"/>
          <w:b/>
          <w:i/>
          <w:iCs/>
          <w:color w:val="auto"/>
          <w:sz w:val="20"/>
          <w:szCs w:val="20"/>
          <w:lang w:val="en-US"/>
        </w:rPr>
        <w:tab/>
        <w:t xml:space="preserve">transactions (including several interrelated transactions) related to the acquisition, alienation </w:t>
      </w:r>
      <w:r w:rsidRPr="00FE4DE3">
        <w:rPr>
          <w:rFonts w:ascii="Times New Roman" w:eastAsia="Times New Roman" w:hAnsi="Times New Roman" w:cs="Times New Roman"/>
          <w:b/>
          <w:i/>
          <w:iCs/>
          <w:color w:val="auto"/>
          <w:sz w:val="20"/>
          <w:szCs w:val="20"/>
          <w:lang w:val="en-US"/>
        </w:rPr>
        <w:t>or possible alienation of property constituting fixed assets, intangible assets, construction in progress, the purpose of which is the production, transmission, dispatching, distribution of electric and thermal energy in cases (amounts) determined by separ</w:t>
      </w:r>
      <w:r w:rsidRPr="00FE4DE3">
        <w:rPr>
          <w:rFonts w:ascii="Times New Roman" w:eastAsia="Times New Roman" w:hAnsi="Times New Roman" w:cs="Times New Roman"/>
          <w:b/>
          <w:i/>
          <w:iCs/>
          <w:color w:val="auto"/>
          <w:sz w:val="20"/>
          <w:szCs w:val="20"/>
          <w:lang w:val="en-US"/>
        </w:rPr>
        <w:t>ate decisions of the Board of Directors of the Company, or if the specified cases (amounts) are not determined by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c)</w:t>
      </w:r>
      <w:r w:rsidRPr="00FE4DE3">
        <w:rPr>
          <w:rFonts w:ascii="Times New Roman" w:eastAsia="Times New Roman" w:hAnsi="Times New Roman" w:cs="Times New Roman"/>
          <w:b/>
          <w:i/>
          <w:iCs/>
          <w:color w:val="auto"/>
          <w:sz w:val="20"/>
          <w:szCs w:val="20"/>
          <w:lang w:val="en-US"/>
        </w:rPr>
        <w:tab/>
        <w:t>transactions (including several interrelated transactions) related to the acquisition, alienation or</w:t>
      </w:r>
      <w:r w:rsidRPr="00FE4DE3">
        <w:rPr>
          <w:rFonts w:ascii="Times New Roman" w:eastAsia="Times New Roman" w:hAnsi="Times New Roman" w:cs="Times New Roman"/>
          <w:b/>
          <w:i/>
          <w:iCs/>
          <w:color w:val="auto"/>
          <w:sz w:val="20"/>
          <w:szCs w:val="20"/>
          <w:lang w:val="en-US"/>
        </w:rPr>
        <w:t xml:space="preserve"> possible alienation of property constituting fixed assets, intangible assets, construction in progress, the purpose of which is not the production, transmission, dispatching, distribution of electric and thermal energy in cases (amounts) determined by sep</w:t>
      </w:r>
      <w:r w:rsidRPr="00FE4DE3">
        <w:rPr>
          <w:rFonts w:ascii="Times New Roman" w:eastAsia="Times New Roman" w:hAnsi="Times New Roman" w:cs="Times New Roman"/>
          <w:b/>
          <w:i/>
          <w:iCs/>
          <w:color w:val="auto"/>
          <w:sz w:val="20"/>
          <w:szCs w:val="20"/>
          <w:lang w:val="en-US"/>
        </w:rPr>
        <w:t>arate decisions of the Board of Directors of the Company, or if the specified cases (amounts) are not determined by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d)</w:t>
      </w:r>
      <w:r w:rsidRPr="00FE4DE3">
        <w:rPr>
          <w:rFonts w:ascii="Times New Roman" w:eastAsia="Times New Roman" w:hAnsi="Times New Roman" w:cs="Times New Roman"/>
          <w:b/>
          <w:i/>
          <w:iCs/>
          <w:color w:val="auto"/>
          <w:sz w:val="20"/>
          <w:szCs w:val="20"/>
          <w:lang w:val="en-US"/>
        </w:rPr>
        <w:tab/>
        <w:t>preliminary approval of transactions the subject of which is the Company's immovable property, inc</w:t>
      </w:r>
      <w:r w:rsidRPr="00FE4DE3">
        <w:rPr>
          <w:rFonts w:ascii="Times New Roman" w:eastAsia="Times New Roman" w:hAnsi="Times New Roman" w:cs="Times New Roman"/>
          <w:b/>
          <w:i/>
          <w:iCs/>
          <w:color w:val="auto"/>
          <w:sz w:val="20"/>
          <w:szCs w:val="20"/>
          <w:lang w:val="en-US"/>
        </w:rPr>
        <w:t>luding land plots, as well as objects of unfinished construction in cases determined by separate decisions of the Board of Directors (for example, by determining the size and/or list), as well as any of the above transactions with real estate, including la</w:t>
      </w:r>
      <w:r w:rsidRPr="00FE4DE3">
        <w:rPr>
          <w:rFonts w:ascii="Times New Roman" w:eastAsia="Times New Roman" w:hAnsi="Times New Roman" w:cs="Times New Roman"/>
          <w:b/>
          <w:i/>
          <w:iCs/>
          <w:color w:val="auto"/>
          <w:sz w:val="20"/>
          <w:szCs w:val="20"/>
          <w:lang w:val="en-US"/>
        </w:rPr>
        <w:t>nd, as well as objects of unfinished construction, if such cases (size, list) are not determined;</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e)</w:t>
      </w:r>
      <w:r w:rsidRPr="00FE4DE3">
        <w:rPr>
          <w:rFonts w:ascii="Times New Roman" w:eastAsia="Times New Roman" w:hAnsi="Times New Roman" w:cs="Times New Roman"/>
          <w:b/>
          <w:i/>
          <w:iCs/>
          <w:color w:val="auto"/>
          <w:sz w:val="20"/>
          <w:szCs w:val="20"/>
          <w:lang w:val="en-US"/>
        </w:rPr>
        <w:tab/>
        <w:t>transactions for a period of more than 5 years for the transfer to temporary possession and use or temporary use of real estate, electric grid facilities o</w:t>
      </w:r>
      <w:r w:rsidRPr="00FE4DE3">
        <w:rPr>
          <w:rFonts w:ascii="Times New Roman" w:eastAsia="Times New Roman" w:hAnsi="Times New Roman" w:cs="Times New Roman"/>
          <w:b/>
          <w:i/>
          <w:iCs/>
          <w:color w:val="auto"/>
          <w:sz w:val="20"/>
          <w:szCs w:val="20"/>
          <w:lang w:val="en-US"/>
        </w:rPr>
        <w:t>r for temporary possession and use or temporary use of real property, in cases (amounts) determined by separate decisions of the Board of Directors of the Company or if the specified cases (amounts) are not determined by the Board of Directors of the Compa</w:t>
      </w:r>
      <w:r w:rsidRPr="00FE4DE3">
        <w:rPr>
          <w:rFonts w:ascii="Times New Roman" w:eastAsia="Times New Roman" w:hAnsi="Times New Roman" w:cs="Times New Roman"/>
          <w:b/>
          <w:i/>
          <w:iCs/>
          <w:color w:val="auto"/>
          <w:sz w:val="20"/>
          <w:szCs w:val="20"/>
          <w:lang w:val="en-US"/>
        </w:rPr>
        <w:t>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40)</w:t>
      </w:r>
      <w:r w:rsidRPr="00FE4DE3">
        <w:rPr>
          <w:rFonts w:ascii="Times New Roman" w:eastAsia="Times New Roman" w:hAnsi="Times New Roman" w:cs="Times New Roman"/>
          <w:b/>
          <w:i/>
          <w:iCs/>
          <w:color w:val="auto"/>
          <w:sz w:val="20"/>
          <w:szCs w:val="20"/>
          <w:lang w:val="en-US"/>
        </w:rPr>
        <w:tab/>
        <w:t xml:space="preserve">nomination by the Company of candidates for election to the position of the sole executive body, to other management bodies, control bodies, as well as candidatures of the auditor of organizations in which the Company participates in the </w:t>
      </w:r>
      <w:r w:rsidRPr="00FE4DE3">
        <w:rPr>
          <w:rFonts w:ascii="Times New Roman" w:eastAsia="Times New Roman" w:hAnsi="Times New Roman" w:cs="Times New Roman"/>
          <w:b/>
          <w:i/>
          <w:iCs/>
          <w:color w:val="auto"/>
          <w:sz w:val="20"/>
          <w:szCs w:val="20"/>
          <w:lang w:val="en-US"/>
        </w:rPr>
        <w:t>production, transfer, dispatching, distribution and sale of electric and thermal energy, as well as repair and service activities;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lastRenderedPageBreak/>
        <w:t>41)</w:t>
      </w:r>
      <w:r w:rsidRPr="00FE4DE3">
        <w:rPr>
          <w:rFonts w:ascii="Times New Roman" w:eastAsia="Times New Roman" w:hAnsi="Times New Roman" w:cs="Times New Roman"/>
          <w:b/>
          <w:i/>
          <w:iCs/>
          <w:color w:val="auto"/>
          <w:sz w:val="20"/>
          <w:szCs w:val="20"/>
          <w:lang w:val="en-US"/>
        </w:rPr>
        <w:tab/>
        <w:t xml:space="preserve">determination of the Company's policy in the field of insurance, control over the provision of insurance coverage of the </w:t>
      </w:r>
      <w:r w:rsidRPr="00FE4DE3">
        <w:rPr>
          <w:rFonts w:ascii="Times New Roman" w:eastAsia="Times New Roman" w:hAnsi="Times New Roman" w:cs="Times New Roman"/>
          <w:b/>
          <w:i/>
          <w:iCs/>
          <w:color w:val="auto"/>
          <w:sz w:val="20"/>
          <w:szCs w:val="20"/>
          <w:lang w:val="en-US"/>
        </w:rPr>
        <w:t>Company, including approval of candidatures of the Company's Insurers;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42)</w:t>
      </w:r>
      <w:r w:rsidRPr="00FE4DE3">
        <w:rPr>
          <w:rFonts w:ascii="Times New Roman" w:eastAsia="Times New Roman" w:hAnsi="Times New Roman" w:cs="Times New Roman"/>
          <w:b/>
          <w:i/>
          <w:iCs/>
          <w:color w:val="auto"/>
          <w:sz w:val="20"/>
          <w:szCs w:val="20"/>
          <w:lang w:val="en-US"/>
        </w:rPr>
        <w:tab/>
        <w:t>approval of the organizational structure of the executive body of the Company and introduction of changes into it;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43)</w:t>
      </w:r>
      <w:r w:rsidRPr="00FE4DE3">
        <w:rPr>
          <w:rFonts w:ascii="Times New Roman" w:eastAsia="Times New Roman" w:hAnsi="Times New Roman" w:cs="Times New Roman"/>
          <w:b/>
          <w:i/>
          <w:iCs/>
          <w:color w:val="auto"/>
          <w:sz w:val="20"/>
          <w:szCs w:val="20"/>
          <w:lang w:val="en-US"/>
        </w:rPr>
        <w:tab/>
        <w:t>approval of candidatures for certain positions of the executiv</w:t>
      </w:r>
      <w:r w:rsidRPr="00FE4DE3">
        <w:rPr>
          <w:rFonts w:ascii="Times New Roman" w:eastAsia="Times New Roman" w:hAnsi="Times New Roman" w:cs="Times New Roman"/>
          <w:b/>
          <w:i/>
          <w:iCs/>
          <w:color w:val="auto"/>
          <w:sz w:val="20"/>
          <w:szCs w:val="20"/>
          <w:lang w:val="en-US"/>
        </w:rPr>
        <w:t>e body of the Company, determined by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44)</w:t>
      </w:r>
      <w:r w:rsidRPr="00FE4DE3">
        <w:rPr>
          <w:rFonts w:ascii="Times New Roman" w:eastAsia="Times New Roman" w:hAnsi="Times New Roman" w:cs="Times New Roman"/>
          <w:b/>
          <w:i/>
          <w:iCs/>
          <w:color w:val="auto"/>
          <w:sz w:val="20"/>
          <w:szCs w:val="20"/>
          <w:lang w:val="en-US"/>
        </w:rPr>
        <w:tab/>
        <w:t>approval of the provision on material incentives for the Director General, provisions on material incentives for the Company's top managers; approval of the list of top manager</w:t>
      </w:r>
      <w:r w:rsidRPr="00FE4DE3">
        <w:rPr>
          <w:rFonts w:ascii="Times New Roman" w:eastAsia="Times New Roman" w:hAnsi="Times New Roman" w:cs="Times New Roman"/>
          <w:b/>
          <w:i/>
          <w:iCs/>
          <w:color w:val="auto"/>
          <w:sz w:val="20"/>
          <w:szCs w:val="20"/>
          <w:lang w:val="en-US"/>
        </w:rPr>
        <w:t>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45)</w:t>
      </w:r>
      <w:r w:rsidRPr="00FE4DE3">
        <w:rPr>
          <w:rFonts w:ascii="Times New Roman" w:eastAsia="Times New Roman" w:hAnsi="Times New Roman" w:cs="Times New Roman"/>
          <w:b/>
          <w:i/>
          <w:iCs/>
          <w:color w:val="auto"/>
          <w:sz w:val="20"/>
          <w:szCs w:val="20"/>
          <w:lang w:val="en-US"/>
        </w:rPr>
        <w:tab/>
        <w:t>preliminary approval of the collective contract, agreements concluded by the Company within the framework of regulation of social and labor relations, and approval of documents on non-state pension provision for employees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46)</w:t>
      </w:r>
      <w:r w:rsidRPr="00FE4DE3">
        <w:rPr>
          <w:rFonts w:ascii="Times New Roman" w:eastAsia="Times New Roman" w:hAnsi="Times New Roman" w:cs="Times New Roman"/>
          <w:b/>
          <w:i/>
          <w:iCs/>
          <w:color w:val="auto"/>
          <w:sz w:val="20"/>
          <w:szCs w:val="20"/>
          <w:lang w:val="en-US"/>
        </w:rPr>
        <w:tab/>
        <w:t>creatio</w:t>
      </w:r>
      <w:r w:rsidRPr="00FE4DE3">
        <w:rPr>
          <w:rFonts w:ascii="Times New Roman" w:eastAsia="Times New Roman" w:hAnsi="Times New Roman" w:cs="Times New Roman"/>
          <w:b/>
          <w:i/>
          <w:iCs/>
          <w:color w:val="auto"/>
          <w:sz w:val="20"/>
          <w:szCs w:val="20"/>
          <w:lang w:val="en-US"/>
        </w:rPr>
        <w:t>n of committees of the Board of Directors of the Company, election of members of the Committees of the Board of Directors of the Company and early termination of their powers, election and early termination of the powers of the chairmen of the Committees o</w:t>
      </w:r>
      <w:r w:rsidRPr="00FE4DE3">
        <w:rPr>
          <w:rFonts w:ascii="Times New Roman" w:eastAsia="Times New Roman" w:hAnsi="Times New Roman" w:cs="Times New Roman"/>
          <w:b/>
          <w:i/>
          <w:iCs/>
          <w:color w:val="auto"/>
          <w:sz w:val="20"/>
          <w:szCs w:val="20"/>
          <w:lang w:val="en-US"/>
        </w:rPr>
        <w:t>f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47)</w:t>
      </w:r>
      <w:r w:rsidRPr="00FE4DE3">
        <w:rPr>
          <w:rFonts w:ascii="Times New Roman" w:eastAsia="Times New Roman" w:hAnsi="Times New Roman" w:cs="Times New Roman"/>
          <w:b/>
          <w:i/>
          <w:iCs/>
          <w:color w:val="auto"/>
          <w:sz w:val="20"/>
          <w:szCs w:val="20"/>
          <w:lang w:val="en-US"/>
        </w:rPr>
        <w:tab/>
        <w:t>approval of the appraiser (appraisers) to determine the value of the Company's shares, property and other assets in cases provided for by the Federal Law “On Joint-Stock Companies”, this Charter, as well as cert</w:t>
      </w:r>
      <w:r w:rsidRPr="00FE4DE3">
        <w:rPr>
          <w:rFonts w:ascii="Times New Roman" w:eastAsia="Times New Roman" w:hAnsi="Times New Roman" w:cs="Times New Roman"/>
          <w:b/>
          <w:i/>
          <w:iCs/>
          <w:color w:val="auto"/>
          <w:sz w:val="20"/>
          <w:szCs w:val="20"/>
          <w:lang w:val="en-US"/>
        </w:rPr>
        <w:t>ain decisions of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48)</w:t>
      </w:r>
      <w:r w:rsidRPr="00FE4DE3">
        <w:rPr>
          <w:rFonts w:ascii="Times New Roman" w:eastAsia="Times New Roman" w:hAnsi="Times New Roman" w:cs="Times New Roman"/>
          <w:b/>
          <w:i/>
          <w:iCs/>
          <w:color w:val="auto"/>
          <w:sz w:val="20"/>
          <w:szCs w:val="20"/>
          <w:lang w:val="en-US"/>
        </w:rPr>
        <w:tab/>
        <w:t>the approval of nominees for the position of financial adviser engaged in compliance with the Federal Law “On the securities market”, as well as nominees for the positions of organizers of the iss</w:t>
      </w:r>
      <w:r w:rsidRPr="00FE4DE3">
        <w:rPr>
          <w:rFonts w:ascii="Times New Roman" w:eastAsia="Times New Roman" w:hAnsi="Times New Roman" w:cs="Times New Roman"/>
          <w:b/>
          <w:i/>
          <w:iCs/>
          <w:color w:val="auto"/>
          <w:sz w:val="20"/>
          <w:szCs w:val="20"/>
          <w:lang w:val="en-US"/>
        </w:rPr>
        <w:t>ue of securities and consultants for transactions directly related to raising funds in the form of public borrowings;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49)</w:t>
      </w:r>
      <w:r w:rsidRPr="00FE4DE3">
        <w:rPr>
          <w:rFonts w:ascii="Times New Roman" w:eastAsia="Times New Roman" w:hAnsi="Times New Roman" w:cs="Times New Roman"/>
          <w:b/>
          <w:i/>
          <w:iCs/>
          <w:color w:val="auto"/>
          <w:sz w:val="20"/>
          <w:szCs w:val="20"/>
          <w:lang w:val="en-US"/>
        </w:rPr>
        <w:tab/>
        <w:t xml:space="preserve">preliminary approval of transactions that may entail the emergence of liabilities expressed in foreign currency (or liabilities whose </w:t>
      </w:r>
      <w:r w:rsidRPr="00FE4DE3">
        <w:rPr>
          <w:rFonts w:ascii="Times New Roman" w:eastAsia="Times New Roman" w:hAnsi="Times New Roman" w:cs="Times New Roman"/>
          <w:b/>
          <w:i/>
          <w:iCs/>
          <w:color w:val="auto"/>
          <w:sz w:val="20"/>
          <w:szCs w:val="20"/>
          <w:lang w:val="en-US"/>
        </w:rPr>
        <w:t>value is linked to foreign currency), transactions with derivative financial instruments, in cases and amounts determined by separate decisions of the Board of Directors of the Company, and also if specified cases (amounts) by the Board of Directors of the</w:t>
      </w:r>
      <w:r w:rsidRPr="00FE4DE3">
        <w:rPr>
          <w:rFonts w:ascii="Times New Roman" w:eastAsia="Times New Roman" w:hAnsi="Times New Roman" w:cs="Times New Roman"/>
          <w:b/>
          <w:i/>
          <w:iCs/>
          <w:color w:val="auto"/>
          <w:sz w:val="20"/>
          <w:szCs w:val="20"/>
          <w:lang w:val="en-US"/>
        </w:rPr>
        <w:t xml:space="preserve"> Company are not defined; determination of the Company's policy with respect to transactions with derivative financial instruments;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50)</w:t>
      </w:r>
      <w:r w:rsidRPr="00FE4DE3">
        <w:rPr>
          <w:rFonts w:ascii="Times New Roman" w:eastAsia="Times New Roman" w:hAnsi="Times New Roman" w:cs="Times New Roman"/>
          <w:b/>
          <w:i/>
          <w:iCs/>
          <w:color w:val="auto"/>
          <w:sz w:val="20"/>
          <w:szCs w:val="20"/>
          <w:lang w:val="en-US"/>
        </w:rPr>
        <w:tab/>
        <w:t>the determination of procurement policy in the Company, including the approval of the Regulation on the procurement of g</w:t>
      </w:r>
      <w:r w:rsidRPr="00FE4DE3">
        <w:rPr>
          <w:rFonts w:ascii="Times New Roman" w:eastAsia="Times New Roman" w:hAnsi="Times New Roman" w:cs="Times New Roman"/>
          <w:b/>
          <w:i/>
          <w:iCs/>
          <w:color w:val="auto"/>
          <w:sz w:val="20"/>
          <w:szCs w:val="20"/>
          <w:lang w:val="en-US"/>
        </w:rPr>
        <w:t>oods, work, and services, the approval of the head of the Central Purchasing Body of the Company and its members, and approval of the purchase plan and other decisions in accordance with the documents approved by the Company that are regulating the procure</w:t>
      </w:r>
      <w:r w:rsidRPr="00FE4DE3">
        <w:rPr>
          <w:rFonts w:ascii="Times New Roman" w:eastAsia="Times New Roman" w:hAnsi="Times New Roman" w:cs="Times New Roman"/>
          <w:b/>
          <w:i/>
          <w:iCs/>
          <w:color w:val="auto"/>
          <w:sz w:val="20"/>
          <w:szCs w:val="20"/>
          <w:lang w:val="en-US"/>
        </w:rPr>
        <w:t>ment activities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51)</w:t>
      </w:r>
      <w:r w:rsidRPr="00FE4DE3">
        <w:rPr>
          <w:rFonts w:ascii="Times New Roman" w:eastAsia="Times New Roman" w:hAnsi="Times New Roman" w:cs="Times New Roman"/>
          <w:b/>
          <w:i/>
          <w:iCs/>
          <w:color w:val="auto"/>
          <w:sz w:val="20"/>
          <w:szCs w:val="20"/>
          <w:lang w:val="en-US"/>
        </w:rPr>
        <w:tab/>
        <w:t>the adoption of a resolution on the nomination of the General Director of the Company for national awards;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52)</w:t>
      </w:r>
      <w:r w:rsidRPr="00FE4DE3">
        <w:rPr>
          <w:rFonts w:ascii="Times New Roman" w:eastAsia="Times New Roman" w:hAnsi="Times New Roman" w:cs="Times New Roman"/>
          <w:b/>
          <w:i/>
          <w:iCs/>
          <w:color w:val="auto"/>
          <w:sz w:val="20"/>
          <w:szCs w:val="20"/>
          <w:lang w:val="en-US"/>
        </w:rPr>
        <w:tab/>
        <w:t xml:space="preserve">approval of target values (adjusted values) of the Company's key performance indicators (KPI) and reports on </w:t>
      </w:r>
      <w:r w:rsidRPr="00FE4DE3">
        <w:rPr>
          <w:rFonts w:ascii="Times New Roman" w:eastAsia="Times New Roman" w:hAnsi="Times New Roman" w:cs="Times New Roman"/>
          <w:b/>
          <w:i/>
          <w:iCs/>
          <w:color w:val="auto"/>
          <w:sz w:val="20"/>
          <w:szCs w:val="20"/>
          <w:lang w:val="en-US"/>
        </w:rPr>
        <w:t>their implementation;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53)</w:t>
      </w:r>
      <w:r w:rsidRPr="00FE4DE3">
        <w:rPr>
          <w:rFonts w:ascii="Times New Roman" w:eastAsia="Times New Roman" w:hAnsi="Times New Roman" w:cs="Times New Roman"/>
          <w:b/>
          <w:i/>
          <w:iCs/>
          <w:color w:val="auto"/>
          <w:sz w:val="20"/>
          <w:szCs w:val="20"/>
          <w:lang w:val="en-US"/>
        </w:rPr>
        <w:tab/>
        <w:t>the determination of the Company's policy aimed at improving reliability of the distribution complex of electric grids and other electric power grid facilities, including the approval of the Company's strategic programs to improve</w:t>
      </w:r>
      <w:r w:rsidRPr="00FE4DE3">
        <w:rPr>
          <w:rFonts w:ascii="Times New Roman" w:eastAsia="Times New Roman" w:hAnsi="Times New Roman" w:cs="Times New Roman"/>
          <w:b/>
          <w:i/>
          <w:iCs/>
          <w:color w:val="auto"/>
          <w:sz w:val="20"/>
          <w:szCs w:val="20"/>
          <w:lang w:val="en-US"/>
        </w:rPr>
        <w:t xml:space="preserve"> the reliability of the electric power grid complex, the development of the power grid complex and its security;</w:t>
      </w:r>
    </w:p>
    <w:p w:rsidR="00FE4DE3"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54)</w:t>
      </w:r>
      <w:r w:rsidRPr="00FE4DE3">
        <w:rPr>
          <w:rFonts w:ascii="Times New Roman" w:eastAsia="Times New Roman" w:hAnsi="Times New Roman" w:cs="Times New Roman"/>
          <w:b/>
          <w:i/>
          <w:iCs/>
          <w:color w:val="auto"/>
          <w:sz w:val="20"/>
          <w:szCs w:val="20"/>
          <w:lang w:val="en-US"/>
        </w:rPr>
        <w:tab/>
        <w:t>determination of the housing policy of the Company in terms of providing the company's employees with corporate support in improving housin</w:t>
      </w:r>
      <w:r w:rsidRPr="00FE4DE3">
        <w:rPr>
          <w:rFonts w:ascii="Times New Roman" w:eastAsia="Times New Roman" w:hAnsi="Times New Roman" w:cs="Times New Roman"/>
          <w:b/>
          <w:i/>
          <w:iCs/>
          <w:color w:val="auto"/>
          <w:sz w:val="20"/>
          <w:szCs w:val="20"/>
          <w:lang w:val="en-US"/>
        </w:rPr>
        <w:t>g conditions in the form of subsidies, compensation of expenses, interest-free loans and making decisions on the provision of the Company with this support in cases where the procedure for its provision is not determined by the housing policy of the Compan</w:t>
      </w:r>
      <w:r w:rsidRPr="00FE4DE3">
        <w:rPr>
          <w:rFonts w:ascii="Times New Roman" w:eastAsia="Times New Roman" w:hAnsi="Times New Roman" w:cs="Times New Roman"/>
          <w:b/>
          <w:i/>
          <w:iCs/>
          <w:color w:val="auto"/>
          <w:sz w:val="20"/>
          <w:szCs w:val="20"/>
          <w:lang w:val="en-US"/>
        </w:rPr>
        <w:t>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55)</w:t>
      </w:r>
      <w:r w:rsidRPr="00FE4DE3">
        <w:rPr>
          <w:rFonts w:ascii="Times New Roman" w:eastAsia="Times New Roman" w:hAnsi="Times New Roman" w:cs="Times New Roman"/>
          <w:b/>
          <w:i/>
          <w:iCs/>
          <w:color w:val="auto"/>
          <w:sz w:val="20"/>
          <w:szCs w:val="20"/>
          <w:lang w:val="en-US"/>
        </w:rPr>
        <w:tab/>
        <w:t>application of listing of the Company's shares and (or) equity securities of the Company convertible into shares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56)</w:t>
      </w:r>
      <w:r w:rsidRPr="00FE4DE3">
        <w:rPr>
          <w:rFonts w:ascii="Times New Roman" w:eastAsia="Times New Roman" w:hAnsi="Times New Roman" w:cs="Times New Roman"/>
          <w:b/>
          <w:i/>
          <w:iCs/>
          <w:color w:val="auto"/>
          <w:sz w:val="20"/>
          <w:szCs w:val="20"/>
          <w:lang w:val="en-US"/>
        </w:rPr>
        <w:tab/>
        <w:t xml:space="preserve">taking decisions on the Company's joining industry and inter-industry standards, regulations and other documents in </w:t>
      </w:r>
      <w:r w:rsidRPr="00FE4DE3">
        <w:rPr>
          <w:rFonts w:ascii="Times New Roman" w:eastAsia="Times New Roman" w:hAnsi="Times New Roman" w:cs="Times New Roman"/>
          <w:b/>
          <w:i/>
          <w:iCs/>
          <w:color w:val="auto"/>
          <w:sz w:val="20"/>
          <w:szCs w:val="20"/>
          <w:lang w:val="en-US"/>
        </w:rPr>
        <w:t>the electric power industry in various areas of the Company's activities, including technical regulation;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57)</w:t>
      </w:r>
      <w:r w:rsidRPr="00FE4DE3">
        <w:rPr>
          <w:rFonts w:ascii="Times New Roman" w:eastAsia="Times New Roman" w:hAnsi="Times New Roman" w:cs="Times New Roman"/>
          <w:b/>
          <w:i/>
          <w:iCs/>
          <w:color w:val="auto"/>
          <w:sz w:val="20"/>
          <w:szCs w:val="20"/>
          <w:lang w:val="en-US"/>
        </w:rPr>
        <w:tab/>
        <w:t>determination of principles and approaches to the organization of internal audit, risk management systems and internal control in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58)</w:t>
      </w:r>
      <w:r w:rsidRPr="00FE4DE3">
        <w:rPr>
          <w:rFonts w:ascii="Times New Roman" w:eastAsia="Times New Roman" w:hAnsi="Times New Roman" w:cs="Times New Roman"/>
          <w:b/>
          <w:i/>
          <w:iCs/>
          <w:color w:val="auto"/>
          <w:sz w:val="20"/>
          <w:szCs w:val="20"/>
          <w:lang w:val="en-US"/>
        </w:rPr>
        <w:tab/>
        <w:t>assessment of key operational risks (both financial and non-financial risks), as well as establishing an acceptable level of risks for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59)</w:t>
      </w:r>
      <w:r w:rsidRPr="00FE4DE3">
        <w:rPr>
          <w:rFonts w:ascii="Times New Roman" w:eastAsia="Times New Roman" w:hAnsi="Times New Roman" w:cs="Times New Roman"/>
          <w:b/>
          <w:i/>
          <w:iCs/>
          <w:color w:val="auto"/>
          <w:sz w:val="20"/>
          <w:szCs w:val="20"/>
          <w:lang w:val="en-US"/>
        </w:rPr>
        <w:tab/>
        <w:t xml:space="preserve">organization of at least once a year analysis and evaluation of the functioning of risk management and </w:t>
      </w:r>
      <w:r w:rsidRPr="00FE4DE3">
        <w:rPr>
          <w:rFonts w:ascii="Times New Roman" w:eastAsia="Times New Roman" w:hAnsi="Times New Roman" w:cs="Times New Roman"/>
          <w:b/>
          <w:i/>
          <w:iCs/>
          <w:color w:val="auto"/>
          <w:sz w:val="20"/>
          <w:szCs w:val="20"/>
          <w:lang w:val="en-US"/>
        </w:rPr>
        <w:t>internal control systems, including on the basis of reports regularly received from the Company's executive bodies, internal audit and external auditors;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60)</w:t>
      </w:r>
      <w:r w:rsidRPr="00FE4DE3">
        <w:rPr>
          <w:rFonts w:ascii="Times New Roman" w:eastAsia="Times New Roman" w:hAnsi="Times New Roman" w:cs="Times New Roman"/>
          <w:b/>
          <w:i/>
          <w:iCs/>
          <w:color w:val="auto"/>
          <w:sz w:val="20"/>
          <w:szCs w:val="20"/>
          <w:lang w:val="en-US"/>
        </w:rPr>
        <w:tab/>
        <w:t>the discussion of the matters relating to the organization, functioning and efficiency of the risk</w:t>
      </w:r>
      <w:r w:rsidRPr="00FE4DE3">
        <w:rPr>
          <w:rFonts w:ascii="Times New Roman" w:eastAsia="Times New Roman" w:hAnsi="Times New Roman" w:cs="Times New Roman"/>
          <w:b/>
          <w:i/>
          <w:iCs/>
          <w:color w:val="auto"/>
          <w:sz w:val="20"/>
          <w:szCs w:val="20"/>
          <w:lang w:val="en-US"/>
        </w:rPr>
        <w:t xml:space="preserve"> management and internal control system in the Company held once a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61)</w:t>
      </w:r>
      <w:r w:rsidRPr="00FE4DE3">
        <w:rPr>
          <w:rFonts w:ascii="Times New Roman" w:eastAsia="Times New Roman" w:hAnsi="Times New Roman" w:cs="Times New Roman"/>
          <w:b/>
          <w:i/>
          <w:iCs/>
          <w:color w:val="auto"/>
          <w:sz w:val="20"/>
          <w:szCs w:val="20"/>
          <w:lang w:val="en-US"/>
        </w:rPr>
        <w:tab/>
        <w:t>control and organization of internal audit activities, including the approval of the provisions on the internal audit department, in case of attraction for the implementation of i</w:t>
      </w:r>
      <w:r w:rsidRPr="00FE4DE3">
        <w:rPr>
          <w:rFonts w:ascii="Times New Roman" w:eastAsia="Times New Roman" w:hAnsi="Times New Roman" w:cs="Times New Roman"/>
          <w:b/>
          <w:i/>
          <w:iCs/>
          <w:color w:val="auto"/>
          <w:sz w:val="20"/>
          <w:szCs w:val="20"/>
          <w:lang w:val="en-US"/>
        </w:rPr>
        <w:t>nternal audit of an external independent organization — the approval of the organization and the conclusion of contract with it; approval of the plan of the internal audit activity, the report on the implementation of the internal audit activity plan and t</w:t>
      </w:r>
      <w:r w:rsidRPr="00FE4DE3">
        <w:rPr>
          <w:rFonts w:ascii="Times New Roman" w:eastAsia="Times New Roman" w:hAnsi="Times New Roman" w:cs="Times New Roman"/>
          <w:b/>
          <w:i/>
          <w:iCs/>
          <w:color w:val="auto"/>
          <w:sz w:val="20"/>
          <w:szCs w:val="20"/>
          <w:lang w:val="en-US"/>
        </w:rPr>
        <w:t>he internal audit budget, approval of the appointment decisions, dismissing decisions, as well as the determination of the remuneration of the head of internal audit, review of the results of the evaluation of the quality of the internal audit function;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62</w:t>
      </w: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exercising control over the compliance of the activities of the executive bodies of the company with the strategy approved by the Company; hearing reports of the Director General and members of the Management Board of the Company on the implementation of</w:t>
      </w:r>
      <w:r w:rsidRPr="00FE4DE3">
        <w:rPr>
          <w:rFonts w:ascii="Times New Roman" w:eastAsia="Times New Roman" w:hAnsi="Times New Roman" w:cs="Times New Roman"/>
          <w:b/>
          <w:i/>
          <w:iCs/>
          <w:color w:val="auto"/>
          <w:sz w:val="20"/>
          <w:szCs w:val="20"/>
          <w:lang w:val="en-US"/>
        </w:rPr>
        <w:t xml:space="preserve"> the strategy approved by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lastRenderedPageBreak/>
        <w:t>63)</w:t>
      </w:r>
      <w:r w:rsidRPr="00FE4DE3">
        <w:rPr>
          <w:rFonts w:ascii="Times New Roman" w:eastAsia="Times New Roman" w:hAnsi="Times New Roman" w:cs="Times New Roman"/>
          <w:b/>
          <w:i/>
          <w:iCs/>
          <w:color w:val="auto"/>
          <w:sz w:val="20"/>
          <w:szCs w:val="20"/>
          <w:lang w:val="en-US"/>
        </w:rPr>
        <w:tab/>
        <w:t>recommendations to the executive bodies of the Company on any issues of the Company's activities;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64)</w:t>
      </w:r>
      <w:r w:rsidRPr="00FE4DE3">
        <w:rPr>
          <w:rFonts w:ascii="Times New Roman" w:eastAsia="Times New Roman" w:hAnsi="Times New Roman" w:cs="Times New Roman"/>
          <w:b/>
          <w:i/>
          <w:iCs/>
          <w:color w:val="auto"/>
          <w:sz w:val="20"/>
          <w:szCs w:val="20"/>
          <w:lang w:val="en-US"/>
        </w:rPr>
        <w:tab/>
        <w:t>the preliminary approval of one or several interrelated transactions related to the acquisition or the possibil</w:t>
      </w:r>
      <w:r w:rsidRPr="00FE4DE3">
        <w:rPr>
          <w:rFonts w:ascii="Times New Roman" w:eastAsia="Times New Roman" w:hAnsi="Times New Roman" w:cs="Times New Roman"/>
          <w:b/>
          <w:i/>
          <w:iCs/>
          <w:color w:val="auto"/>
          <w:sz w:val="20"/>
          <w:szCs w:val="20"/>
          <w:lang w:val="en-US"/>
        </w:rPr>
        <w:t>ity of purchasing by the Company options, bills, investment shares of a mutual investment fund and/or bonds for the amount of more than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1,000,000,000 (one billion) RUB;</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65)</w:t>
      </w:r>
      <w:r w:rsidRPr="00FE4DE3">
        <w:rPr>
          <w:rFonts w:ascii="Times New Roman" w:eastAsia="Times New Roman" w:hAnsi="Times New Roman" w:cs="Times New Roman"/>
          <w:b/>
          <w:i/>
          <w:iCs/>
          <w:color w:val="auto"/>
          <w:sz w:val="20"/>
          <w:szCs w:val="20"/>
          <w:lang w:val="en-US"/>
        </w:rPr>
        <w:tab/>
        <w:t>the preliminary approval of one or several interrelated transactions of the Company</w:t>
      </w:r>
      <w:r w:rsidRPr="00FE4DE3">
        <w:rPr>
          <w:rFonts w:ascii="Times New Roman" w:eastAsia="Times New Roman" w:hAnsi="Times New Roman" w:cs="Times New Roman"/>
          <w:b/>
          <w:i/>
          <w:iCs/>
          <w:color w:val="auto"/>
          <w:sz w:val="20"/>
          <w:szCs w:val="20"/>
          <w:lang w:val="en-US"/>
        </w:rPr>
        <w:t xml:space="preserve"> related to the Company's transfer or the possibility of transfer some property in the amount of more than 1,000,000,000 (one billion) RUB under fiduciary management;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66)</w:t>
      </w:r>
      <w:r w:rsidRPr="00FE4DE3">
        <w:rPr>
          <w:rFonts w:ascii="Times New Roman" w:eastAsia="Times New Roman" w:hAnsi="Times New Roman" w:cs="Times New Roman"/>
          <w:b/>
          <w:i/>
          <w:iCs/>
          <w:color w:val="auto"/>
          <w:sz w:val="20"/>
          <w:szCs w:val="20"/>
          <w:lang w:val="en-US"/>
        </w:rPr>
        <w:tab/>
        <w:t>the preliminary approval of one or several interrelated transactions of the Company r</w:t>
      </w:r>
      <w:r w:rsidRPr="00FE4DE3">
        <w:rPr>
          <w:rFonts w:ascii="Times New Roman" w:eastAsia="Times New Roman" w:hAnsi="Times New Roman" w:cs="Times New Roman"/>
          <w:b/>
          <w:i/>
          <w:iCs/>
          <w:color w:val="auto"/>
          <w:sz w:val="20"/>
          <w:szCs w:val="20"/>
          <w:lang w:val="en-US"/>
        </w:rPr>
        <w:t>elated to the acquisition or the possibility of obtaining by the Company of bank guarantees for which the Company is the principal for the amount of more than 1,000,000,000 (one billion) RUB;</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67)</w:t>
      </w:r>
      <w:r w:rsidRPr="00FE4DE3">
        <w:rPr>
          <w:rFonts w:ascii="Times New Roman" w:eastAsia="Times New Roman" w:hAnsi="Times New Roman" w:cs="Times New Roman"/>
          <w:b/>
          <w:i/>
          <w:iCs/>
          <w:color w:val="auto"/>
          <w:sz w:val="20"/>
          <w:szCs w:val="20"/>
          <w:lang w:val="en-US"/>
        </w:rPr>
        <w:tab/>
        <w:t>the approval of the list of credit institutions where the Co</w:t>
      </w:r>
      <w:r w:rsidRPr="00FE4DE3">
        <w:rPr>
          <w:rFonts w:ascii="Times New Roman" w:eastAsia="Times New Roman" w:hAnsi="Times New Roman" w:cs="Times New Roman"/>
          <w:b/>
          <w:i/>
          <w:iCs/>
          <w:color w:val="auto"/>
          <w:sz w:val="20"/>
          <w:szCs w:val="20"/>
          <w:lang w:val="en-US"/>
        </w:rPr>
        <w:t>mpany may place its financial funds;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68)</w:t>
      </w:r>
      <w:r w:rsidRPr="00FE4DE3">
        <w:rPr>
          <w:rFonts w:ascii="Times New Roman" w:eastAsia="Times New Roman" w:hAnsi="Times New Roman" w:cs="Times New Roman"/>
          <w:b/>
          <w:i/>
          <w:iCs/>
          <w:color w:val="auto"/>
          <w:sz w:val="20"/>
          <w:szCs w:val="20"/>
          <w:lang w:val="en-US"/>
        </w:rPr>
        <w:tab/>
        <w:t>other issues referred to the competence of the Board of Directors by the Federal Law “On Joint Stock Companies” and the Charter.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 xml:space="preserve">Issues referred to the competence of the Board of Directors of the Company can not be </w:t>
      </w:r>
      <w:r w:rsidRPr="00FE4DE3">
        <w:rPr>
          <w:rFonts w:ascii="Times New Roman" w:eastAsia="Times New Roman" w:hAnsi="Times New Roman" w:cs="Times New Roman"/>
          <w:b/>
          <w:i/>
          <w:iCs/>
          <w:color w:val="auto"/>
          <w:sz w:val="20"/>
          <w:szCs w:val="20"/>
          <w:lang w:val="en-US"/>
        </w:rPr>
        <w:t>transferred to the Director General and the Management Board of the Company.</w:t>
      </w:r>
    </w:p>
    <w:p w:rsidR="001133FE" w:rsidRPr="00B7661F" w:rsidRDefault="00D068B5" w:rsidP="00FE4DE3">
      <w:pPr>
        <w:widowControl/>
        <w:spacing w:before="240"/>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The current activity of the Company is managed by the sole executive body — the Director General and the collegial executive body — the Management Board of the Company. The Direct</w:t>
      </w:r>
      <w:r w:rsidRPr="00FE4DE3">
        <w:rPr>
          <w:rFonts w:ascii="Times New Roman" w:eastAsia="Times New Roman" w:hAnsi="Times New Roman" w:cs="Times New Roman"/>
          <w:b/>
          <w:i/>
          <w:iCs/>
          <w:color w:val="auto"/>
          <w:sz w:val="20"/>
          <w:szCs w:val="20"/>
          <w:lang w:val="en-US"/>
        </w:rPr>
        <w:t>or General and the Management Board of the Company are accountable to the General Meeting of Shareholders and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 xml:space="preserve">In accordance with Clause 22.2., Article 22 of the Company's Charter,  the following issues are within the </w:t>
      </w:r>
      <w:r w:rsidRPr="00FE4DE3">
        <w:rPr>
          <w:rFonts w:ascii="Times New Roman" w:eastAsia="Times New Roman" w:hAnsi="Times New Roman" w:cs="Times New Roman"/>
          <w:b/>
          <w:i/>
          <w:iCs/>
          <w:color w:val="auto"/>
          <w:sz w:val="20"/>
          <w:szCs w:val="20"/>
          <w:lang w:val="en-US"/>
        </w:rPr>
        <w:t>competence of the Management Board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1)</w:t>
      </w:r>
      <w:r w:rsidRPr="00FE4DE3">
        <w:rPr>
          <w:rFonts w:ascii="Times New Roman" w:eastAsia="Times New Roman" w:hAnsi="Times New Roman" w:cs="Times New Roman"/>
          <w:b/>
          <w:i/>
          <w:iCs/>
          <w:color w:val="auto"/>
          <w:sz w:val="20"/>
          <w:szCs w:val="20"/>
          <w:lang w:val="en-US"/>
        </w:rPr>
        <w:tab/>
        <w:t>development and submission to the Board of Directors of the development strategy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2)</w:t>
      </w:r>
      <w:r w:rsidRPr="00FE4DE3">
        <w:rPr>
          <w:rFonts w:ascii="Times New Roman" w:eastAsia="Times New Roman" w:hAnsi="Times New Roman" w:cs="Times New Roman"/>
          <w:b/>
          <w:i/>
          <w:iCs/>
          <w:color w:val="auto"/>
          <w:sz w:val="20"/>
          <w:szCs w:val="20"/>
          <w:lang w:val="en-US"/>
        </w:rPr>
        <w:tab/>
        <w:t xml:space="preserve">preparation of a business plan (adjusted business plan) and a quarterly report on the implementation </w:t>
      </w:r>
      <w:r w:rsidRPr="00FE4DE3">
        <w:rPr>
          <w:rFonts w:ascii="Times New Roman" w:eastAsia="Times New Roman" w:hAnsi="Times New Roman" w:cs="Times New Roman"/>
          <w:b/>
          <w:i/>
          <w:iCs/>
          <w:color w:val="auto"/>
          <w:sz w:val="20"/>
          <w:szCs w:val="20"/>
          <w:lang w:val="en-US"/>
        </w:rPr>
        <w:t>of the business plan (for the first quarter, first half-year, nine months, reporting year), and approval (adjustment) of cash (budget) flow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3)</w:t>
      </w:r>
      <w:r w:rsidRPr="00FE4DE3">
        <w:rPr>
          <w:rFonts w:ascii="Times New Roman" w:eastAsia="Times New Roman" w:hAnsi="Times New Roman" w:cs="Times New Roman"/>
          <w:b/>
          <w:i/>
          <w:iCs/>
          <w:color w:val="auto"/>
          <w:sz w:val="20"/>
          <w:szCs w:val="20"/>
          <w:lang w:val="en-US"/>
        </w:rPr>
        <w:tab/>
        <w:t>preparation of the Company's annual report, report on the Board's implementation of the decisions</w:t>
      </w:r>
      <w:r w:rsidRPr="00FE4DE3">
        <w:rPr>
          <w:rFonts w:ascii="Times New Roman" w:eastAsia="Times New Roman" w:hAnsi="Times New Roman" w:cs="Times New Roman"/>
          <w:b/>
          <w:i/>
          <w:iCs/>
          <w:color w:val="auto"/>
          <w:sz w:val="20"/>
          <w:szCs w:val="20"/>
          <w:lang w:val="en-US"/>
        </w:rPr>
        <w:t xml:space="preserve"> of the General Meeting of Shareholders and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4)</w:t>
      </w:r>
      <w:r w:rsidRPr="00FE4DE3">
        <w:rPr>
          <w:rFonts w:ascii="Times New Roman" w:eastAsia="Times New Roman" w:hAnsi="Times New Roman" w:cs="Times New Roman"/>
          <w:b/>
          <w:i/>
          <w:iCs/>
          <w:color w:val="auto"/>
          <w:sz w:val="20"/>
          <w:szCs w:val="20"/>
          <w:lang w:val="en-US"/>
        </w:rPr>
        <w:tab/>
        <w:t>review of reports of the Deputy Directors General of the Company, heads of the Company's separate structural divisions on the results of the implementation of approved pl</w:t>
      </w:r>
      <w:r w:rsidRPr="00FE4DE3">
        <w:rPr>
          <w:rFonts w:ascii="Times New Roman" w:eastAsia="Times New Roman" w:hAnsi="Times New Roman" w:cs="Times New Roman"/>
          <w:b/>
          <w:i/>
          <w:iCs/>
          <w:color w:val="auto"/>
          <w:sz w:val="20"/>
          <w:szCs w:val="20"/>
          <w:lang w:val="en-US"/>
        </w:rPr>
        <w:t>ans, programs, instructions, consideration of reports, documents and other information on the activities of the Company and its subsidiaries and affiliates;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5)</w:t>
      </w:r>
      <w:r w:rsidRPr="00FE4DE3">
        <w:rPr>
          <w:rFonts w:ascii="Times New Roman" w:eastAsia="Times New Roman" w:hAnsi="Times New Roman" w:cs="Times New Roman"/>
          <w:b/>
          <w:i/>
          <w:iCs/>
          <w:color w:val="auto"/>
          <w:sz w:val="20"/>
          <w:szCs w:val="20"/>
          <w:lang w:val="en-US"/>
        </w:rPr>
        <w:tab/>
        <w:t>taking decisions on issues within the competence of the supreme management bodies of business en</w:t>
      </w:r>
      <w:r w:rsidRPr="00FE4DE3">
        <w:rPr>
          <w:rFonts w:ascii="Times New Roman" w:eastAsia="Times New Roman" w:hAnsi="Times New Roman" w:cs="Times New Roman"/>
          <w:b/>
          <w:i/>
          <w:iCs/>
          <w:color w:val="auto"/>
          <w:sz w:val="20"/>
          <w:szCs w:val="20"/>
          <w:lang w:val="en-US"/>
        </w:rPr>
        <w:t>tities, 100 (One hundred) percent of the authorized capital of which belongs to the Company (taking into account subclauses 37 and 38 of Clause15.1 of Article 15 of this Charter);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6)</w:t>
      </w:r>
      <w:r w:rsidRPr="00FE4DE3">
        <w:rPr>
          <w:rFonts w:ascii="Times New Roman" w:eastAsia="Times New Roman" w:hAnsi="Times New Roman" w:cs="Times New Roman"/>
          <w:b/>
          <w:i/>
          <w:iCs/>
          <w:color w:val="auto"/>
          <w:sz w:val="20"/>
          <w:szCs w:val="20"/>
          <w:lang w:val="en-US"/>
        </w:rPr>
        <w:tab/>
        <w:t>taking decisions on conclusion of transactions, the subject of which is p</w:t>
      </w:r>
      <w:r w:rsidRPr="00FE4DE3">
        <w:rPr>
          <w:rFonts w:ascii="Times New Roman" w:eastAsia="Times New Roman" w:hAnsi="Times New Roman" w:cs="Times New Roman"/>
          <w:b/>
          <w:i/>
          <w:iCs/>
          <w:color w:val="auto"/>
          <w:sz w:val="20"/>
          <w:szCs w:val="20"/>
          <w:lang w:val="en-US"/>
        </w:rPr>
        <w:t xml:space="preserve">roperty, works and services, the value of which is from 1 to 25 percent of the book value of the assets of the Company, according to the accounting (financial) statements for the last reporting date (with the exception of cases specified in subclauses 39, </w:t>
      </w:r>
      <w:r w:rsidRPr="00FE4DE3">
        <w:rPr>
          <w:rFonts w:ascii="Times New Roman" w:eastAsia="Times New Roman" w:hAnsi="Times New Roman" w:cs="Times New Roman"/>
          <w:b/>
          <w:i/>
          <w:iCs/>
          <w:color w:val="auto"/>
          <w:sz w:val="20"/>
          <w:szCs w:val="20"/>
          <w:lang w:val="en-US"/>
        </w:rPr>
        <w:t>64-66 of Clause15.1 of this Charter);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7)</w:t>
      </w:r>
      <w:r w:rsidRPr="00FE4DE3">
        <w:rPr>
          <w:rFonts w:ascii="Times New Roman" w:eastAsia="Times New Roman" w:hAnsi="Times New Roman" w:cs="Times New Roman"/>
          <w:b/>
          <w:i/>
          <w:iCs/>
          <w:color w:val="auto"/>
          <w:sz w:val="20"/>
          <w:szCs w:val="20"/>
          <w:lang w:val="en-US"/>
        </w:rPr>
        <w:tab/>
        <w:t>effective risk management within the current activities of the Company; approval of the budget for risk management activities in the Company within the limits agreed by the Board of Directors of the Company; the res</w:t>
      </w:r>
      <w:r w:rsidRPr="00FE4DE3">
        <w:rPr>
          <w:rFonts w:ascii="Times New Roman" w:eastAsia="Times New Roman" w:hAnsi="Times New Roman" w:cs="Times New Roman"/>
          <w:b/>
          <w:i/>
          <w:iCs/>
          <w:color w:val="auto"/>
          <w:sz w:val="20"/>
          <w:szCs w:val="20"/>
          <w:lang w:val="en-US"/>
        </w:rPr>
        <w:t>olution of cross-functional (performed by several structural divisions) risk management task;</w:t>
      </w:r>
    </w:p>
    <w:p w:rsidR="001133FE" w:rsidRPr="00B7661F" w:rsidRDefault="00D068B5" w:rsidP="00FE4DE3">
      <w:pPr>
        <w:widowControl/>
        <w:spacing w:after="240"/>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8)</w:t>
      </w:r>
      <w:r w:rsidRPr="00FE4DE3">
        <w:rPr>
          <w:rFonts w:ascii="Times New Roman" w:eastAsia="Times New Roman" w:hAnsi="Times New Roman" w:cs="Times New Roman"/>
          <w:b/>
          <w:i/>
          <w:iCs/>
          <w:color w:val="auto"/>
          <w:sz w:val="20"/>
          <w:szCs w:val="20"/>
          <w:lang w:val="en-US"/>
        </w:rPr>
        <w:tab/>
        <w:t>resolving other issues related to the management of the Company's current activities in accordance with the decisions of the General Meeting of Shareholders, t</w:t>
      </w:r>
      <w:r w:rsidRPr="00FE4DE3">
        <w:rPr>
          <w:rFonts w:ascii="Times New Roman" w:eastAsia="Times New Roman" w:hAnsi="Times New Roman" w:cs="Times New Roman"/>
          <w:b/>
          <w:i/>
          <w:iCs/>
          <w:color w:val="auto"/>
          <w:sz w:val="20"/>
          <w:szCs w:val="20"/>
          <w:lang w:val="en-US"/>
        </w:rPr>
        <w:t>he Board of Directors of the Company, as well as issues submitted by the Director General of the Company to the Board for consideration.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The Director General shall manage the Company’s current activities in accordance with the decisions of the General Meet</w:t>
      </w:r>
      <w:r w:rsidRPr="00FE4DE3">
        <w:rPr>
          <w:rFonts w:ascii="Times New Roman" w:eastAsia="Times New Roman" w:hAnsi="Times New Roman" w:cs="Times New Roman"/>
          <w:b/>
          <w:i/>
          <w:iCs/>
          <w:color w:val="auto"/>
          <w:sz w:val="20"/>
          <w:szCs w:val="20"/>
          <w:lang w:val="en-US"/>
        </w:rPr>
        <w:t>ing of Shareholders of the Company, the Board of Directors and the Management Board of the Company adopted in accordance with their competence.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The competence of the Director General of the Company includes all issues related to the management of the Compa</w:t>
      </w:r>
      <w:r w:rsidRPr="00FE4DE3">
        <w:rPr>
          <w:rFonts w:ascii="Times New Roman" w:eastAsia="Times New Roman" w:hAnsi="Times New Roman" w:cs="Times New Roman"/>
          <w:b/>
          <w:i/>
          <w:iCs/>
          <w:color w:val="auto"/>
          <w:sz w:val="20"/>
          <w:szCs w:val="20"/>
          <w:lang w:val="en-US"/>
        </w:rPr>
        <w:t>ny's current activities, with the exception of matters falling within the competence of the General Meeting of Shareholders, the Board of Directors and the Management Board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In accordance with clause 23.3., Clause 23 of the Company's Charter</w:t>
      </w:r>
      <w:r w:rsidRPr="00FE4DE3">
        <w:rPr>
          <w:rFonts w:ascii="Times New Roman" w:eastAsia="Times New Roman" w:hAnsi="Times New Roman" w:cs="Times New Roman"/>
          <w:b/>
          <w:i/>
          <w:iCs/>
          <w:color w:val="auto"/>
          <w:sz w:val="20"/>
          <w:szCs w:val="20"/>
          <w:lang w:val="en-US"/>
        </w:rPr>
        <w:t xml:space="preserve"> the Director General of the Company without a power of attorney acts on behalf of the Company, also, taking into account the restrictions provided for by the current legislation, this Charter and decisions of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ensur</w:t>
      </w:r>
      <w:r w:rsidRPr="00FE4DE3">
        <w:rPr>
          <w:rFonts w:ascii="Times New Roman" w:eastAsia="Times New Roman" w:hAnsi="Times New Roman" w:cs="Times New Roman"/>
          <w:b/>
          <w:i/>
          <w:iCs/>
          <w:color w:val="auto"/>
          <w:sz w:val="20"/>
          <w:szCs w:val="20"/>
          <w:lang w:val="en-US"/>
        </w:rPr>
        <w:t>es the implementation of the Company's business plans necessary for the solution of its tasks;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organizes accounting and reporting in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 xml:space="preserve">disposes of the Company's property, commits transactions on behalf of the Company, issues powers of </w:t>
      </w:r>
      <w:r w:rsidRPr="00FE4DE3">
        <w:rPr>
          <w:rFonts w:ascii="Times New Roman" w:eastAsia="Times New Roman" w:hAnsi="Times New Roman" w:cs="Times New Roman"/>
          <w:b/>
          <w:i/>
          <w:iCs/>
          <w:color w:val="auto"/>
          <w:sz w:val="20"/>
          <w:szCs w:val="20"/>
          <w:lang w:val="en-US"/>
        </w:rPr>
        <w:t>attorney, opens settlement and other accounts of the Company in banks, other credit organizations (and also in cases provided by law in organizations that are professional participants of the securities market);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issues orders, approves (accepts) instruct</w:t>
      </w:r>
      <w:r w:rsidRPr="00FE4DE3">
        <w:rPr>
          <w:rFonts w:ascii="Times New Roman" w:eastAsia="Times New Roman" w:hAnsi="Times New Roman" w:cs="Times New Roman"/>
          <w:b/>
          <w:i/>
          <w:iCs/>
          <w:color w:val="auto"/>
          <w:sz w:val="20"/>
          <w:szCs w:val="20"/>
          <w:lang w:val="en-US"/>
        </w:rPr>
        <w:t>ions, local normative acts and other internal documents of the Company on matters of its competence, gives instructions mandatory for execution by all employees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approves the Regulations on the Company's branches and representative offices</w:t>
      </w:r>
      <w:r w:rsidRPr="00FE4DE3">
        <w:rPr>
          <w:rFonts w:ascii="Times New Roman" w:eastAsia="Times New Roman" w:hAnsi="Times New Roman" w:cs="Times New Roman"/>
          <w:b/>
          <w:i/>
          <w:iCs/>
          <w:color w:val="auto"/>
          <w:sz w:val="20"/>
          <w:szCs w:val="20"/>
          <w:lang w:val="en-US"/>
        </w:rPr>
        <w: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in accordance with the organizational structure of the executive body of the Company, approves the staffing and official salaries of the Company's employees;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lastRenderedPageBreak/>
        <w:t>-</w:t>
      </w:r>
      <w:r w:rsidRPr="00FE4DE3">
        <w:rPr>
          <w:rFonts w:ascii="Times New Roman" w:eastAsia="Times New Roman" w:hAnsi="Times New Roman" w:cs="Times New Roman"/>
          <w:b/>
          <w:i/>
          <w:iCs/>
          <w:color w:val="auto"/>
          <w:sz w:val="20"/>
          <w:szCs w:val="20"/>
          <w:lang w:val="en-US"/>
        </w:rPr>
        <w:tab/>
        <w:t>carries out, in relation to the Company's employees, the rights and obligations of the emplo</w:t>
      </w:r>
      <w:r w:rsidRPr="00FE4DE3">
        <w:rPr>
          <w:rFonts w:ascii="Times New Roman" w:eastAsia="Times New Roman" w:hAnsi="Times New Roman" w:cs="Times New Roman"/>
          <w:b/>
          <w:i/>
          <w:iCs/>
          <w:color w:val="auto"/>
          <w:sz w:val="20"/>
          <w:szCs w:val="20"/>
          <w:lang w:val="en-US"/>
        </w:rPr>
        <w:t>yer provided for by labor law;</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performs the functions of the Chairman of the Management Board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distributes duties between the Deputy Directors General;</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not later than 45 (Forty five) days prior to the date of the Annual General Meeting</w:t>
      </w:r>
      <w:r w:rsidRPr="00FE4DE3">
        <w:rPr>
          <w:rFonts w:ascii="Times New Roman" w:eastAsia="Times New Roman" w:hAnsi="Times New Roman" w:cs="Times New Roman"/>
          <w:b/>
          <w:i/>
          <w:iCs/>
          <w:color w:val="auto"/>
          <w:sz w:val="20"/>
          <w:szCs w:val="20"/>
          <w:lang w:val="en-US"/>
        </w:rPr>
        <w:t xml:space="preserve"> of Shareholders of the Company, submits to the Board of Directors of the Company an annual report, annual accounting (financial) statements, distribution of profits and losses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w:t>
      </w:r>
      <w:r w:rsidRPr="00FE4DE3">
        <w:rPr>
          <w:rFonts w:ascii="Times New Roman" w:eastAsia="Times New Roman" w:hAnsi="Times New Roman" w:cs="Times New Roman"/>
          <w:b/>
          <w:i/>
          <w:iCs/>
          <w:color w:val="auto"/>
          <w:sz w:val="20"/>
          <w:szCs w:val="20"/>
          <w:lang w:val="en-US"/>
        </w:rPr>
        <w:tab/>
        <w:t>resolves other issues of the Company's current activities, wi</w:t>
      </w:r>
      <w:r w:rsidRPr="00FE4DE3">
        <w:rPr>
          <w:rFonts w:ascii="Times New Roman" w:eastAsia="Times New Roman" w:hAnsi="Times New Roman" w:cs="Times New Roman"/>
          <w:b/>
          <w:i/>
          <w:iCs/>
          <w:color w:val="auto"/>
          <w:sz w:val="20"/>
          <w:szCs w:val="20"/>
          <w:lang w:val="en-US"/>
        </w:rPr>
        <w:t>th the exception of matters falling within the competence of the General Meeting of Shareholders, the Board of Directors and the Management Board of the Company.</w:t>
      </w:r>
    </w:p>
    <w:p w:rsidR="001133FE" w:rsidRPr="00B7661F" w:rsidRDefault="00D068B5" w:rsidP="00FE4DE3">
      <w:pPr>
        <w:widowControl/>
        <w:spacing w:before="480" w:after="120"/>
        <w:jc w:val="both"/>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
          <w:i/>
          <w:iCs/>
          <w:color w:val="auto"/>
          <w:sz w:val="20"/>
          <w:szCs w:val="20"/>
          <w:lang w:val="en-US"/>
        </w:rPr>
        <w:t xml:space="preserve">The Issuer approved (adopted) the corporate governance code or other similar document </w:t>
      </w:r>
      <w:r w:rsidRPr="00FE4DE3">
        <w:rPr>
          <w:rFonts w:ascii="Times New Roman" w:eastAsia="Times New Roman" w:hAnsi="Times New Roman" w:cs="Times New Roman"/>
          <w:bCs/>
          <w:color w:val="auto"/>
          <w:sz w:val="20"/>
          <w:szCs w:val="20"/>
          <w:lang w:val="en-US"/>
        </w:rPr>
        <w:t>Informat</w:t>
      </w:r>
      <w:r w:rsidRPr="00FE4DE3">
        <w:rPr>
          <w:rFonts w:ascii="Times New Roman" w:eastAsia="Times New Roman" w:hAnsi="Times New Roman" w:cs="Times New Roman"/>
          <w:bCs/>
          <w:color w:val="auto"/>
          <w:sz w:val="20"/>
          <w:szCs w:val="20"/>
          <w:lang w:val="en-US"/>
        </w:rPr>
        <w:t>ion on the corporate governance code or similar document: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 xml:space="preserve">On the meeting, held on 31.10.2017 (dd 02.11.2017 №248/2017) the Company’s Board of Directors took the decision to approve as null and void the corporate governance code of the Company, approved by </w:t>
      </w:r>
      <w:r w:rsidRPr="00FE4DE3">
        <w:rPr>
          <w:rFonts w:ascii="Times New Roman" w:eastAsia="Times New Roman" w:hAnsi="Times New Roman" w:cs="Times New Roman"/>
          <w:b/>
          <w:i/>
          <w:iCs/>
          <w:color w:val="auto"/>
          <w:sz w:val="20"/>
          <w:szCs w:val="20"/>
          <w:lang w:val="en-US"/>
        </w:rPr>
        <w:t>the resolution of the Board of Directors of the Company on March 6, 2013 (minutes №105/2013 dated March 11,2013) and to identify that the Company in its activities focuses on the recommendations of the Code of corporate management that is adopted on 21.03.</w:t>
      </w:r>
      <w:r w:rsidRPr="00FE4DE3">
        <w:rPr>
          <w:rFonts w:ascii="Times New Roman" w:eastAsia="Times New Roman" w:hAnsi="Times New Roman" w:cs="Times New Roman"/>
          <w:b/>
          <w:i/>
          <w:iCs/>
          <w:color w:val="auto"/>
          <w:sz w:val="20"/>
          <w:szCs w:val="20"/>
          <w:lang w:val="en-US"/>
        </w:rPr>
        <w:t>2014 by the Board of directors of Bank of Russia (the letter of Bank of Russia of 10.04.2014 № 06-52/2463) as the document that defines standards of corporate management.</w:t>
      </w:r>
    </w:p>
    <w:p w:rsidR="001133FE" w:rsidRPr="00B7661F" w:rsidRDefault="00D068B5" w:rsidP="00FE4DE3">
      <w:pPr>
        <w:widowControl/>
        <w:spacing w:before="240" w:after="240"/>
        <w:ind w:left="284"/>
        <w:jc w:val="both"/>
        <w:rPr>
          <w:rFonts w:ascii="Times New Roman" w:eastAsia="Times New Roman" w:hAnsi="Times New Roman" w:cs="Times New Roman"/>
          <w:bCs/>
          <w:color w:val="auto"/>
          <w:sz w:val="20"/>
          <w:szCs w:val="20"/>
          <w:lang w:val="en-US"/>
        </w:rPr>
      </w:pPr>
      <w:r w:rsidRPr="00FE4DE3">
        <w:rPr>
          <w:rFonts w:ascii="Times New Roman" w:eastAsia="Times New Roman" w:hAnsi="Times New Roman" w:cs="Times New Roman"/>
          <w:bCs/>
          <w:color w:val="auto"/>
          <w:sz w:val="20"/>
          <w:szCs w:val="20"/>
          <w:lang w:val="en-US"/>
        </w:rPr>
        <w:t xml:space="preserve">There were no changes in the charter (constitutional documents) of the issuer or in </w:t>
      </w:r>
      <w:r w:rsidRPr="00FE4DE3">
        <w:rPr>
          <w:rFonts w:ascii="Times New Roman" w:eastAsia="Times New Roman" w:hAnsi="Times New Roman" w:cs="Times New Roman"/>
          <w:bCs/>
          <w:color w:val="auto"/>
          <w:sz w:val="20"/>
          <w:szCs w:val="20"/>
          <w:lang w:val="en-US"/>
        </w:rPr>
        <w:t>internal documents that govern the operations of Issuer's bodies for the last reporting period</w:t>
      </w:r>
    </w:p>
    <w:p w:rsidR="001133FE" w:rsidRPr="00B7661F" w:rsidRDefault="00D068B5" w:rsidP="00FE4DE3">
      <w:pPr>
        <w:pStyle w:val="2"/>
        <w:spacing w:before="0"/>
        <w:ind w:left="0" w:right="0"/>
        <w:jc w:val="both"/>
        <w:rPr>
          <w:bCs w:val="0"/>
          <w:sz w:val="22"/>
          <w:szCs w:val="20"/>
          <w:lang w:val="en-US"/>
        </w:rPr>
      </w:pPr>
      <w:bookmarkStart w:id="148" w:name="_Toc256000055"/>
      <w:bookmarkStart w:id="149" w:name="_Toc508984454"/>
      <w:r w:rsidRPr="00670AF4">
        <w:rPr>
          <w:bCs w:val="0"/>
          <w:sz w:val="22"/>
          <w:szCs w:val="20"/>
          <w:lang w:val="en-US"/>
        </w:rPr>
        <w:t>5.2.</w:t>
      </w:r>
      <w:r w:rsidRPr="00670AF4">
        <w:rPr>
          <w:bCs w:val="0"/>
          <w:sz w:val="22"/>
          <w:szCs w:val="20"/>
          <w:lang w:val="en-US"/>
        </w:rPr>
        <w:tab/>
        <w:t>Information on the persons that participate in the Issuer's management bodies</w:t>
      </w:r>
      <w:bookmarkEnd w:id="148"/>
      <w:bookmarkEnd w:id="149"/>
    </w:p>
    <w:p w:rsidR="001133FE" w:rsidRPr="00B7661F" w:rsidRDefault="00D068B5" w:rsidP="00FE4DE3">
      <w:pPr>
        <w:pStyle w:val="3"/>
        <w:spacing w:before="0"/>
        <w:ind w:left="0" w:right="0"/>
        <w:jc w:val="both"/>
        <w:rPr>
          <w:bCs w:val="0"/>
          <w:i w:val="0"/>
          <w:sz w:val="22"/>
          <w:szCs w:val="20"/>
          <w:lang w:val="en-US"/>
        </w:rPr>
      </w:pPr>
      <w:bookmarkStart w:id="150" w:name="_Toc256000056"/>
      <w:bookmarkStart w:id="151" w:name="_Toc508984455"/>
      <w:r w:rsidRPr="00670AF4">
        <w:rPr>
          <w:bCs w:val="0"/>
          <w:i w:val="0"/>
          <w:sz w:val="22"/>
          <w:szCs w:val="20"/>
          <w:lang w:val="en-US"/>
        </w:rPr>
        <w:t>5.2.1.</w:t>
      </w:r>
      <w:r w:rsidRPr="00670AF4">
        <w:rPr>
          <w:bCs w:val="0"/>
          <w:i w:val="0"/>
          <w:sz w:val="22"/>
          <w:szCs w:val="20"/>
          <w:lang w:val="en-US"/>
        </w:rPr>
        <w:tab/>
        <w:t>Members of the Issuer's Board of Directors (Supervisory Board)</w:t>
      </w:r>
      <w:bookmarkEnd w:id="150"/>
      <w:bookmarkEnd w:id="151"/>
    </w:p>
    <w:p w:rsidR="001133FE" w:rsidRPr="00B7661F" w:rsidRDefault="00D068B5" w:rsidP="00FE4DE3">
      <w:pPr>
        <w:widowControl/>
        <w:spacing w:after="240"/>
        <w:jc w:val="both"/>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 xml:space="preserve">Name: </w:t>
      </w:r>
      <w:r w:rsidRPr="00FE4DE3">
        <w:rPr>
          <w:rFonts w:ascii="Times New Roman" w:eastAsia="Times New Roman" w:hAnsi="Times New Roman" w:cs="Times New Roman"/>
          <w:b/>
          <w:i/>
          <w:iCs/>
          <w:color w:val="auto"/>
          <w:sz w:val="20"/>
          <w:szCs w:val="20"/>
          <w:lang w:val="en-US"/>
        </w:rPr>
        <w:t>Ar</w:t>
      </w:r>
      <w:r w:rsidRPr="00FE4DE3">
        <w:rPr>
          <w:rFonts w:ascii="Times New Roman" w:eastAsia="Times New Roman" w:hAnsi="Times New Roman" w:cs="Times New Roman"/>
          <w:b/>
          <w:i/>
          <w:iCs/>
          <w:color w:val="auto"/>
          <w:sz w:val="20"/>
          <w:szCs w:val="20"/>
          <w:lang w:val="en-US"/>
        </w:rPr>
        <w:t>khipov Sergey Aleksandrovich</w:t>
      </w:r>
    </w:p>
    <w:p w:rsidR="00FE4DE3" w:rsidRPr="00B7661F" w:rsidRDefault="00D068B5" w:rsidP="00FE4DE3">
      <w:pPr>
        <w:widowControl/>
        <w:spacing w:after="240"/>
        <w:jc w:val="both"/>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 xml:space="preserve">Year of Birth: </w:t>
      </w:r>
      <w:r w:rsidRPr="00FE4DE3">
        <w:rPr>
          <w:rFonts w:ascii="Times New Roman" w:eastAsia="Times New Roman" w:hAnsi="Times New Roman" w:cs="Times New Roman"/>
          <w:b/>
          <w:i/>
          <w:iCs/>
          <w:color w:val="auto"/>
          <w:sz w:val="20"/>
          <w:szCs w:val="20"/>
          <w:lang w:val="en-US"/>
        </w:rPr>
        <w:t xml:space="preserve">1967 </w:t>
      </w:r>
    </w:p>
    <w:p w:rsidR="001133FE" w:rsidRPr="00B7661F" w:rsidRDefault="00D068B5" w:rsidP="00FE4DE3">
      <w:pPr>
        <w:widowControl/>
        <w:jc w:val="both"/>
        <w:rPr>
          <w:rFonts w:ascii="Times New Roman" w:eastAsia="Times New Roman" w:hAnsi="Times New Roman" w:cs="Times New Roman"/>
          <w:bCs/>
          <w:color w:val="auto"/>
          <w:sz w:val="20"/>
          <w:szCs w:val="20"/>
          <w:lang w:val="en-US"/>
        </w:rPr>
      </w:pPr>
      <w:r w:rsidRPr="00FE4DE3">
        <w:rPr>
          <w:rFonts w:ascii="Times New Roman" w:eastAsia="Times New Roman" w:hAnsi="Times New Roman" w:cs="Times New Roman"/>
          <w:bCs/>
          <w:color w:val="auto"/>
          <w:sz w:val="20"/>
          <w:szCs w:val="20"/>
          <w:lang w:val="en-US"/>
        </w:rPr>
        <w:t>Education:</w:t>
      </w:r>
    </w:p>
    <w:p w:rsidR="001133FE" w:rsidRPr="00B7661F" w:rsidRDefault="00D068B5" w:rsidP="00FE4DE3">
      <w:pPr>
        <w:widowControl/>
        <w:spacing w:after="120"/>
        <w:jc w:val="both"/>
        <w:rPr>
          <w:rFonts w:ascii="Times New Roman" w:eastAsia="Times New Roman" w:hAnsi="Times New Roman" w:cs="Times New Roman"/>
          <w:b/>
          <w:i/>
          <w:iCs/>
          <w:color w:val="auto"/>
          <w:sz w:val="20"/>
          <w:szCs w:val="20"/>
          <w:lang w:val="en-US"/>
        </w:rPr>
      </w:pPr>
      <w:r w:rsidRPr="00FE4DE3">
        <w:rPr>
          <w:rFonts w:ascii="Times New Roman" w:eastAsia="Times New Roman" w:hAnsi="Times New Roman" w:cs="Times New Roman"/>
          <w:b/>
          <w:i/>
          <w:iCs/>
          <w:color w:val="auto"/>
          <w:sz w:val="20"/>
          <w:szCs w:val="20"/>
          <w:lang w:val="en-US"/>
        </w:rPr>
        <w:t>Higher Candidate of economic sciences.</w:t>
      </w:r>
    </w:p>
    <w:p w:rsidR="001133FE" w:rsidRPr="00B7661F" w:rsidRDefault="00D068B5" w:rsidP="00FE4DE3">
      <w:pPr>
        <w:widowControl/>
        <w:spacing w:after="120"/>
        <w:jc w:val="both"/>
        <w:rPr>
          <w:rFonts w:ascii="Times New Roman" w:eastAsia="Times New Roman" w:hAnsi="Times New Roman" w:cs="Times New Roman"/>
          <w:bCs/>
          <w:color w:val="auto"/>
          <w:sz w:val="20"/>
          <w:szCs w:val="20"/>
          <w:lang w:val="en-US"/>
        </w:rPr>
      </w:pPr>
      <w:r w:rsidRPr="00FE4DE3">
        <w:rPr>
          <w:rFonts w:ascii="Times New Roman" w:eastAsia="Times New Roman" w:hAnsi="Times New Roman" w:cs="Times New Roman"/>
          <w:bCs/>
          <w:color w:val="auto"/>
          <w:sz w:val="20"/>
          <w:szCs w:val="20"/>
          <w:lang w:val="en-US"/>
        </w:rPr>
        <w:t xml:space="preserve">All positions that this person occupied in the Issuer and other organizations including as a second job within the last 5 years and at present arranged </w:t>
      </w:r>
      <w:r w:rsidRPr="00FE4DE3">
        <w:rPr>
          <w:rFonts w:ascii="Times New Roman" w:eastAsia="Times New Roman" w:hAnsi="Times New Roman" w:cs="Times New Roman"/>
          <w:bCs/>
          <w:color w:val="auto"/>
          <w:sz w:val="20"/>
          <w:szCs w:val="20"/>
          <w:lang w:val="en-US"/>
        </w:rPr>
        <w:t>chronologically</w:t>
      </w:r>
    </w:p>
    <w:tbl>
      <w:tblPr>
        <w:tblOverlap w:val="never"/>
        <w:tblW w:w="5000" w:type="pct"/>
        <w:tblCellMar>
          <w:left w:w="10" w:type="dxa"/>
          <w:right w:w="10" w:type="dxa"/>
        </w:tblCellMar>
        <w:tblLook w:val="04A0" w:firstRow="1" w:lastRow="0" w:firstColumn="1" w:lastColumn="0" w:noHBand="0" w:noVBand="1"/>
      </w:tblPr>
      <w:tblGrid>
        <w:gridCol w:w="1392"/>
        <w:gridCol w:w="1316"/>
        <w:gridCol w:w="4150"/>
        <w:gridCol w:w="2793"/>
      </w:tblGrid>
      <w:tr w:rsidR="00BE0B9C" w:rsidTr="00FE4DE3">
        <w:trPr>
          <w:trHeight w:val="20"/>
        </w:trPr>
        <w:tc>
          <w:tcPr>
            <w:tcW w:w="1403" w:type="pct"/>
            <w:gridSpan w:val="2"/>
            <w:tcBorders>
              <w:top w:val="single" w:sz="4" w:space="0" w:color="auto"/>
              <w:left w:val="single" w:sz="4" w:space="0" w:color="auto"/>
            </w:tcBorders>
            <w:shd w:val="clear" w:color="auto" w:fill="FFFFFF"/>
          </w:tcPr>
          <w:p w:rsidR="001133FE" w:rsidRPr="00FE4DE3" w:rsidRDefault="00D068B5" w:rsidP="00762E37">
            <w:pPr>
              <w:widowControl/>
              <w:jc w:val="center"/>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Timeframe</w:t>
            </w:r>
          </w:p>
        </w:tc>
        <w:tc>
          <w:tcPr>
            <w:tcW w:w="2150" w:type="pct"/>
            <w:tcBorders>
              <w:top w:val="single" w:sz="4" w:space="0" w:color="auto"/>
              <w:left w:val="single" w:sz="4" w:space="0" w:color="auto"/>
            </w:tcBorders>
            <w:shd w:val="clear" w:color="auto" w:fill="FFFFFF"/>
          </w:tcPr>
          <w:p w:rsidR="001133FE" w:rsidRPr="00FE4DE3" w:rsidRDefault="00D068B5" w:rsidP="00762E37">
            <w:pPr>
              <w:widowControl/>
              <w:jc w:val="center"/>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Name of organization</w:t>
            </w:r>
          </w:p>
        </w:tc>
        <w:tc>
          <w:tcPr>
            <w:tcW w:w="1447" w:type="pct"/>
            <w:tcBorders>
              <w:top w:val="single" w:sz="4" w:space="0" w:color="auto"/>
              <w:left w:val="single" w:sz="4" w:space="0" w:color="auto"/>
              <w:right w:val="single" w:sz="4" w:space="0" w:color="auto"/>
            </w:tcBorders>
            <w:shd w:val="clear" w:color="auto" w:fill="FFFFFF"/>
          </w:tcPr>
          <w:p w:rsidR="001133FE" w:rsidRPr="00FE4DE3" w:rsidRDefault="00D068B5" w:rsidP="00762E37">
            <w:pPr>
              <w:widowControl/>
              <w:jc w:val="center"/>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Position</w:t>
            </w:r>
          </w:p>
        </w:tc>
      </w:tr>
      <w:tr w:rsidR="00BE0B9C" w:rsidTr="00FE4DE3">
        <w:trPr>
          <w:trHeight w:val="20"/>
        </w:trPr>
        <w:tc>
          <w:tcPr>
            <w:tcW w:w="721" w:type="pct"/>
            <w:tcBorders>
              <w:top w:val="single" w:sz="4" w:space="0" w:color="auto"/>
              <w:left w:val="single" w:sz="4" w:space="0" w:color="auto"/>
            </w:tcBorders>
            <w:shd w:val="clear" w:color="auto" w:fill="FFFFFF"/>
          </w:tcPr>
          <w:p w:rsidR="001133FE" w:rsidRPr="00FE4DE3" w:rsidRDefault="00D068B5" w:rsidP="00762E37">
            <w:pPr>
              <w:widowControl/>
              <w:jc w:val="center"/>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from</w:t>
            </w:r>
          </w:p>
        </w:tc>
        <w:tc>
          <w:tcPr>
            <w:tcW w:w="682" w:type="pct"/>
            <w:tcBorders>
              <w:top w:val="single" w:sz="4" w:space="0" w:color="auto"/>
              <w:left w:val="single" w:sz="4" w:space="0" w:color="auto"/>
            </w:tcBorders>
            <w:shd w:val="clear" w:color="auto" w:fill="FFFFFF"/>
          </w:tcPr>
          <w:p w:rsidR="001133FE" w:rsidRPr="00FE4DE3" w:rsidRDefault="00D068B5" w:rsidP="00762E37">
            <w:pPr>
              <w:widowControl/>
              <w:jc w:val="center"/>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to</w:t>
            </w:r>
          </w:p>
        </w:tc>
        <w:tc>
          <w:tcPr>
            <w:tcW w:w="2150" w:type="pct"/>
            <w:tcBorders>
              <w:top w:val="single" w:sz="4" w:space="0" w:color="auto"/>
              <w:left w:val="single" w:sz="4" w:space="0" w:color="auto"/>
            </w:tcBorders>
            <w:shd w:val="clear" w:color="auto" w:fill="FFFFFF"/>
          </w:tcPr>
          <w:p w:rsidR="001133FE" w:rsidRPr="00FE4DE3" w:rsidRDefault="00D068B5" w:rsidP="00762E37">
            <w:pPr>
              <w:widowControl/>
              <w:jc w:val="center"/>
              <w:rPr>
                <w:rFonts w:ascii="Times New Roman" w:hAnsi="Times New Roman" w:cs="Times New Roman"/>
                <w:color w:val="auto"/>
                <w:sz w:val="20"/>
                <w:szCs w:val="20"/>
              </w:rPr>
            </w:pPr>
          </w:p>
        </w:tc>
        <w:tc>
          <w:tcPr>
            <w:tcW w:w="1447" w:type="pct"/>
            <w:tcBorders>
              <w:top w:val="single" w:sz="4" w:space="0" w:color="auto"/>
              <w:left w:val="single" w:sz="4" w:space="0" w:color="auto"/>
              <w:right w:val="single" w:sz="4" w:space="0" w:color="auto"/>
            </w:tcBorders>
            <w:shd w:val="clear" w:color="auto" w:fill="FFFFFF"/>
          </w:tcPr>
          <w:p w:rsidR="001133FE" w:rsidRPr="00FE4DE3" w:rsidRDefault="00D068B5" w:rsidP="00762E37">
            <w:pPr>
              <w:widowControl/>
              <w:jc w:val="center"/>
              <w:rPr>
                <w:rFonts w:ascii="Times New Roman" w:hAnsi="Times New Roman" w:cs="Times New Roman"/>
                <w:color w:val="auto"/>
                <w:sz w:val="20"/>
                <w:szCs w:val="20"/>
              </w:rPr>
            </w:pPr>
          </w:p>
        </w:tc>
      </w:tr>
      <w:tr w:rsidR="00BE0B9C" w:rsidTr="00FE4DE3">
        <w:trPr>
          <w:trHeight w:val="20"/>
        </w:trPr>
        <w:tc>
          <w:tcPr>
            <w:tcW w:w="721"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2010</w:t>
            </w:r>
          </w:p>
        </w:tc>
        <w:tc>
          <w:tcPr>
            <w:tcW w:w="682"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2012</w:t>
            </w:r>
          </w:p>
        </w:tc>
        <w:tc>
          <w:tcPr>
            <w:tcW w:w="2150" w:type="pct"/>
            <w:tcBorders>
              <w:top w:val="single" w:sz="4" w:space="0" w:color="auto"/>
              <w:left w:val="single" w:sz="4" w:space="0" w:color="auto"/>
            </w:tcBorders>
            <w:shd w:val="clear" w:color="auto" w:fill="FFFFFF"/>
          </w:tcPr>
          <w:p w:rsidR="001133FE" w:rsidRPr="00B7661F" w:rsidRDefault="00D068B5" w:rsidP="00FE4DE3">
            <w:pPr>
              <w:widowControl/>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IDGC of the South, OJSC</w:t>
            </w:r>
          </w:p>
        </w:tc>
        <w:tc>
          <w:tcPr>
            <w:tcW w:w="1447" w:type="pct"/>
            <w:tcBorders>
              <w:top w:val="single" w:sz="4" w:space="0" w:color="auto"/>
              <w:left w:val="single" w:sz="4" w:space="0" w:color="auto"/>
              <w:righ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Pr>
                <w:rFonts w:ascii="Times New Roman" w:eastAsia="Times New Roman" w:hAnsi="Times New Roman" w:cs="Times New Roman"/>
                <w:bCs/>
                <w:color w:val="auto"/>
                <w:sz w:val="20"/>
                <w:szCs w:val="20"/>
                <w:lang w:val="en-US"/>
              </w:rPr>
              <w:t>Director General</w:t>
            </w:r>
          </w:p>
        </w:tc>
      </w:tr>
      <w:tr w:rsidR="00BE0B9C" w:rsidRPr="00B7661F" w:rsidTr="00FE4DE3">
        <w:trPr>
          <w:trHeight w:val="20"/>
        </w:trPr>
        <w:tc>
          <w:tcPr>
            <w:tcW w:w="721"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2013</w:t>
            </w:r>
          </w:p>
        </w:tc>
        <w:tc>
          <w:tcPr>
            <w:tcW w:w="682"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2013</w:t>
            </w:r>
          </w:p>
        </w:tc>
        <w:tc>
          <w:tcPr>
            <w:tcW w:w="2150"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Rosseti, OJSC</w:t>
            </w:r>
          </w:p>
        </w:tc>
        <w:tc>
          <w:tcPr>
            <w:tcW w:w="1447" w:type="pct"/>
            <w:tcBorders>
              <w:top w:val="single" w:sz="4" w:space="0" w:color="auto"/>
              <w:left w:val="single" w:sz="4" w:space="0" w:color="auto"/>
              <w:right w:val="single" w:sz="4" w:space="0" w:color="auto"/>
            </w:tcBorders>
            <w:shd w:val="clear" w:color="auto" w:fill="FFFFFF"/>
          </w:tcPr>
          <w:p w:rsidR="001133FE" w:rsidRPr="00B7661F" w:rsidRDefault="00D068B5" w:rsidP="00FE4DE3">
            <w:pPr>
              <w:widowControl/>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Deputy Executive Director - Technical Director</w:t>
            </w:r>
          </w:p>
        </w:tc>
      </w:tr>
      <w:tr w:rsidR="00BE0B9C" w:rsidRPr="00B7661F" w:rsidTr="00FE4DE3">
        <w:trPr>
          <w:trHeight w:val="20"/>
        </w:trPr>
        <w:tc>
          <w:tcPr>
            <w:tcW w:w="721"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2013</w:t>
            </w:r>
          </w:p>
        </w:tc>
        <w:tc>
          <w:tcPr>
            <w:tcW w:w="682"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2013</w:t>
            </w:r>
          </w:p>
        </w:tc>
        <w:tc>
          <w:tcPr>
            <w:tcW w:w="2150"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Rosseti, OJSC</w:t>
            </w:r>
          </w:p>
        </w:tc>
        <w:tc>
          <w:tcPr>
            <w:tcW w:w="1447" w:type="pct"/>
            <w:tcBorders>
              <w:top w:val="single" w:sz="4" w:space="0" w:color="auto"/>
              <w:left w:val="single" w:sz="4" w:space="0" w:color="auto"/>
              <w:right w:val="single" w:sz="4" w:space="0" w:color="auto"/>
            </w:tcBorders>
            <w:shd w:val="clear" w:color="auto" w:fill="FFFFFF"/>
          </w:tcPr>
          <w:p w:rsidR="001133FE" w:rsidRPr="00B7661F" w:rsidRDefault="00D068B5" w:rsidP="00FE4DE3">
            <w:pPr>
              <w:widowControl/>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 xml:space="preserve">Deputy General Director - Technical </w:t>
            </w:r>
            <w:r w:rsidRPr="00FE4DE3">
              <w:rPr>
                <w:rFonts w:ascii="Times New Roman" w:eastAsia="Times New Roman" w:hAnsi="Times New Roman" w:cs="Times New Roman"/>
                <w:bCs/>
                <w:color w:val="auto"/>
                <w:sz w:val="20"/>
                <w:szCs w:val="20"/>
                <w:lang w:val="en-US"/>
              </w:rPr>
              <w:t>Director</w:t>
            </w:r>
          </w:p>
        </w:tc>
      </w:tr>
      <w:tr w:rsidR="00BE0B9C" w:rsidRPr="00B7661F" w:rsidTr="00FE4DE3">
        <w:trPr>
          <w:trHeight w:val="20"/>
        </w:trPr>
        <w:tc>
          <w:tcPr>
            <w:tcW w:w="721"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2013</w:t>
            </w:r>
          </w:p>
        </w:tc>
        <w:tc>
          <w:tcPr>
            <w:tcW w:w="682"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2014</w:t>
            </w:r>
          </w:p>
        </w:tc>
        <w:tc>
          <w:tcPr>
            <w:tcW w:w="2150"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Rosseti, OJSC</w:t>
            </w:r>
          </w:p>
        </w:tc>
        <w:tc>
          <w:tcPr>
            <w:tcW w:w="1447" w:type="pct"/>
            <w:tcBorders>
              <w:top w:val="single" w:sz="4" w:space="0" w:color="auto"/>
              <w:left w:val="single" w:sz="4" w:space="0" w:color="auto"/>
              <w:right w:val="single" w:sz="4" w:space="0" w:color="auto"/>
            </w:tcBorders>
            <w:shd w:val="clear" w:color="auto" w:fill="FFFFFF"/>
          </w:tcPr>
          <w:p w:rsidR="001133FE" w:rsidRPr="00B7661F" w:rsidRDefault="00D068B5" w:rsidP="00FE4DE3">
            <w:pPr>
              <w:widowControl/>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Deputy General Director - Chief Engineer</w:t>
            </w:r>
          </w:p>
        </w:tc>
      </w:tr>
      <w:tr w:rsidR="00BE0B9C" w:rsidRPr="00B7661F" w:rsidTr="00FE4DE3">
        <w:trPr>
          <w:trHeight w:val="20"/>
        </w:trPr>
        <w:tc>
          <w:tcPr>
            <w:tcW w:w="721"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2014</w:t>
            </w:r>
          </w:p>
        </w:tc>
        <w:tc>
          <w:tcPr>
            <w:tcW w:w="682"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2014</w:t>
            </w:r>
          </w:p>
        </w:tc>
        <w:tc>
          <w:tcPr>
            <w:tcW w:w="2150"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Rosseti, OJSC</w:t>
            </w:r>
          </w:p>
        </w:tc>
        <w:tc>
          <w:tcPr>
            <w:tcW w:w="1447" w:type="pct"/>
            <w:tcBorders>
              <w:top w:val="single" w:sz="4" w:space="0" w:color="auto"/>
              <w:left w:val="single" w:sz="4" w:space="0" w:color="auto"/>
              <w:right w:val="single" w:sz="4" w:space="0" w:color="auto"/>
            </w:tcBorders>
            <w:shd w:val="clear" w:color="auto" w:fill="FFFFFF"/>
          </w:tcPr>
          <w:p w:rsidR="001133FE" w:rsidRPr="00B7661F" w:rsidRDefault="00D068B5" w:rsidP="00FE4DE3">
            <w:pPr>
              <w:widowControl/>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Deputy Director General for the North Caucasus and Southern Federal Districts</w:t>
            </w:r>
          </w:p>
        </w:tc>
      </w:tr>
      <w:tr w:rsidR="00BE0B9C" w:rsidTr="00FE4DE3">
        <w:trPr>
          <w:trHeight w:val="20"/>
        </w:trPr>
        <w:tc>
          <w:tcPr>
            <w:tcW w:w="721"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2014</w:t>
            </w:r>
          </w:p>
        </w:tc>
        <w:tc>
          <w:tcPr>
            <w:tcW w:w="682" w:type="pct"/>
            <w:tcBorders>
              <w:top w:val="single" w:sz="4" w:space="0" w:color="auto"/>
              <w:left w:val="single" w:sz="4" w:space="0" w:color="auto"/>
            </w:tcBorders>
            <w:shd w:val="clear" w:color="auto" w:fill="FFFFFF"/>
          </w:tcPr>
          <w:p w:rsidR="001133FE" w:rsidRPr="00FE4DE3" w:rsidRDefault="00D068B5" w:rsidP="00762E37">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currently</w:t>
            </w:r>
          </w:p>
        </w:tc>
        <w:tc>
          <w:tcPr>
            <w:tcW w:w="2150"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OJSC “Rosseti” / PJSC “ROSSETI”</w:t>
            </w:r>
          </w:p>
        </w:tc>
        <w:tc>
          <w:tcPr>
            <w:tcW w:w="1447" w:type="pct"/>
            <w:tcBorders>
              <w:top w:val="single" w:sz="4" w:space="0" w:color="auto"/>
              <w:left w:val="single" w:sz="4" w:space="0" w:color="auto"/>
              <w:righ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Pr>
                <w:rFonts w:ascii="Times New Roman" w:eastAsia="Times New Roman" w:hAnsi="Times New Roman" w:cs="Times New Roman"/>
                <w:bCs/>
                <w:color w:val="auto"/>
                <w:sz w:val="20"/>
                <w:szCs w:val="20"/>
                <w:lang w:val="en-US"/>
              </w:rPr>
              <w:t>Chief Adviser</w:t>
            </w:r>
          </w:p>
        </w:tc>
      </w:tr>
      <w:tr w:rsidR="00BE0B9C" w:rsidRPr="00B7661F" w:rsidTr="00FE4DE3">
        <w:trPr>
          <w:trHeight w:val="20"/>
        </w:trPr>
        <w:tc>
          <w:tcPr>
            <w:tcW w:w="721"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2014</w:t>
            </w:r>
          </w:p>
        </w:tc>
        <w:tc>
          <w:tcPr>
            <w:tcW w:w="682" w:type="pct"/>
            <w:tcBorders>
              <w:top w:val="single" w:sz="4" w:space="0" w:color="auto"/>
              <w:left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2017</w:t>
            </w:r>
          </w:p>
        </w:tc>
        <w:tc>
          <w:tcPr>
            <w:tcW w:w="2150" w:type="pct"/>
            <w:tcBorders>
              <w:top w:val="single" w:sz="4" w:space="0" w:color="auto"/>
              <w:left w:val="single" w:sz="4" w:space="0" w:color="auto"/>
            </w:tcBorders>
            <w:shd w:val="clear" w:color="auto" w:fill="FFFFFF"/>
          </w:tcPr>
          <w:p w:rsidR="001133FE" w:rsidRPr="00B7661F" w:rsidRDefault="00D068B5" w:rsidP="00FE4DE3">
            <w:pPr>
              <w:widowControl/>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 xml:space="preserve">OJSC </w:t>
            </w:r>
            <w:r w:rsidRPr="00FE4DE3">
              <w:rPr>
                <w:rFonts w:ascii="Times New Roman" w:eastAsia="Times New Roman" w:hAnsi="Times New Roman" w:cs="Times New Roman"/>
                <w:bCs/>
                <w:color w:val="auto"/>
                <w:sz w:val="20"/>
                <w:szCs w:val="20"/>
                <w:lang w:val="en-US"/>
              </w:rPr>
              <w:t>“MRSK of North Caucasus” / PJSC “MRSK of North Caucasus”</w:t>
            </w:r>
          </w:p>
        </w:tc>
        <w:tc>
          <w:tcPr>
            <w:tcW w:w="1447" w:type="pct"/>
            <w:tcBorders>
              <w:top w:val="single" w:sz="4" w:space="0" w:color="auto"/>
              <w:left w:val="single" w:sz="4" w:space="0" w:color="auto"/>
              <w:right w:val="single" w:sz="4" w:space="0" w:color="auto"/>
            </w:tcBorders>
            <w:shd w:val="clear" w:color="auto" w:fill="FFFFFF"/>
          </w:tcPr>
          <w:p w:rsidR="001133FE" w:rsidRPr="00B7661F" w:rsidRDefault="00D068B5" w:rsidP="00FE4DE3">
            <w:pPr>
              <w:widowControl/>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Chairman of the Board of Directors (BoD)</w:t>
            </w:r>
          </w:p>
        </w:tc>
      </w:tr>
      <w:tr w:rsidR="00BE0B9C" w:rsidRPr="00B7661F" w:rsidTr="00FE4DE3">
        <w:trPr>
          <w:trHeight w:val="20"/>
        </w:trPr>
        <w:tc>
          <w:tcPr>
            <w:tcW w:w="721" w:type="pct"/>
            <w:tcBorders>
              <w:top w:val="single" w:sz="4" w:space="0" w:color="auto"/>
              <w:left w:val="single" w:sz="4" w:space="0" w:color="auto"/>
              <w:bottom w:val="single" w:sz="4" w:space="0" w:color="auto"/>
            </w:tcBorders>
            <w:shd w:val="clear" w:color="auto" w:fill="FFFFFF"/>
          </w:tcPr>
          <w:p w:rsidR="001133FE" w:rsidRPr="00FE4DE3" w:rsidRDefault="00D068B5" w:rsidP="00FE4DE3">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2015</w:t>
            </w:r>
          </w:p>
        </w:tc>
        <w:tc>
          <w:tcPr>
            <w:tcW w:w="682" w:type="pct"/>
            <w:tcBorders>
              <w:top w:val="single" w:sz="4" w:space="0" w:color="auto"/>
              <w:left w:val="single" w:sz="4" w:space="0" w:color="auto"/>
              <w:bottom w:val="single" w:sz="4" w:space="0" w:color="auto"/>
            </w:tcBorders>
            <w:shd w:val="clear" w:color="auto" w:fill="FFFFFF"/>
          </w:tcPr>
          <w:p w:rsidR="001133FE" w:rsidRPr="00FE4DE3" w:rsidRDefault="00D068B5" w:rsidP="00762E37">
            <w:pPr>
              <w:widowControl/>
              <w:rPr>
                <w:rFonts w:ascii="Times New Roman" w:eastAsia="Times New Roman" w:hAnsi="Times New Roman" w:cs="Times New Roman"/>
                <w:i/>
                <w:iCs/>
                <w:color w:val="auto"/>
                <w:sz w:val="20"/>
                <w:szCs w:val="20"/>
              </w:rPr>
            </w:pPr>
            <w:r w:rsidRPr="00FE4DE3">
              <w:rPr>
                <w:rFonts w:ascii="Times New Roman" w:eastAsia="Times New Roman" w:hAnsi="Times New Roman" w:cs="Times New Roman"/>
                <w:bCs/>
                <w:color w:val="auto"/>
                <w:sz w:val="20"/>
                <w:szCs w:val="20"/>
                <w:lang w:val="en-US"/>
              </w:rPr>
              <w:t>currently</w:t>
            </w:r>
          </w:p>
        </w:tc>
        <w:tc>
          <w:tcPr>
            <w:tcW w:w="2150" w:type="pct"/>
            <w:tcBorders>
              <w:top w:val="single" w:sz="4" w:space="0" w:color="auto"/>
              <w:left w:val="single" w:sz="4" w:space="0" w:color="auto"/>
              <w:bottom w:val="single" w:sz="4" w:space="0" w:color="auto"/>
            </w:tcBorders>
            <w:shd w:val="clear" w:color="auto" w:fill="FFFFFF"/>
          </w:tcPr>
          <w:p w:rsidR="001133FE" w:rsidRPr="00B7661F" w:rsidRDefault="00D068B5" w:rsidP="00FE4DE3">
            <w:pPr>
              <w:widowControl/>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IDGC of the South, OJSC / IDGC of the South, PJSC</w:t>
            </w:r>
          </w:p>
        </w:tc>
        <w:tc>
          <w:tcPr>
            <w:tcW w:w="1447"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FE4DE3">
            <w:pPr>
              <w:widowControl/>
              <w:rPr>
                <w:rFonts w:ascii="Times New Roman" w:eastAsia="Times New Roman" w:hAnsi="Times New Roman" w:cs="Times New Roman"/>
                <w:i/>
                <w:iCs/>
                <w:color w:val="auto"/>
                <w:sz w:val="20"/>
                <w:szCs w:val="20"/>
                <w:lang w:val="en-US"/>
              </w:rPr>
            </w:pPr>
            <w:r w:rsidRPr="00FE4DE3">
              <w:rPr>
                <w:rFonts w:ascii="Times New Roman" w:eastAsia="Times New Roman" w:hAnsi="Times New Roman" w:cs="Times New Roman"/>
                <w:bCs/>
                <w:color w:val="auto"/>
                <w:sz w:val="20"/>
                <w:szCs w:val="20"/>
                <w:lang w:val="en-US"/>
              </w:rPr>
              <w:t>Chairman of the Board of Directors (BoD)</w:t>
            </w:r>
          </w:p>
        </w:tc>
      </w:tr>
    </w:tbl>
    <w:p w:rsidR="001133FE" w:rsidRPr="00B7661F" w:rsidRDefault="00D068B5" w:rsidP="00762E37">
      <w:pPr>
        <w:widowControl/>
        <w:spacing w:before="240"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Ownership of the authorized shares of the </w:t>
      </w:r>
      <w:r w:rsidRPr="00762E37">
        <w:rPr>
          <w:rFonts w:ascii="Times New Roman" w:eastAsia="Times New Roman" w:hAnsi="Times New Roman" w:cs="Times New Roman"/>
          <w:b/>
          <w:i/>
          <w:iCs/>
          <w:color w:val="auto"/>
          <w:sz w:val="20"/>
          <w:szCs w:val="20"/>
          <w:lang w:val="en-US"/>
        </w:rPr>
        <w:t>Issuer/Lack of the ownership of the Issuer's ordinary shares</w:t>
      </w:r>
    </w:p>
    <w:p w:rsidR="001133FE" w:rsidRPr="00B7661F" w:rsidRDefault="00D068B5" w:rsidP="00762E37">
      <w:pPr>
        <w:widowControl/>
        <w:spacing w:before="240" w:after="24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762E37">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762E37">
      <w:pPr>
        <w:widowControl/>
        <w:spacing w:before="240" w:after="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Data on </w:t>
      </w:r>
      <w:r w:rsidRPr="00762E37">
        <w:rPr>
          <w:rFonts w:ascii="Times New Roman" w:eastAsia="Times New Roman" w:hAnsi="Times New Roman" w:cs="Times New Roman"/>
          <w:bCs/>
          <w:color w:val="auto"/>
          <w:sz w:val="20"/>
          <w:szCs w:val="20"/>
          <w:lang w:val="en-US"/>
        </w:rPr>
        <w:t>participation in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50"/>
        <w:gridCol w:w="1901"/>
      </w:tblGrid>
      <w:tr w:rsidR="00BE0B9C" w:rsidTr="00762E37">
        <w:trPr>
          <w:trHeight w:val="20"/>
        </w:trPr>
        <w:tc>
          <w:tcPr>
            <w:tcW w:w="4015"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Name of the Committee</w:t>
            </w:r>
          </w:p>
        </w:tc>
        <w:tc>
          <w:tcPr>
            <w:tcW w:w="985"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Chairperson</w:t>
            </w:r>
          </w:p>
        </w:tc>
      </w:tr>
      <w:tr w:rsidR="00BE0B9C" w:rsidTr="00762E37">
        <w:trPr>
          <w:trHeight w:val="20"/>
        </w:trPr>
        <w:tc>
          <w:tcPr>
            <w:tcW w:w="4015" w:type="pct"/>
            <w:tcBorders>
              <w:top w:val="single" w:sz="4" w:space="0" w:color="auto"/>
              <w:left w:val="single" w:sz="4" w:space="0" w:color="auto"/>
              <w:bottom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lastRenderedPageBreak/>
              <w:t>Human Resources and Compensation Committee of the Board of Directors of IDGC of the South, PJSC</w:t>
            </w: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No</w:t>
            </w:r>
          </w:p>
        </w:tc>
      </w:tr>
    </w:tbl>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Person's membership interests in the Issuer's SDCs or an owned </w:t>
      </w:r>
      <w:r w:rsidRPr="00762E37">
        <w:rPr>
          <w:rFonts w:ascii="Times New Roman" w:eastAsia="Times New Roman" w:hAnsi="Times New Roman" w:cs="Times New Roman"/>
          <w:bCs/>
          <w:color w:val="auto"/>
          <w:sz w:val="20"/>
          <w:szCs w:val="20"/>
          <w:lang w:val="en-US"/>
        </w:rPr>
        <w:t>amount of the authorized shares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and/or bodies controlling the financial and economic activities </w:t>
      </w:r>
      <w:r w:rsidRPr="00762E37">
        <w:rPr>
          <w:rFonts w:ascii="Times New Roman" w:eastAsia="Times New Roman" w:hAnsi="Times New Roman" w:cs="Times New Roman"/>
          <w:bCs/>
          <w:color w:val="auto"/>
          <w:sz w:val="20"/>
          <w:szCs w:val="20"/>
          <w:lang w:val="en-US"/>
        </w:rPr>
        <w:t>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There are no stated family ties</w:t>
      </w:r>
    </w:p>
    <w:p w:rsidR="00762E37"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record) of the person for economic crimes or crimes against the sta</w:t>
      </w:r>
      <w:r w:rsidRPr="00762E37">
        <w:rPr>
          <w:rFonts w:ascii="Times New Roman" w:eastAsia="Times New Roman" w:hAnsi="Times New Roman" w:cs="Times New Roman"/>
          <w:bCs/>
          <w:color w:val="auto"/>
          <w:sz w:val="20"/>
          <w:szCs w:val="20"/>
          <w:lang w:val="en-US"/>
        </w:rPr>
        <w:t>te:</w:t>
      </w:r>
    </w:p>
    <w:p w:rsidR="00762E37"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insolvency and/or insolvency proceedings were started in conformity with</w:t>
      </w:r>
      <w:r w:rsidRPr="00762E37">
        <w:rPr>
          <w:rFonts w:ascii="Times New Roman" w:eastAsia="Times New Roman" w:hAnsi="Times New Roman" w:cs="Times New Roman"/>
          <w:bCs/>
          <w:color w:val="auto"/>
          <w:sz w:val="20"/>
          <w:szCs w:val="20"/>
          <w:lang w:val="en-US"/>
        </w:rPr>
        <w:t xml:space="preserve"> the laws of the Russian Federation on Insolvency (bankruptcy):</w:t>
      </w:r>
    </w:p>
    <w:p w:rsidR="00762E37"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This person did not hold the named positions</w:t>
      </w:r>
    </w:p>
    <w:p w:rsidR="00762E37" w:rsidRPr="00B7661F" w:rsidRDefault="00D068B5" w:rsidP="00762E37">
      <w:pPr>
        <w:widowControl/>
        <w:spacing w:before="360"/>
        <w:jc w:val="both"/>
        <w:rPr>
          <w:rFonts w:ascii="Times New Roman" w:eastAsia="Times New Roman" w:hAnsi="Times New Roman" w:cs="Times New Roman"/>
          <w:bCs/>
          <w:color w:val="auto"/>
          <w:sz w:val="20"/>
          <w:szCs w:val="20"/>
          <w:lang w:val="en-US"/>
        </w:rPr>
      </w:pPr>
      <w:r w:rsidRPr="00B7661F">
        <w:rPr>
          <w:rFonts w:ascii="Times New Roman" w:eastAsia="Times New Roman" w:hAnsi="Times New Roman" w:cs="Times New Roman"/>
          <w:bCs/>
          <w:color w:val="auto"/>
          <w:sz w:val="20"/>
          <w:szCs w:val="20"/>
          <w:lang w:val="en-US"/>
        </w:rPr>
        <w:br w:type="page"/>
      </w:r>
    </w:p>
    <w:p w:rsidR="001133FE" w:rsidRPr="00B7661F" w:rsidRDefault="00D068B5" w:rsidP="00762E37">
      <w:pPr>
        <w:widowControl/>
        <w:spacing w:before="360"/>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lastRenderedPageBreak/>
        <w:t xml:space="preserve">Name: </w:t>
      </w:r>
      <w:r w:rsidRPr="00762E37">
        <w:rPr>
          <w:rFonts w:ascii="Times New Roman" w:eastAsia="Times New Roman" w:hAnsi="Times New Roman" w:cs="Times New Roman"/>
          <w:b/>
          <w:i/>
          <w:iCs/>
          <w:color w:val="auto"/>
          <w:sz w:val="20"/>
          <w:szCs w:val="20"/>
          <w:lang w:val="en-US"/>
        </w:rPr>
        <w:t>Deniskina Olga Sergeevna</w:t>
      </w:r>
    </w:p>
    <w:p w:rsidR="001133FE" w:rsidRPr="00B7661F" w:rsidRDefault="00D068B5" w:rsidP="00762E37">
      <w:pPr>
        <w:widowControl/>
        <w:spacing w:before="240" w:after="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Year of Birth: </w:t>
      </w:r>
      <w:r w:rsidRPr="00762E37">
        <w:rPr>
          <w:rFonts w:ascii="Times New Roman" w:eastAsia="Times New Roman" w:hAnsi="Times New Roman" w:cs="Times New Roman"/>
          <w:b/>
          <w:i/>
          <w:iCs/>
          <w:color w:val="auto"/>
          <w:sz w:val="20"/>
          <w:szCs w:val="20"/>
          <w:lang w:val="en-US"/>
        </w:rPr>
        <w:t>1977</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Education:</w:t>
      </w:r>
    </w:p>
    <w:p w:rsidR="001133FE" w:rsidRPr="00B7661F" w:rsidRDefault="00D068B5" w:rsidP="00762E37">
      <w:pPr>
        <w:widowControl/>
        <w:spacing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Higher</w:t>
      </w:r>
    </w:p>
    <w:p w:rsidR="001133FE" w:rsidRPr="00B7661F" w:rsidRDefault="00D068B5" w:rsidP="00762E37">
      <w:pPr>
        <w:widowControl/>
        <w:spacing w:after="12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All positions that this person occupied in the Issuer and other organization</w:t>
      </w:r>
      <w:r w:rsidRPr="00762E37">
        <w:rPr>
          <w:rFonts w:ascii="Times New Roman" w:eastAsia="Times New Roman" w:hAnsi="Times New Roman" w:cs="Times New Roman"/>
          <w:bCs/>
          <w:color w:val="auto"/>
          <w:sz w:val="20"/>
          <w:szCs w:val="20"/>
          <w:lang w:val="en-US"/>
        </w:rPr>
        <w:t>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90"/>
        <w:gridCol w:w="1314"/>
        <w:gridCol w:w="4144"/>
        <w:gridCol w:w="2803"/>
      </w:tblGrid>
      <w:tr w:rsidR="00BE0B9C" w:rsidTr="00762E37">
        <w:trPr>
          <w:trHeight w:val="20"/>
        </w:trPr>
        <w:tc>
          <w:tcPr>
            <w:tcW w:w="1401" w:type="pct"/>
            <w:gridSpan w:val="2"/>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Timeframe</w:t>
            </w:r>
          </w:p>
        </w:tc>
        <w:tc>
          <w:tcPr>
            <w:tcW w:w="2147" w:type="pct"/>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Name of organization</w:t>
            </w:r>
          </w:p>
        </w:tc>
        <w:tc>
          <w:tcPr>
            <w:tcW w:w="1453" w:type="pct"/>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Position</w:t>
            </w:r>
          </w:p>
        </w:tc>
      </w:tr>
      <w:tr w:rsidR="00BE0B9C" w:rsidTr="00762E37">
        <w:trPr>
          <w:trHeight w:val="20"/>
        </w:trPr>
        <w:tc>
          <w:tcPr>
            <w:tcW w:w="720" w:type="pct"/>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from</w:t>
            </w:r>
          </w:p>
        </w:tc>
        <w:tc>
          <w:tcPr>
            <w:tcW w:w="681" w:type="pct"/>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to</w:t>
            </w:r>
          </w:p>
        </w:tc>
        <w:tc>
          <w:tcPr>
            <w:tcW w:w="2147" w:type="pct"/>
            <w:shd w:val="clear" w:color="auto" w:fill="FFFFFF"/>
          </w:tcPr>
          <w:p w:rsidR="001133FE" w:rsidRPr="00762E37" w:rsidRDefault="00D068B5" w:rsidP="00762E37">
            <w:pPr>
              <w:widowControl/>
              <w:jc w:val="center"/>
              <w:rPr>
                <w:rFonts w:ascii="Times New Roman" w:hAnsi="Times New Roman" w:cs="Times New Roman"/>
                <w:color w:val="auto"/>
                <w:sz w:val="20"/>
                <w:szCs w:val="20"/>
              </w:rPr>
            </w:pPr>
          </w:p>
        </w:tc>
        <w:tc>
          <w:tcPr>
            <w:tcW w:w="1453" w:type="pct"/>
            <w:shd w:val="clear" w:color="auto" w:fill="FFFFFF"/>
          </w:tcPr>
          <w:p w:rsidR="001133FE" w:rsidRPr="00762E37" w:rsidRDefault="00D068B5" w:rsidP="00762E37">
            <w:pPr>
              <w:widowControl/>
              <w:jc w:val="center"/>
              <w:rPr>
                <w:rFonts w:ascii="Times New Roman" w:hAnsi="Times New Roman" w:cs="Times New Roman"/>
                <w:color w:val="auto"/>
                <w:sz w:val="20"/>
                <w:szCs w:val="20"/>
              </w:rPr>
            </w:pPr>
          </w:p>
        </w:tc>
      </w:tr>
      <w:tr w:rsidR="00BE0B9C" w:rsidRPr="00B7661F" w:rsidTr="00762E37">
        <w:trPr>
          <w:trHeight w:val="20"/>
        </w:trPr>
        <w:tc>
          <w:tcPr>
            <w:tcW w:w="720"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2005</w:t>
            </w:r>
          </w:p>
        </w:tc>
        <w:tc>
          <w:tcPr>
            <w:tcW w:w="681"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2013</w:t>
            </w:r>
          </w:p>
        </w:tc>
        <w:tc>
          <w:tcPr>
            <w:tcW w:w="2147"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"FSK UES", OJSC</w:t>
            </w:r>
          </w:p>
        </w:tc>
        <w:tc>
          <w:tcPr>
            <w:tcW w:w="1453" w:type="pct"/>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Head of the Judicial Work of the Department of Legal Support</w:t>
            </w:r>
          </w:p>
        </w:tc>
      </w:tr>
      <w:tr w:rsidR="00BE0B9C" w:rsidRPr="00B7661F" w:rsidTr="00762E37">
        <w:trPr>
          <w:trHeight w:val="20"/>
        </w:trPr>
        <w:tc>
          <w:tcPr>
            <w:tcW w:w="720"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2013</w:t>
            </w:r>
          </w:p>
        </w:tc>
        <w:tc>
          <w:tcPr>
            <w:tcW w:w="681"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2015</w:t>
            </w:r>
          </w:p>
        </w:tc>
        <w:tc>
          <w:tcPr>
            <w:tcW w:w="2147"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Rosseti, OJSC</w:t>
            </w:r>
          </w:p>
        </w:tc>
        <w:tc>
          <w:tcPr>
            <w:tcW w:w="1453" w:type="pct"/>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Head of the Legal Protection Department of the Department of Legal Support</w:t>
            </w:r>
          </w:p>
        </w:tc>
      </w:tr>
      <w:tr w:rsidR="00BE0B9C" w:rsidRPr="00B7661F" w:rsidTr="00762E37">
        <w:trPr>
          <w:trHeight w:val="20"/>
        </w:trPr>
        <w:tc>
          <w:tcPr>
            <w:tcW w:w="720"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2015</w:t>
            </w:r>
          </w:p>
        </w:tc>
        <w:tc>
          <w:tcPr>
            <w:tcW w:w="681"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2016</w:t>
            </w:r>
          </w:p>
        </w:tc>
        <w:tc>
          <w:tcPr>
            <w:tcW w:w="2147"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"Rosseti", PJSC</w:t>
            </w:r>
          </w:p>
        </w:tc>
        <w:tc>
          <w:tcPr>
            <w:tcW w:w="1453" w:type="pct"/>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Head of the Legal Protection Coordination Division of the Legal Defense Department</w:t>
            </w:r>
          </w:p>
        </w:tc>
      </w:tr>
      <w:tr w:rsidR="00BE0B9C" w:rsidRPr="00B7661F" w:rsidTr="00762E37">
        <w:trPr>
          <w:trHeight w:val="20"/>
        </w:trPr>
        <w:tc>
          <w:tcPr>
            <w:tcW w:w="720"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2016</w:t>
            </w:r>
          </w:p>
        </w:tc>
        <w:tc>
          <w:tcPr>
            <w:tcW w:w="681"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2147"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"Rosseti", PJSC</w:t>
            </w:r>
          </w:p>
        </w:tc>
        <w:tc>
          <w:tcPr>
            <w:tcW w:w="1453" w:type="pct"/>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 xml:space="preserve">Head of the Department for the provision of </w:t>
            </w:r>
            <w:r w:rsidRPr="00762E37">
              <w:rPr>
                <w:rFonts w:ascii="Times New Roman" w:eastAsia="Times New Roman" w:hAnsi="Times New Roman" w:cs="Times New Roman"/>
                <w:bCs/>
                <w:color w:val="auto"/>
                <w:sz w:val="20"/>
                <w:szCs w:val="20"/>
                <w:lang w:val="en-US"/>
              </w:rPr>
              <w:t>current activities of the Department of Legal Protection</w:t>
            </w:r>
          </w:p>
        </w:tc>
      </w:tr>
      <w:tr w:rsidR="00BE0B9C" w:rsidTr="00762E37">
        <w:trPr>
          <w:trHeight w:val="20"/>
        </w:trPr>
        <w:tc>
          <w:tcPr>
            <w:tcW w:w="720"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681"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7" w:type="pct"/>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"IDGC of the South", PJSC</w:t>
            </w:r>
          </w:p>
        </w:tc>
        <w:tc>
          <w:tcPr>
            <w:tcW w:w="1453"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RPr="00B7661F" w:rsidTr="00762E37">
        <w:trPr>
          <w:trHeight w:val="20"/>
        </w:trPr>
        <w:tc>
          <w:tcPr>
            <w:tcW w:w="720"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2018</w:t>
            </w:r>
          </w:p>
        </w:tc>
        <w:tc>
          <w:tcPr>
            <w:tcW w:w="681"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7" w:type="pct"/>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"Rosseti", PJSC</w:t>
            </w:r>
          </w:p>
        </w:tc>
        <w:tc>
          <w:tcPr>
            <w:tcW w:w="1453" w:type="pct"/>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Head of the Legal Protection Coordination Division of the Legal Defense Department</w:t>
            </w:r>
          </w:p>
        </w:tc>
      </w:tr>
    </w:tbl>
    <w:p w:rsidR="001133FE" w:rsidRPr="00B7661F" w:rsidRDefault="00D068B5" w:rsidP="00762E37">
      <w:pPr>
        <w:widowControl/>
        <w:spacing w:before="240"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Ownership of the authorized </w:t>
      </w:r>
      <w:r w:rsidRPr="00762E37">
        <w:rPr>
          <w:rFonts w:ascii="Times New Roman" w:eastAsia="Times New Roman" w:hAnsi="Times New Roman" w:cs="Times New Roman"/>
          <w:b/>
          <w:i/>
          <w:iCs/>
          <w:color w:val="auto"/>
          <w:sz w:val="20"/>
          <w:szCs w:val="20"/>
          <w:lang w:val="en-US"/>
        </w:rPr>
        <w:t>shares of the Issuer/Lack of the ownership of the Issuer's ordinary shares</w:t>
      </w:r>
    </w:p>
    <w:p w:rsidR="001133FE" w:rsidRPr="00B7661F" w:rsidRDefault="00D068B5" w:rsidP="00762E37">
      <w:pPr>
        <w:widowControl/>
        <w:spacing w:after="24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762E37">
        <w:rPr>
          <w:rFonts w:ascii="Times New Roman" w:eastAsia="Times New Roman" w:hAnsi="Times New Roman" w:cs="Times New Roman"/>
          <w:b/>
          <w:i/>
          <w:iCs/>
          <w:color w:val="auto"/>
          <w:sz w:val="20"/>
          <w:szCs w:val="20"/>
          <w:lang w:val="en-US"/>
        </w:rPr>
        <w:t>the Issuer did not issue any op</w:t>
      </w:r>
      <w:r w:rsidRPr="00762E37">
        <w:rPr>
          <w:rFonts w:ascii="Times New Roman" w:eastAsia="Times New Roman" w:hAnsi="Times New Roman" w:cs="Times New Roman"/>
          <w:b/>
          <w:i/>
          <w:iCs/>
          <w:color w:val="auto"/>
          <w:sz w:val="20"/>
          <w:szCs w:val="20"/>
          <w:lang w:val="en-US"/>
        </w:rPr>
        <w:t>tions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 participation in the Committees of the Board of Directors</w:t>
      </w:r>
    </w:p>
    <w:p w:rsidR="001133FE" w:rsidRPr="00B7661F" w:rsidRDefault="00D068B5" w:rsidP="00762E37">
      <w:pPr>
        <w:widowControl/>
        <w:spacing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This member of the Board of Directors (Supervisory Board) does not participate in any Committee of the Board of Directors (Supervisory Board)</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Person's membership interests in the Issue</w:t>
      </w:r>
      <w:r w:rsidRPr="00762E37">
        <w:rPr>
          <w:rFonts w:ascii="Times New Roman" w:eastAsia="Times New Roman" w:hAnsi="Times New Roman" w:cs="Times New Roman"/>
          <w:bCs/>
          <w:color w:val="auto"/>
          <w:sz w:val="20"/>
          <w:szCs w:val="20"/>
          <w:lang w:val="en-US"/>
        </w:rPr>
        <w:t>r's SDCs or an owned amount of the authorized shares of SDCs</w:t>
      </w:r>
    </w:p>
    <w:p w:rsidR="001133FE" w:rsidRPr="00B7661F" w:rsidRDefault="00D068B5" w:rsidP="00762E37">
      <w:pPr>
        <w:widowControl/>
        <w:spacing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w:t>
      </w:r>
      <w:r w:rsidRPr="00762E37">
        <w:rPr>
          <w:rFonts w:ascii="Times New Roman" w:eastAsia="Times New Roman" w:hAnsi="Times New Roman" w:cs="Times New Roman"/>
          <w:bCs/>
          <w:color w:val="auto"/>
          <w:sz w:val="20"/>
          <w:szCs w:val="20"/>
          <w:lang w:val="en-US"/>
        </w:rPr>
        <w:t xml:space="preserve"> economic activities of the Issuer:</w:t>
      </w:r>
    </w:p>
    <w:p w:rsidR="001133FE" w:rsidRPr="00B7661F" w:rsidRDefault="00D068B5" w:rsidP="00762E37">
      <w:pPr>
        <w:widowControl/>
        <w:spacing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Administrative sanctions imposed on such person for any financial, tax/charge, securities market violations or criminal prosecution (criminal record) of the person for economic crimes or </w:t>
      </w:r>
      <w:r w:rsidRPr="00762E37">
        <w:rPr>
          <w:rFonts w:ascii="Times New Roman" w:eastAsia="Times New Roman" w:hAnsi="Times New Roman" w:cs="Times New Roman"/>
          <w:bCs/>
          <w:color w:val="auto"/>
          <w:sz w:val="20"/>
          <w:szCs w:val="20"/>
          <w:lang w:val="en-US"/>
        </w:rPr>
        <w:t>crimes against the state:</w:t>
      </w:r>
    </w:p>
    <w:p w:rsidR="00762E37"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insolvency and/or insolvency proceedings were star</w:t>
      </w:r>
      <w:r w:rsidRPr="00762E37">
        <w:rPr>
          <w:rFonts w:ascii="Times New Roman" w:eastAsia="Times New Roman" w:hAnsi="Times New Roman" w:cs="Times New Roman"/>
          <w:bCs/>
          <w:color w:val="auto"/>
          <w:sz w:val="20"/>
          <w:szCs w:val="20"/>
          <w:lang w:val="en-US"/>
        </w:rPr>
        <w:t>ted in conformity with the laws of the Russian Federation on Insolvency (bankruptcy):</w:t>
      </w:r>
    </w:p>
    <w:p w:rsidR="00762E37" w:rsidRPr="00B7661F" w:rsidRDefault="00D068B5" w:rsidP="00762E37">
      <w:pPr>
        <w:widowControl/>
        <w:spacing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This person did not hold the named positions </w:t>
      </w:r>
    </w:p>
    <w:p w:rsidR="00762E37" w:rsidRPr="00B7661F" w:rsidRDefault="00D068B5" w:rsidP="00762E37">
      <w:pPr>
        <w:widowControl/>
        <w:spacing w:after="240"/>
        <w:jc w:val="both"/>
        <w:rPr>
          <w:rFonts w:ascii="Times New Roman" w:eastAsia="Times New Roman" w:hAnsi="Times New Roman" w:cs="Times New Roman"/>
          <w:bCs/>
          <w:color w:val="auto"/>
          <w:sz w:val="20"/>
          <w:szCs w:val="20"/>
          <w:lang w:val="en-US"/>
        </w:rPr>
      </w:pPr>
      <w:r w:rsidRPr="00B7661F">
        <w:rPr>
          <w:rFonts w:ascii="Times New Roman" w:eastAsia="Times New Roman" w:hAnsi="Times New Roman" w:cs="Times New Roman"/>
          <w:bCs/>
          <w:color w:val="auto"/>
          <w:sz w:val="20"/>
          <w:szCs w:val="20"/>
          <w:lang w:val="en-US"/>
        </w:rPr>
        <w:br w:type="page"/>
      </w:r>
    </w:p>
    <w:p w:rsidR="001133FE" w:rsidRPr="00B7661F" w:rsidRDefault="00D068B5" w:rsidP="00762E37">
      <w:pPr>
        <w:widowControl/>
        <w:spacing w:after="240"/>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lastRenderedPageBreak/>
        <w:t xml:space="preserve">Name: </w:t>
      </w:r>
      <w:r w:rsidRPr="00827A68">
        <w:rPr>
          <w:rFonts w:ascii="Times New Roman" w:eastAsia="Times New Roman" w:hAnsi="Times New Roman" w:cs="Times New Roman"/>
          <w:b/>
          <w:i/>
          <w:iCs/>
          <w:color w:val="auto"/>
          <w:sz w:val="20"/>
          <w:szCs w:val="20"/>
          <w:lang w:val="en-US"/>
        </w:rPr>
        <w:t>Kolyada Andrey Sergeevich</w:t>
      </w:r>
    </w:p>
    <w:p w:rsidR="001133FE" w:rsidRPr="00B7661F" w:rsidRDefault="00D068B5" w:rsidP="00762E37">
      <w:pPr>
        <w:widowControl/>
        <w:spacing w:after="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Year of Birth: </w:t>
      </w:r>
      <w:r w:rsidRPr="00827A68">
        <w:rPr>
          <w:rFonts w:ascii="Times New Roman" w:eastAsia="Times New Roman" w:hAnsi="Times New Roman" w:cs="Times New Roman"/>
          <w:b/>
          <w:i/>
          <w:iCs/>
          <w:color w:val="auto"/>
          <w:sz w:val="20"/>
          <w:szCs w:val="20"/>
          <w:lang w:val="en-US"/>
        </w:rPr>
        <w:t>1984</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Education:</w:t>
      </w:r>
    </w:p>
    <w:p w:rsidR="001133FE" w:rsidRPr="00B7661F" w:rsidRDefault="00D068B5" w:rsidP="00762E37">
      <w:pPr>
        <w:widowControl/>
        <w:spacing w:after="240"/>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Higher</w:t>
      </w:r>
    </w:p>
    <w:p w:rsidR="001133FE" w:rsidRPr="00B7661F" w:rsidRDefault="00D068B5" w:rsidP="00762E37">
      <w:pPr>
        <w:widowControl/>
        <w:spacing w:after="12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All positions that this person occupied in the </w:t>
      </w:r>
      <w:r w:rsidRPr="00762E37">
        <w:rPr>
          <w:rFonts w:ascii="Times New Roman" w:eastAsia="Times New Roman" w:hAnsi="Times New Roman" w:cs="Times New Roman"/>
          <w:bCs/>
          <w:color w:val="auto"/>
          <w:sz w:val="20"/>
          <w:szCs w:val="20"/>
          <w:lang w:val="en-US"/>
        </w:rPr>
        <w:t>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0"/>
        <w:gridCol w:w="1305"/>
        <w:gridCol w:w="4138"/>
        <w:gridCol w:w="2808"/>
      </w:tblGrid>
      <w:tr w:rsidR="00BE0B9C" w:rsidTr="00762E37">
        <w:trPr>
          <w:trHeight w:val="20"/>
        </w:trPr>
        <w:tc>
          <w:tcPr>
            <w:tcW w:w="1401" w:type="pct"/>
            <w:gridSpan w:val="2"/>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Timeframe</w:t>
            </w:r>
          </w:p>
        </w:tc>
        <w:tc>
          <w:tcPr>
            <w:tcW w:w="2144"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Name of organization</w:t>
            </w:r>
          </w:p>
        </w:tc>
        <w:tc>
          <w:tcPr>
            <w:tcW w:w="1455"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Position</w:t>
            </w:r>
          </w:p>
        </w:tc>
      </w:tr>
      <w:tr w:rsidR="00BE0B9C"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from</w:t>
            </w:r>
          </w:p>
        </w:tc>
        <w:tc>
          <w:tcPr>
            <w:tcW w:w="676"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to</w:t>
            </w:r>
          </w:p>
        </w:tc>
        <w:tc>
          <w:tcPr>
            <w:tcW w:w="2144"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hAnsi="Times New Roman" w:cs="Times New Roman"/>
                <w:color w:val="auto"/>
                <w:sz w:val="20"/>
                <w:szCs w:val="20"/>
              </w:rPr>
            </w:pPr>
          </w:p>
        </w:tc>
        <w:tc>
          <w:tcPr>
            <w:tcW w:w="1455"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jc w:val="center"/>
              <w:rPr>
                <w:rFonts w:ascii="Times New Roman" w:hAnsi="Times New Roman" w:cs="Times New Roman"/>
                <w:color w:val="auto"/>
                <w:sz w:val="20"/>
                <w:szCs w:val="20"/>
              </w:rPr>
            </w:pPr>
          </w:p>
        </w:tc>
      </w:tr>
      <w:tr w:rsidR="00BE0B9C" w:rsidRPr="00B7661F"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2008</w:t>
            </w:r>
          </w:p>
        </w:tc>
        <w:tc>
          <w:tcPr>
            <w:tcW w:w="676"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2013</w:t>
            </w:r>
          </w:p>
        </w:tc>
        <w:tc>
          <w:tcPr>
            <w:tcW w:w="2144" w:type="pct"/>
            <w:tcBorders>
              <w:top w:val="single" w:sz="4" w:space="0" w:color="auto"/>
              <w:lef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Federal Agency for State Property Management</w:t>
            </w:r>
          </w:p>
        </w:tc>
        <w:tc>
          <w:tcPr>
            <w:tcW w:w="1455" w:type="pct"/>
            <w:tcBorders>
              <w:top w:val="single" w:sz="4" w:space="0" w:color="auto"/>
              <w:left w:val="single" w:sz="4" w:space="0" w:color="auto"/>
              <w:righ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 xml:space="preserve">Leading expert, expert, </w:t>
            </w:r>
            <w:r w:rsidRPr="00762E37">
              <w:rPr>
                <w:rFonts w:ascii="Times New Roman" w:eastAsia="Times New Roman" w:hAnsi="Times New Roman" w:cs="Times New Roman"/>
                <w:bCs/>
                <w:color w:val="auto"/>
                <w:sz w:val="20"/>
                <w:szCs w:val="20"/>
                <w:lang w:val="en-US"/>
              </w:rPr>
              <w:t>chief specialist-expert, deputy. Head of the Department of Fuel and Energy and Coal Industry Organizations, Directorate of Infrastructure Industries and Organizations of the Military-Industrial Complex, Head of the Department of Fuel and Energy Industry Or</w:t>
            </w:r>
            <w:r w:rsidRPr="00762E37">
              <w:rPr>
                <w:rFonts w:ascii="Times New Roman" w:eastAsia="Times New Roman" w:hAnsi="Times New Roman" w:cs="Times New Roman"/>
                <w:bCs/>
                <w:color w:val="auto"/>
                <w:sz w:val="20"/>
                <w:szCs w:val="20"/>
                <w:lang w:val="en-US"/>
              </w:rPr>
              <w:t>ganizations, Property Relations and Privatization of Major Organizations</w:t>
            </w:r>
          </w:p>
        </w:tc>
      </w:tr>
      <w:tr w:rsidR="00BE0B9C" w:rsidRPr="00B7661F"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2013</w:t>
            </w:r>
          </w:p>
        </w:tc>
        <w:tc>
          <w:tcPr>
            <w:tcW w:w="676"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2144"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"Rosseti", PJSC</w:t>
            </w:r>
          </w:p>
        </w:tc>
        <w:tc>
          <w:tcPr>
            <w:tcW w:w="1455" w:type="pct"/>
            <w:tcBorders>
              <w:top w:val="single" w:sz="4" w:space="0" w:color="auto"/>
              <w:left w:val="single" w:sz="4" w:space="0" w:color="auto"/>
              <w:righ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Head of the Administration for Equity Capital at the Department</w:t>
            </w:r>
          </w:p>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of corporate governance and interaction with shareholders and investors</w:t>
            </w:r>
          </w:p>
        </w:tc>
      </w:tr>
      <w:tr w:rsidR="00BE0B9C"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76"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2144"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Yargorele</w:t>
            </w:r>
            <w:r w:rsidRPr="00762E37">
              <w:rPr>
                <w:rFonts w:ascii="Times New Roman" w:eastAsia="Times New Roman" w:hAnsi="Times New Roman" w:cs="Times New Roman"/>
                <w:bCs/>
                <w:color w:val="auto"/>
                <w:sz w:val="20"/>
                <w:szCs w:val="20"/>
                <w:lang w:val="en-US"/>
              </w:rPr>
              <w:t>ctroset, OJSC</w:t>
            </w:r>
          </w:p>
        </w:tc>
        <w:tc>
          <w:tcPr>
            <w:tcW w:w="1455"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76"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2015</w:t>
            </w:r>
          </w:p>
        </w:tc>
        <w:tc>
          <w:tcPr>
            <w:tcW w:w="2144" w:type="pct"/>
            <w:tcBorders>
              <w:top w:val="single" w:sz="4" w:space="0" w:color="auto"/>
              <w:lef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OJSC "Research Center of the North-West"</w:t>
            </w:r>
          </w:p>
        </w:tc>
        <w:tc>
          <w:tcPr>
            <w:tcW w:w="1455"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76"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2016</w:t>
            </w:r>
          </w:p>
        </w:tc>
        <w:tc>
          <w:tcPr>
            <w:tcW w:w="2144"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LLC “Uralenergotrans”</w:t>
            </w:r>
          </w:p>
        </w:tc>
        <w:tc>
          <w:tcPr>
            <w:tcW w:w="1455"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76"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2016</w:t>
            </w:r>
          </w:p>
        </w:tc>
        <w:tc>
          <w:tcPr>
            <w:tcW w:w="2144"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PJSC "Lenenergo"</w:t>
            </w:r>
          </w:p>
        </w:tc>
        <w:tc>
          <w:tcPr>
            <w:tcW w:w="1455"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76"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Pr>
                <w:rFonts w:ascii="Times New Roman" w:eastAsia="Times New Roman" w:hAnsi="Times New Roman" w:cs="Times New Roman"/>
                <w:bCs/>
                <w:color w:val="auto"/>
                <w:sz w:val="20"/>
                <w:szCs w:val="20"/>
                <w:lang w:val="en-US"/>
              </w:rPr>
              <w:t>currently</w:t>
            </w:r>
          </w:p>
        </w:tc>
        <w:tc>
          <w:tcPr>
            <w:tcW w:w="2144" w:type="pct"/>
            <w:tcBorders>
              <w:top w:val="single" w:sz="4" w:space="0" w:color="auto"/>
              <w:lef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PJSC “Dagestanian energy service company”</w:t>
            </w:r>
          </w:p>
        </w:tc>
        <w:tc>
          <w:tcPr>
            <w:tcW w:w="1455"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Tr="00762E37">
        <w:trPr>
          <w:trHeight w:val="20"/>
        </w:trPr>
        <w:tc>
          <w:tcPr>
            <w:tcW w:w="725"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76"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Pr>
                <w:rFonts w:ascii="Times New Roman" w:eastAsia="Times New Roman" w:hAnsi="Times New Roman" w:cs="Times New Roman"/>
                <w:bCs/>
                <w:color w:val="auto"/>
                <w:sz w:val="20"/>
                <w:szCs w:val="20"/>
                <w:lang w:val="en-US"/>
              </w:rPr>
              <w:t>currently</w:t>
            </w:r>
          </w:p>
        </w:tc>
        <w:tc>
          <w:tcPr>
            <w:tcW w:w="2144"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OJSC "Yantarenergoservis"</w:t>
            </w:r>
          </w:p>
        </w:tc>
        <w:tc>
          <w:tcPr>
            <w:tcW w:w="1455" w:type="pct"/>
            <w:tcBorders>
              <w:top w:val="single" w:sz="4" w:space="0" w:color="auto"/>
              <w:left w:val="single" w:sz="4" w:space="0" w:color="auto"/>
              <w:bottom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2016</w:t>
            </w:r>
          </w:p>
        </w:tc>
        <w:tc>
          <w:tcPr>
            <w:tcW w:w="676"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4" w:type="pct"/>
            <w:tcBorders>
              <w:top w:val="single" w:sz="4" w:space="0" w:color="auto"/>
              <w:lef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"IDGC of the South", PJSC</w:t>
            </w:r>
          </w:p>
        </w:tc>
        <w:tc>
          <w:tcPr>
            <w:tcW w:w="1455"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RPr="00B7661F" w:rsidTr="00762E37">
        <w:trPr>
          <w:trHeight w:val="20"/>
        </w:trPr>
        <w:tc>
          <w:tcPr>
            <w:tcW w:w="725"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676"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4"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"Rosseti", PJSC</w:t>
            </w:r>
          </w:p>
        </w:tc>
        <w:tc>
          <w:tcPr>
            <w:tcW w:w="1455"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Head of Securities and disclosure of information division of Corporate Governance and Shareholder and Investor Relations Department of</w:t>
            </w:r>
            <w:r w:rsidRPr="00762E37">
              <w:rPr>
                <w:rFonts w:ascii="Times New Roman" w:eastAsia="Times New Roman" w:hAnsi="Times New Roman" w:cs="Times New Roman"/>
                <w:bCs/>
                <w:color w:val="auto"/>
                <w:sz w:val="20"/>
                <w:szCs w:val="20"/>
                <w:lang w:val="en-US"/>
              </w:rPr>
              <w:t xml:space="preserve"> Rosseti PJSC</w:t>
            </w:r>
          </w:p>
        </w:tc>
      </w:tr>
    </w:tbl>
    <w:p w:rsidR="001133FE" w:rsidRPr="00B7661F" w:rsidRDefault="00D068B5" w:rsidP="00762E37">
      <w:pPr>
        <w:widowControl/>
        <w:spacing w:before="240" w:after="240"/>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i/>
          <w:iCs/>
          <w:color w:val="auto"/>
          <w:sz w:val="20"/>
          <w:szCs w:val="20"/>
          <w:lang w:val="en-US"/>
        </w:rPr>
        <w:t>Ownership of the authorized shares of the Issuer/Lack of the ownership of the Issuer's ordinary shares</w:t>
      </w:r>
    </w:p>
    <w:p w:rsidR="001133FE" w:rsidRPr="00B7661F" w:rsidRDefault="00D068B5" w:rsidP="00762E37">
      <w:pPr>
        <w:widowControl/>
        <w:spacing w:after="24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762E37">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762E37">
      <w:pPr>
        <w:widowControl/>
        <w:spacing w:after="12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 participation in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59"/>
        <w:gridCol w:w="1892"/>
      </w:tblGrid>
      <w:tr w:rsidR="00BE0B9C" w:rsidTr="00762E37">
        <w:trPr>
          <w:trHeight w:val="20"/>
        </w:trPr>
        <w:tc>
          <w:tcPr>
            <w:tcW w:w="4020"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Nam</w:t>
            </w:r>
            <w:r w:rsidRPr="00762E37">
              <w:rPr>
                <w:rFonts w:ascii="Times New Roman" w:eastAsia="Times New Roman" w:hAnsi="Times New Roman" w:cs="Times New Roman"/>
                <w:bCs/>
                <w:color w:val="auto"/>
                <w:sz w:val="20"/>
                <w:szCs w:val="20"/>
                <w:lang w:val="en-US"/>
              </w:rPr>
              <w:t>e of the Committee</w:t>
            </w:r>
          </w:p>
        </w:tc>
        <w:tc>
          <w:tcPr>
            <w:tcW w:w="980"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Chairperson</w:t>
            </w:r>
          </w:p>
        </w:tc>
      </w:tr>
      <w:tr w:rsidR="00BE0B9C" w:rsidTr="00762E37">
        <w:trPr>
          <w:trHeight w:val="20"/>
        </w:trPr>
        <w:tc>
          <w:tcPr>
            <w:tcW w:w="4020" w:type="pct"/>
            <w:tcBorders>
              <w:top w:val="single" w:sz="4" w:space="0" w:color="auto"/>
              <w:left w:val="single" w:sz="4" w:space="0" w:color="auto"/>
              <w:bottom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The Audit Committee of the Board of Directors of IDGC of the South, PJSC</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No</w:t>
            </w:r>
          </w:p>
        </w:tc>
      </w:tr>
    </w:tbl>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Person's membership interests in the Issuer's SDCs or an owned amount of the authorized shares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w:t>
      </w:r>
      <w:r w:rsidRPr="00762E37">
        <w:rPr>
          <w:rFonts w:ascii="Times New Roman" w:eastAsia="Times New Roman" w:hAnsi="Times New Roman" w:cs="Times New Roman"/>
          <w:bCs/>
          <w:color w:val="auto"/>
          <w:sz w:val="20"/>
          <w:szCs w:val="20"/>
          <w:lang w:val="en-US"/>
        </w:rPr>
        <w:t xml:space="preserve"> a character of any family relationships with other persons participating in the Issuer's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Administrative sanctions imposed on s</w:t>
      </w:r>
      <w:r w:rsidRPr="00762E37">
        <w:rPr>
          <w:rFonts w:ascii="Times New Roman" w:eastAsia="Times New Roman" w:hAnsi="Times New Roman" w:cs="Times New Roman"/>
          <w:bCs/>
          <w:color w:val="auto"/>
          <w:sz w:val="20"/>
          <w:szCs w:val="20"/>
          <w:lang w:val="en-US"/>
        </w:rPr>
        <w:t>uch person for any financial, tax/charge, securities market violations or criminal prosecution (criminal record) of the person for economic crimes or crimes against the state:</w:t>
      </w:r>
    </w:p>
    <w:p w:rsidR="00762E37"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lastRenderedPageBreak/>
        <w:t>Data on the positions held by this person in t</w:t>
      </w:r>
      <w:r w:rsidRPr="00762E37">
        <w:rPr>
          <w:rFonts w:ascii="Times New Roman" w:eastAsia="Times New Roman" w:hAnsi="Times New Roman" w:cs="Times New Roman"/>
          <w:bCs/>
          <w:color w:val="auto"/>
          <w:sz w:val="20"/>
          <w:szCs w:val="20"/>
          <w:lang w:val="en-US"/>
        </w:rPr>
        <w:t>he management bodies of commercial entities in a period when the named entities were prosecuted for insolvency and/or insolvency proceedings were started in conformity with the laws of the Russian Federation on Insolvency (bankruptcy):</w:t>
      </w:r>
    </w:p>
    <w:p w:rsidR="00762E37"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This person did not </w:t>
      </w:r>
      <w:r w:rsidRPr="00762E37">
        <w:rPr>
          <w:rFonts w:ascii="Times New Roman" w:eastAsia="Times New Roman" w:hAnsi="Times New Roman" w:cs="Times New Roman"/>
          <w:b/>
          <w:i/>
          <w:iCs/>
          <w:color w:val="auto"/>
          <w:sz w:val="20"/>
          <w:szCs w:val="20"/>
          <w:lang w:val="en-US"/>
        </w:rPr>
        <w:t xml:space="preserve">hold the named positions </w:t>
      </w:r>
    </w:p>
    <w:p w:rsidR="001133FE" w:rsidRPr="00B7661F" w:rsidRDefault="00D068B5" w:rsidP="00762E37">
      <w:pPr>
        <w:widowControl/>
        <w:spacing w:before="240"/>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 xml:space="preserve">Name: </w:t>
      </w:r>
      <w:r w:rsidRPr="00762E37">
        <w:rPr>
          <w:rFonts w:ascii="Times New Roman" w:eastAsia="Times New Roman" w:hAnsi="Times New Roman" w:cs="Times New Roman"/>
          <w:b/>
          <w:i/>
          <w:iCs/>
          <w:color w:val="auto"/>
          <w:sz w:val="20"/>
          <w:szCs w:val="20"/>
          <w:lang w:val="en-US"/>
        </w:rPr>
        <w:t>Andrey N. Meshcheryakov</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Year of Birth: </w:t>
      </w:r>
      <w:r w:rsidRPr="00762E37">
        <w:rPr>
          <w:rFonts w:ascii="Times New Roman" w:eastAsia="Times New Roman" w:hAnsi="Times New Roman" w:cs="Times New Roman"/>
          <w:b/>
          <w:i/>
          <w:iCs/>
          <w:color w:val="auto"/>
          <w:sz w:val="20"/>
          <w:szCs w:val="20"/>
          <w:lang w:val="en-US"/>
        </w:rPr>
        <w:t>1979</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Higher</w:t>
      </w:r>
    </w:p>
    <w:p w:rsidR="001133FE" w:rsidRPr="00B7661F" w:rsidRDefault="00D068B5" w:rsidP="00762E37">
      <w:pPr>
        <w:widowControl/>
        <w:spacing w:before="240" w:after="12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chronologi</w:t>
      </w:r>
      <w:r w:rsidRPr="00762E37">
        <w:rPr>
          <w:rFonts w:ascii="Times New Roman" w:eastAsia="Times New Roman" w:hAnsi="Times New Roman" w:cs="Times New Roman"/>
          <w:bCs/>
          <w:color w:val="auto"/>
          <w:sz w:val="20"/>
          <w:szCs w:val="20"/>
          <w:lang w:val="en-US"/>
        </w:rPr>
        <w:t>cally</w:t>
      </w:r>
    </w:p>
    <w:tbl>
      <w:tblPr>
        <w:tblOverlap w:val="never"/>
        <w:tblW w:w="5000" w:type="pct"/>
        <w:tblCellMar>
          <w:left w:w="10" w:type="dxa"/>
          <w:right w:w="10" w:type="dxa"/>
        </w:tblCellMar>
        <w:tblLook w:val="04A0" w:firstRow="1" w:lastRow="0" w:firstColumn="1" w:lastColumn="0" w:noHBand="0" w:noVBand="1"/>
      </w:tblPr>
      <w:tblGrid>
        <w:gridCol w:w="1398"/>
        <w:gridCol w:w="1313"/>
        <w:gridCol w:w="4133"/>
        <w:gridCol w:w="2807"/>
      </w:tblGrid>
      <w:tr w:rsidR="00BE0B9C" w:rsidTr="00762E37">
        <w:trPr>
          <w:trHeight w:val="20"/>
        </w:trPr>
        <w:tc>
          <w:tcPr>
            <w:tcW w:w="1405" w:type="pct"/>
            <w:gridSpan w:val="2"/>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Timeframe</w:t>
            </w:r>
          </w:p>
        </w:tc>
        <w:tc>
          <w:tcPr>
            <w:tcW w:w="2141"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Name of organization</w:t>
            </w:r>
          </w:p>
        </w:tc>
        <w:tc>
          <w:tcPr>
            <w:tcW w:w="1454"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Position</w:t>
            </w:r>
          </w:p>
        </w:tc>
      </w:tr>
      <w:tr w:rsidR="00BE0B9C"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from</w:t>
            </w:r>
          </w:p>
        </w:tc>
        <w:tc>
          <w:tcPr>
            <w:tcW w:w="679"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to</w:t>
            </w:r>
          </w:p>
        </w:tc>
        <w:tc>
          <w:tcPr>
            <w:tcW w:w="2141"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hAnsi="Times New Roman" w:cs="Times New Roman"/>
                <w:color w:val="auto"/>
                <w:sz w:val="20"/>
                <w:szCs w:val="20"/>
              </w:rPr>
            </w:pPr>
          </w:p>
        </w:tc>
        <w:tc>
          <w:tcPr>
            <w:tcW w:w="1454"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rPr>
                <w:rFonts w:ascii="Times New Roman" w:hAnsi="Times New Roman" w:cs="Times New Roman"/>
                <w:color w:val="auto"/>
                <w:sz w:val="20"/>
                <w:szCs w:val="20"/>
              </w:rPr>
            </w:pPr>
          </w:p>
        </w:tc>
      </w:tr>
      <w:tr w:rsidR="00BE0B9C"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2012</w:t>
            </w:r>
          </w:p>
        </w:tc>
        <w:tc>
          <w:tcPr>
            <w:tcW w:w="679"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2013</w:t>
            </w:r>
          </w:p>
        </w:tc>
        <w:tc>
          <w:tcPr>
            <w:tcW w:w="2141"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"FSK UES", PJSC</w:t>
            </w:r>
          </w:p>
        </w:tc>
        <w:tc>
          <w:tcPr>
            <w:tcW w:w="1454"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Chief Expert</w:t>
            </w:r>
          </w:p>
        </w:tc>
      </w:tr>
      <w:tr w:rsidR="00BE0B9C" w:rsidTr="00762E37">
        <w:trPr>
          <w:trHeight w:val="20"/>
        </w:trPr>
        <w:tc>
          <w:tcPr>
            <w:tcW w:w="725"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2013</w:t>
            </w:r>
          </w:p>
        </w:tc>
        <w:tc>
          <w:tcPr>
            <w:tcW w:w="679"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2141"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LLC "ODPS SKOLKOVO"</w:t>
            </w:r>
          </w:p>
        </w:tc>
        <w:tc>
          <w:tcPr>
            <w:tcW w:w="1454" w:type="pct"/>
            <w:tcBorders>
              <w:top w:val="single" w:sz="4" w:space="0" w:color="auto"/>
              <w:left w:val="single" w:sz="4" w:space="0" w:color="auto"/>
              <w:bottom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Engineer</w:t>
            </w:r>
          </w:p>
        </w:tc>
      </w:tr>
      <w:tr w:rsidR="00BE0B9C" w:rsidRPr="00B7661F" w:rsidTr="00762E37">
        <w:trPr>
          <w:trHeight w:val="20"/>
        </w:trPr>
        <w:tc>
          <w:tcPr>
            <w:tcW w:w="72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79"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1"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"Rosseti", PJSC</w:t>
            </w:r>
          </w:p>
        </w:tc>
        <w:tc>
          <w:tcPr>
            <w:tcW w:w="1454" w:type="pct"/>
            <w:tcBorders>
              <w:top w:val="single" w:sz="4" w:space="0" w:color="auto"/>
              <w:left w:val="single" w:sz="4" w:space="0" w:color="auto"/>
              <w:righ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 xml:space="preserve">Head of the Department for Support of Design and Survey Work and Preparation of </w:t>
            </w:r>
            <w:r w:rsidRPr="00762E37">
              <w:rPr>
                <w:rFonts w:ascii="Times New Roman" w:eastAsia="Times New Roman" w:hAnsi="Times New Roman" w:cs="Times New Roman"/>
                <w:bCs/>
                <w:color w:val="auto"/>
                <w:sz w:val="20"/>
                <w:szCs w:val="20"/>
                <w:lang w:val="en-US"/>
              </w:rPr>
              <w:t>Authorization Documents</w:t>
            </w:r>
          </w:p>
        </w:tc>
      </w:tr>
      <w:tr w:rsidR="00BE0B9C" w:rsidTr="00762E37">
        <w:trPr>
          <w:trHeight w:val="20"/>
        </w:trPr>
        <w:tc>
          <w:tcPr>
            <w:tcW w:w="725"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679"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1" w:type="pct"/>
            <w:tcBorders>
              <w:top w:val="single" w:sz="4" w:space="0" w:color="auto"/>
              <w:left w:val="single" w:sz="4" w:space="0" w:color="auto"/>
              <w:bottom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"IDGC of the South", PJSC</w:t>
            </w:r>
          </w:p>
        </w:tc>
        <w:tc>
          <w:tcPr>
            <w:tcW w:w="1454" w:type="pct"/>
            <w:tcBorders>
              <w:top w:val="single" w:sz="4" w:space="0" w:color="auto"/>
              <w:left w:val="single" w:sz="4" w:space="0" w:color="auto"/>
              <w:bottom w:val="single" w:sz="4" w:space="0" w:color="auto"/>
              <w:righ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bl>
    <w:p w:rsidR="001133FE" w:rsidRPr="00B7661F" w:rsidRDefault="00D068B5" w:rsidP="00762E37">
      <w:pPr>
        <w:widowControl/>
        <w:spacing w:before="240"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762E37">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 participation in the Committees of the Board of Directors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Thi</w:t>
      </w:r>
      <w:r w:rsidRPr="00762E37">
        <w:rPr>
          <w:rFonts w:ascii="Times New Roman" w:eastAsia="Times New Roman" w:hAnsi="Times New Roman" w:cs="Times New Roman"/>
          <w:b/>
          <w:i/>
          <w:iCs/>
          <w:color w:val="auto"/>
          <w:sz w:val="20"/>
          <w:szCs w:val="20"/>
          <w:lang w:val="en-US"/>
        </w:rPr>
        <w:t>s member of the Board of Directors (Supervisory Board) does not participate in any Committee of the Board of Directors (Supervisory Board)</w:t>
      </w:r>
    </w:p>
    <w:p w:rsidR="00762E37"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762E37">
      <w:pPr>
        <w:widowControl/>
        <w:jc w:val="both"/>
        <w:rPr>
          <w:rFonts w:ascii="Times New Roman" w:eastAsia="Times New Roman" w:hAnsi="Times New Roman" w:cs="Times New Roman"/>
          <w:b/>
          <w:bCs/>
          <w:color w:val="auto"/>
          <w:sz w:val="20"/>
          <w:szCs w:val="20"/>
          <w:lang w:val="en-US"/>
        </w:rPr>
      </w:pPr>
      <w:r w:rsidRPr="00762E37">
        <w:rPr>
          <w:rFonts w:ascii="Times New Roman" w:eastAsia="Times New Roman" w:hAnsi="Times New Roman" w:cs="Times New Roman"/>
          <w:b/>
          <w:i/>
          <w:iCs/>
          <w:color w:val="auto"/>
          <w:sz w:val="20"/>
          <w:szCs w:val="20"/>
          <w:lang w:val="en-US"/>
        </w:rPr>
        <w:t>The person do</w:t>
      </w:r>
      <w:r w:rsidRPr="00762E37">
        <w:rPr>
          <w:rFonts w:ascii="Times New Roman" w:eastAsia="Times New Roman" w:hAnsi="Times New Roman" w:cs="Times New Roman"/>
          <w:b/>
          <w:i/>
          <w:iCs/>
          <w:color w:val="auto"/>
          <w:sz w:val="20"/>
          <w:szCs w:val="20"/>
          <w:lang w:val="en-US"/>
        </w:rPr>
        <w:t>es not have such shares</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Admini</w:t>
      </w:r>
      <w:r w:rsidRPr="00762E37">
        <w:rPr>
          <w:rFonts w:ascii="Times New Roman" w:eastAsia="Times New Roman" w:hAnsi="Times New Roman" w:cs="Times New Roman"/>
          <w:bCs/>
          <w:color w:val="auto"/>
          <w:sz w:val="20"/>
          <w:szCs w:val="20"/>
          <w:lang w:val="en-US"/>
        </w:rPr>
        <w:t>strative sanctions imposed on such person for any financial, tax/charge, securities market violations or criminal prosecution (criminal record) of the person for economic crimes or crimes against the state:</w:t>
      </w:r>
    </w:p>
    <w:p w:rsidR="00762E37"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Data on the </w:t>
      </w:r>
      <w:r w:rsidRPr="00762E37">
        <w:rPr>
          <w:rFonts w:ascii="Times New Roman" w:eastAsia="Times New Roman" w:hAnsi="Times New Roman" w:cs="Times New Roman"/>
          <w:bCs/>
          <w:color w:val="auto"/>
          <w:sz w:val="20"/>
          <w:szCs w:val="20"/>
          <w:lang w:val="en-US"/>
        </w:rPr>
        <w:t xml:space="preserve">positions held by this person in the management bodies of commercial entities in a period when the named entities were prosecuted for insolvency and/or insolvency proceedings were started in conformity with the laws of the Russian Federation on Insolvency </w:t>
      </w:r>
      <w:r w:rsidRPr="00762E37">
        <w:rPr>
          <w:rFonts w:ascii="Times New Roman" w:eastAsia="Times New Roman" w:hAnsi="Times New Roman" w:cs="Times New Roman"/>
          <w:bCs/>
          <w:color w:val="auto"/>
          <w:sz w:val="20"/>
          <w:szCs w:val="20"/>
          <w:lang w:val="en-US"/>
        </w:rPr>
        <w:t>(bankruptcy):</w:t>
      </w:r>
    </w:p>
    <w:p w:rsidR="00762E37"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This person did not hold the named positions </w:t>
      </w:r>
    </w:p>
    <w:p w:rsidR="00762E37" w:rsidRPr="00B7661F" w:rsidRDefault="00D068B5" w:rsidP="00544856">
      <w:pPr>
        <w:widowControl/>
        <w:jc w:val="both"/>
        <w:rPr>
          <w:rFonts w:ascii="Times New Roman" w:eastAsia="Times New Roman" w:hAnsi="Times New Roman" w:cs="Times New Roman"/>
          <w:bCs/>
          <w:color w:val="auto"/>
          <w:sz w:val="20"/>
          <w:szCs w:val="20"/>
          <w:lang w:val="en-US"/>
        </w:rPr>
      </w:pPr>
      <w:r w:rsidRPr="00B7661F">
        <w:rPr>
          <w:rFonts w:ascii="Times New Roman" w:eastAsia="Times New Roman" w:hAnsi="Times New Roman" w:cs="Times New Roman"/>
          <w:bCs/>
          <w:color w:val="auto"/>
          <w:sz w:val="20"/>
          <w:szCs w:val="20"/>
          <w:lang w:val="en-US"/>
        </w:rPr>
        <w:br w:type="page"/>
      </w:r>
    </w:p>
    <w:p w:rsidR="001133FE" w:rsidRPr="00B7661F" w:rsidRDefault="00D068B5" w:rsidP="00762E37">
      <w:pPr>
        <w:widowControl/>
        <w:spacing w:after="240"/>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lastRenderedPageBreak/>
        <w:t xml:space="preserve">Name: </w:t>
      </w:r>
      <w:r w:rsidRPr="00762E37">
        <w:rPr>
          <w:rFonts w:ascii="Times New Roman" w:eastAsia="Times New Roman" w:hAnsi="Times New Roman" w:cs="Times New Roman"/>
          <w:b/>
          <w:i/>
          <w:iCs/>
          <w:color w:val="auto"/>
          <w:sz w:val="20"/>
          <w:szCs w:val="20"/>
          <w:lang w:val="en-US"/>
        </w:rPr>
        <w:t>Aleksey A. Ozhereliev</w:t>
      </w:r>
    </w:p>
    <w:p w:rsidR="001133FE" w:rsidRPr="00B7661F" w:rsidRDefault="00D068B5" w:rsidP="00762E37">
      <w:pPr>
        <w:widowControl/>
        <w:spacing w:after="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Year of Birth: </w:t>
      </w:r>
      <w:r w:rsidRPr="00762E37">
        <w:rPr>
          <w:rFonts w:ascii="Times New Roman" w:eastAsia="Times New Roman" w:hAnsi="Times New Roman" w:cs="Times New Roman"/>
          <w:b/>
          <w:i/>
          <w:iCs/>
          <w:color w:val="auto"/>
          <w:sz w:val="20"/>
          <w:szCs w:val="20"/>
          <w:lang w:val="en-US"/>
        </w:rPr>
        <w:t>1986</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Education:</w:t>
      </w:r>
    </w:p>
    <w:p w:rsidR="001133FE" w:rsidRPr="00B7661F" w:rsidRDefault="00D068B5" w:rsidP="00762E37">
      <w:pPr>
        <w:widowControl/>
        <w:spacing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Higher</w:t>
      </w:r>
    </w:p>
    <w:p w:rsidR="001133FE" w:rsidRPr="00B7661F" w:rsidRDefault="00D068B5" w:rsidP="00762E37">
      <w:pPr>
        <w:widowControl/>
        <w:spacing w:after="12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All positions that this person occupied in the Issuer and other organizations including as a second job within the last 5 years </w:t>
      </w:r>
      <w:r w:rsidRPr="00762E37">
        <w:rPr>
          <w:rFonts w:ascii="Times New Roman" w:eastAsia="Times New Roman" w:hAnsi="Times New Roman" w:cs="Times New Roman"/>
          <w:bCs/>
          <w:color w:val="auto"/>
          <w:sz w:val="20"/>
          <w:szCs w:val="20"/>
          <w:lang w:val="en-US"/>
        </w:rPr>
        <w:t>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10"/>
        <w:gridCol w:w="1314"/>
        <w:gridCol w:w="4140"/>
        <w:gridCol w:w="2787"/>
      </w:tblGrid>
      <w:tr w:rsidR="00BE0B9C" w:rsidTr="00762E37">
        <w:trPr>
          <w:trHeight w:val="20"/>
        </w:trPr>
        <w:tc>
          <w:tcPr>
            <w:tcW w:w="1411" w:type="pct"/>
            <w:gridSpan w:val="2"/>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Timeframe</w:t>
            </w:r>
          </w:p>
        </w:tc>
        <w:tc>
          <w:tcPr>
            <w:tcW w:w="2145"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Name of organization</w:t>
            </w:r>
          </w:p>
        </w:tc>
        <w:tc>
          <w:tcPr>
            <w:tcW w:w="1444"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Position</w:t>
            </w:r>
          </w:p>
        </w:tc>
      </w:tr>
      <w:tr w:rsidR="00BE0B9C" w:rsidTr="00762E37">
        <w:trPr>
          <w:trHeight w:val="20"/>
        </w:trPr>
        <w:tc>
          <w:tcPr>
            <w:tcW w:w="730"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from</w:t>
            </w:r>
          </w:p>
        </w:tc>
        <w:tc>
          <w:tcPr>
            <w:tcW w:w="681"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to</w:t>
            </w:r>
          </w:p>
        </w:tc>
        <w:tc>
          <w:tcPr>
            <w:tcW w:w="2145"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hAnsi="Times New Roman" w:cs="Times New Roman"/>
                <w:color w:val="auto"/>
                <w:sz w:val="20"/>
                <w:szCs w:val="20"/>
              </w:rPr>
            </w:pPr>
          </w:p>
        </w:tc>
        <w:tc>
          <w:tcPr>
            <w:tcW w:w="1444"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jc w:val="center"/>
              <w:rPr>
                <w:rFonts w:ascii="Times New Roman" w:hAnsi="Times New Roman" w:cs="Times New Roman"/>
                <w:color w:val="auto"/>
                <w:sz w:val="20"/>
                <w:szCs w:val="20"/>
              </w:rPr>
            </w:pPr>
          </w:p>
        </w:tc>
      </w:tr>
      <w:tr w:rsidR="00BE0B9C" w:rsidRPr="00B7661F" w:rsidTr="00762E37">
        <w:trPr>
          <w:trHeight w:val="20"/>
        </w:trPr>
        <w:tc>
          <w:tcPr>
            <w:tcW w:w="730"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2011</w:t>
            </w:r>
          </w:p>
        </w:tc>
        <w:tc>
          <w:tcPr>
            <w:tcW w:w="681"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2013</w:t>
            </w:r>
          </w:p>
        </w:tc>
        <w:tc>
          <w:tcPr>
            <w:tcW w:w="2145" w:type="pct"/>
            <w:tcBorders>
              <w:top w:val="single" w:sz="4" w:space="0" w:color="auto"/>
              <w:left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"FSK UES", PJSC</w:t>
            </w:r>
          </w:p>
        </w:tc>
        <w:tc>
          <w:tcPr>
            <w:tcW w:w="1444" w:type="pct"/>
            <w:tcBorders>
              <w:top w:val="single" w:sz="4" w:space="0" w:color="auto"/>
              <w:left w:val="single" w:sz="4" w:space="0" w:color="auto"/>
              <w:righ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Deputy Head of the Department of Corporate Governance</w:t>
            </w:r>
          </w:p>
        </w:tc>
      </w:tr>
      <w:tr w:rsidR="00BE0B9C" w:rsidRPr="00B7661F" w:rsidTr="00762E37">
        <w:trPr>
          <w:trHeight w:val="20"/>
        </w:trPr>
        <w:tc>
          <w:tcPr>
            <w:tcW w:w="730"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2013</w:t>
            </w:r>
          </w:p>
        </w:tc>
        <w:tc>
          <w:tcPr>
            <w:tcW w:w="681"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"Rosseti", PJSC</w:t>
            </w:r>
          </w:p>
        </w:tc>
        <w:tc>
          <w:tcPr>
            <w:tcW w:w="1444"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 xml:space="preserve">Head of the Directorate for the Organization of the </w:t>
            </w:r>
            <w:r w:rsidRPr="00762E37">
              <w:rPr>
                <w:rFonts w:ascii="Times New Roman" w:eastAsia="Times New Roman" w:hAnsi="Times New Roman" w:cs="Times New Roman"/>
                <w:bCs/>
                <w:color w:val="auto"/>
                <w:sz w:val="20"/>
                <w:szCs w:val="20"/>
                <w:lang w:val="en-US"/>
              </w:rPr>
              <w:t>Activities of the Management Bodies, Head of the Department for the Organization of the Activity of the Management Board, the Board of Directors and interaction with shareholders and investors of the Department for Corporate Governance and Relations with S</w:t>
            </w:r>
            <w:r w:rsidRPr="00762E37">
              <w:rPr>
                <w:rFonts w:ascii="Times New Roman" w:eastAsia="Times New Roman" w:hAnsi="Times New Roman" w:cs="Times New Roman"/>
                <w:bCs/>
                <w:color w:val="auto"/>
                <w:sz w:val="20"/>
                <w:szCs w:val="20"/>
                <w:lang w:val="en-US"/>
              </w:rPr>
              <w:t>hareholders and Investors</w:t>
            </w:r>
          </w:p>
        </w:tc>
      </w:tr>
      <w:tr w:rsidR="00BE0B9C" w:rsidTr="00762E37">
        <w:trPr>
          <w:trHeight w:val="20"/>
        </w:trPr>
        <w:tc>
          <w:tcPr>
            <w:tcW w:w="730"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81"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2015</w:t>
            </w:r>
          </w:p>
        </w:tc>
        <w:tc>
          <w:tcPr>
            <w:tcW w:w="2145" w:type="pct"/>
            <w:tcBorders>
              <w:top w:val="single" w:sz="4" w:space="0" w:color="auto"/>
              <w:left w:val="single" w:sz="4" w:space="0" w:color="auto"/>
            </w:tcBorders>
            <w:shd w:val="clear" w:color="auto" w:fill="FFFFFF"/>
            <w:vAlign w:val="bottom"/>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OJSC "Research Center of the South"</w:t>
            </w:r>
          </w:p>
        </w:tc>
        <w:tc>
          <w:tcPr>
            <w:tcW w:w="1444" w:type="pct"/>
            <w:tcBorders>
              <w:top w:val="single" w:sz="4" w:space="0" w:color="auto"/>
              <w:left w:val="single" w:sz="4" w:space="0" w:color="auto"/>
              <w:righ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Tr="00762E37">
        <w:trPr>
          <w:trHeight w:val="20"/>
        </w:trPr>
        <w:tc>
          <w:tcPr>
            <w:tcW w:w="730"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81"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2015</w:t>
            </w:r>
          </w:p>
        </w:tc>
        <w:tc>
          <w:tcPr>
            <w:tcW w:w="2145"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CJSC “Kurortenergo"</w:t>
            </w:r>
          </w:p>
        </w:tc>
        <w:tc>
          <w:tcPr>
            <w:tcW w:w="1444" w:type="pct"/>
            <w:tcBorders>
              <w:top w:val="single" w:sz="4" w:space="0" w:color="auto"/>
              <w:left w:val="single" w:sz="4" w:space="0" w:color="auto"/>
              <w:righ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RPr="00B7661F" w:rsidTr="00762E37">
        <w:trPr>
          <w:trHeight w:val="20"/>
        </w:trPr>
        <w:tc>
          <w:tcPr>
            <w:tcW w:w="730"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81"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2015</w:t>
            </w:r>
          </w:p>
        </w:tc>
        <w:tc>
          <w:tcPr>
            <w:tcW w:w="2145" w:type="pct"/>
            <w:tcBorders>
              <w:top w:val="single" w:sz="4" w:space="0" w:color="auto"/>
              <w:left w:val="single" w:sz="4" w:space="0" w:color="auto"/>
            </w:tcBorders>
            <w:shd w:val="clear" w:color="auto" w:fill="FFFFFF"/>
            <w:vAlign w:val="bottom"/>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PJSC "IDGC of the North Caucasus"</w:t>
            </w:r>
          </w:p>
        </w:tc>
        <w:tc>
          <w:tcPr>
            <w:tcW w:w="1444" w:type="pct"/>
            <w:tcBorders>
              <w:top w:val="single" w:sz="4" w:space="0" w:color="auto"/>
              <w:left w:val="single" w:sz="4" w:space="0" w:color="auto"/>
              <w:right w:val="single" w:sz="4" w:space="0" w:color="auto"/>
            </w:tcBorders>
            <w:shd w:val="clear" w:color="auto" w:fill="FFFFFF"/>
            <w:vAlign w:val="bottom"/>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Member of the Audit Committee</w:t>
            </w:r>
          </w:p>
        </w:tc>
      </w:tr>
      <w:tr w:rsidR="00BE0B9C" w:rsidTr="00762E37">
        <w:trPr>
          <w:trHeight w:val="20"/>
        </w:trPr>
        <w:tc>
          <w:tcPr>
            <w:tcW w:w="730"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81"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2145" w:type="pct"/>
            <w:tcBorders>
              <w:top w:val="single" w:sz="4" w:space="0" w:color="auto"/>
              <w:left w:val="single" w:sz="4" w:space="0" w:color="auto"/>
            </w:tcBorders>
            <w:shd w:val="clear" w:color="auto" w:fill="FFFFFF"/>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PJSC "IDGC of the North Caucasus"</w:t>
            </w:r>
          </w:p>
        </w:tc>
        <w:tc>
          <w:tcPr>
            <w:tcW w:w="1444" w:type="pct"/>
            <w:tcBorders>
              <w:top w:val="single" w:sz="4" w:space="0" w:color="auto"/>
              <w:left w:val="single" w:sz="4" w:space="0" w:color="auto"/>
              <w:righ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Tr="00762E37">
        <w:trPr>
          <w:trHeight w:val="20"/>
        </w:trPr>
        <w:tc>
          <w:tcPr>
            <w:tcW w:w="730"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2014</w:t>
            </w:r>
          </w:p>
        </w:tc>
        <w:tc>
          <w:tcPr>
            <w:tcW w:w="681"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2145" w:type="pct"/>
            <w:tcBorders>
              <w:top w:val="single" w:sz="4" w:space="0" w:color="auto"/>
              <w:lef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OJSC "Energoservice of Kuban"</w:t>
            </w:r>
          </w:p>
        </w:tc>
        <w:tc>
          <w:tcPr>
            <w:tcW w:w="1444" w:type="pct"/>
            <w:tcBorders>
              <w:top w:val="single" w:sz="4" w:space="0" w:color="auto"/>
              <w:left w:val="single" w:sz="4" w:space="0" w:color="auto"/>
              <w:right w:val="single" w:sz="4" w:space="0" w:color="auto"/>
            </w:tcBorders>
            <w:shd w:val="clear" w:color="auto" w:fill="FFFFFF"/>
            <w:vAlign w:val="bottom"/>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RPr="00B7661F" w:rsidTr="00762E37">
        <w:trPr>
          <w:trHeight w:val="20"/>
        </w:trPr>
        <w:tc>
          <w:tcPr>
            <w:tcW w:w="730"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2015</w:t>
            </w:r>
          </w:p>
        </w:tc>
        <w:tc>
          <w:tcPr>
            <w:tcW w:w="681" w:type="pct"/>
            <w:tcBorders>
              <w:top w:val="single" w:sz="4" w:space="0" w:color="auto"/>
              <w:left w:val="single" w:sz="4" w:space="0" w:color="auto"/>
            </w:tcBorders>
            <w:shd w:val="clear" w:color="auto" w:fill="FFFFFF"/>
            <w:vAlign w:val="center"/>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2016</w:t>
            </w:r>
          </w:p>
        </w:tc>
        <w:tc>
          <w:tcPr>
            <w:tcW w:w="2145" w:type="pct"/>
            <w:tcBorders>
              <w:top w:val="single" w:sz="4" w:space="0" w:color="auto"/>
              <w:left w:val="single" w:sz="4" w:space="0" w:color="auto"/>
            </w:tcBorders>
            <w:shd w:val="clear" w:color="auto" w:fill="FFFFFF"/>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PJSC "IDGC of the North Caucasus"</w:t>
            </w:r>
          </w:p>
        </w:tc>
        <w:tc>
          <w:tcPr>
            <w:tcW w:w="1444" w:type="pct"/>
            <w:tcBorders>
              <w:top w:val="single" w:sz="4" w:space="0" w:color="auto"/>
              <w:left w:val="single" w:sz="4" w:space="0" w:color="auto"/>
              <w:right w:val="single" w:sz="4" w:space="0" w:color="auto"/>
            </w:tcBorders>
            <w:shd w:val="clear" w:color="auto" w:fill="FFFFFF"/>
            <w:vAlign w:val="bottom"/>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Committee Member of the strategy and development</w:t>
            </w:r>
          </w:p>
        </w:tc>
      </w:tr>
      <w:tr w:rsidR="00BE0B9C" w:rsidRPr="00B7661F" w:rsidTr="00762E37">
        <w:trPr>
          <w:trHeight w:val="20"/>
        </w:trPr>
        <w:tc>
          <w:tcPr>
            <w:tcW w:w="730"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2015</w:t>
            </w:r>
          </w:p>
        </w:tc>
        <w:tc>
          <w:tcPr>
            <w:tcW w:w="681"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2145" w:type="pct"/>
            <w:tcBorders>
              <w:top w:val="single" w:sz="4" w:space="0" w:color="auto"/>
              <w:left w:val="single" w:sz="4" w:space="0" w:color="auto"/>
            </w:tcBorders>
            <w:shd w:val="clear" w:color="auto" w:fill="FFFFFF"/>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PJSC "IDGC of the North Caucasus"</w:t>
            </w:r>
          </w:p>
        </w:tc>
        <w:tc>
          <w:tcPr>
            <w:tcW w:w="1444" w:type="pct"/>
            <w:tcBorders>
              <w:top w:val="single" w:sz="4" w:space="0" w:color="auto"/>
              <w:left w:val="single" w:sz="4" w:space="0" w:color="auto"/>
              <w:right w:val="single" w:sz="4" w:space="0" w:color="auto"/>
            </w:tcBorders>
            <w:shd w:val="clear" w:color="auto" w:fill="FFFFFF"/>
            <w:vAlign w:val="bottom"/>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Chairman of the Audit Committee</w:t>
            </w:r>
          </w:p>
        </w:tc>
      </w:tr>
      <w:tr w:rsidR="00BE0B9C" w:rsidRPr="00B7661F" w:rsidTr="00762E37">
        <w:trPr>
          <w:trHeight w:val="20"/>
        </w:trPr>
        <w:tc>
          <w:tcPr>
            <w:tcW w:w="730"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2016</w:t>
            </w:r>
          </w:p>
        </w:tc>
        <w:tc>
          <w:tcPr>
            <w:tcW w:w="681"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2145"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PJSC “IDGC of Center”</w:t>
            </w:r>
          </w:p>
        </w:tc>
        <w:tc>
          <w:tcPr>
            <w:tcW w:w="1444" w:type="pct"/>
            <w:tcBorders>
              <w:top w:val="single" w:sz="4" w:space="0" w:color="auto"/>
              <w:left w:val="single" w:sz="4" w:space="0" w:color="auto"/>
              <w:right w:val="single" w:sz="4" w:space="0" w:color="auto"/>
            </w:tcBorders>
            <w:shd w:val="clear" w:color="auto" w:fill="FFFFFF"/>
            <w:vAlign w:val="bottom"/>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Member of the Strategy and Development Committee of the Board of Directors</w:t>
            </w:r>
          </w:p>
        </w:tc>
      </w:tr>
      <w:tr w:rsidR="00BE0B9C" w:rsidRPr="00B7661F" w:rsidTr="00762E37">
        <w:trPr>
          <w:trHeight w:val="20"/>
        </w:trPr>
        <w:tc>
          <w:tcPr>
            <w:tcW w:w="730"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2016</w:t>
            </w:r>
          </w:p>
        </w:tc>
        <w:tc>
          <w:tcPr>
            <w:tcW w:w="681"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2145" w:type="pct"/>
            <w:tcBorders>
              <w:top w:val="single" w:sz="4" w:space="0" w:color="auto"/>
              <w:left w:val="single" w:sz="4" w:space="0" w:color="auto"/>
            </w:tcBorders>
            <w:shd w:val="clear" w:color="auto" w:fill="FFFFFF"/>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PJSC "IDGC of Centre and Volga region"</w:t>
            </w:r>
          </w:p>
        </w:tc>
        <w:tc>
          <w:tcPr>
            <w:tcW w:w="1444" w:type="pct"/>
            <w:tcBorders>
              <w:top w:val="single" w:sz="4" w:space="0" w:color="auto"/>
              <w:left w:val="single" w:sz="4" w:space="0" w:color="auto"/>
              <w:right w:val="single" w:sz="4" w:space="0" w:color="auto"/>
            </w:tcBorders>
            <w:shd w:val="clear" w:color="auto" w:fill="FFFFFF"/>
            <w:vAlign w:val="bottom"/>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Member of the Strategy and Development Committee of the Board of Directors</w:t>
            </w:r>
          </w:p>
        </w:tc>
      </w:tr>
      <w:tr w:rsidR="00BE0B9C" w:rsidTr="00762E37">
        <w:trPr>
          <w:trHeight w:val="20"/>
        </w:trPr>
        <w:tc>
          <w:tcPr>
            <w:tcW w:w="730" w:type="pct"/>
            <w:tcBorders>
              <w:top w:val="single" w:sz="4" w:space="0" w:color="auto"/>
              <w:left w:val="single" w:sz="4" w:space="0" w:color="auto"/>
            </w:tcBorders>
            <w:shd w:val="clear" w:color="auto" w:fill="FFFFFF"/>
            <w:vAlign w:val="center"/>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2016</w:t>
            </w:r>
          </w:p>
        </w:tc>
        <w:tc>
          <w:tcPr>
            <w:tcW w:w="681" w:type="pct"/>
            <w:tcBorders>
              <w:top w:val="single" w:sz="4" w:space="0" w:color="auto"/>
              <w:left w:val="single" w:sz="4" w:space="0" w:color="auto"/>
            </w:tcBorders>
            <w:shd w:val="clear" w:color="auto" w:fill="FFFFFF"/>
            <w:vAlign w:val="bottom"/>
          </w:tcPr>
          <w:p w:rsidR="001133FE" w:rsidRPr="00762E37" w:rsidRDefault="00D068B5" w:rsidP="00762E37">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"FSK UES", PJSC</w:t>
            </w:r>
          </w:p>
        </w:tc>
        <w:tc>
          <w:tcPr>
            <w:tcW w:w="1444" w:type="pct"/>
            <w:tcBorders>
              <w:top w:val="single" w:sz="4" w:space="0" w:color="auto"/>
              <w:left w:val="single" w:sz="4" w:space="0" w:color="auto"/>
              <w:righ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Corporate Secretary</w:t>
            </w:r>
          </w:p>
        </w:tc>
      </w:tr>
      <w:tr w:rsidR="00BE0B9C" w:rsidTr="00762E37">
        <w:trPr>
          <w:trHeight w:val="20"/>
        </w:trPr>
        <w:tc>
          <w:tcPr>
            <w:tcW w:w="730" w:type="pct"/>
            <w:tcBorders>
              <w:top w:val="single" w:sz="4" w:space="0" w:color="auto"/>
              <w:lef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681" w:type="pct"/>
            <w:tcBorders>
              <w:top w:val="single" w:sz="4" w:space="0" w:color="auto"/>
              <w:left w:val="single" w:sz="4" w:space="0" w:color="auto"/>
            </w:tcBorders>
            <w:shd w:val="clear" w:color="auto" w:fill="FFFFFF"/>
            <w:vAlign w:val="bottom"/>
          </w:tcPr>
          <w:p w:rsidR="001133FE" w:rsidRPr="00762E37" w:rsidRDefault="00D068B5" w:rsidP="00762E37">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"IDGC of the South", PJSC</w:t>
            </w:r>
          </w:p>
        </w:tc>
        <w:tc>
          <w:tcPr>
            <w:tcW w:w="1444" w:type="pct"/>
            <w:tcBorders>
              <w:top w:val="single" w:sz="4" w:space="0" w:color="auto"/>
              <w:left w:val="single" w:sz="4" w:space="0" w:color="auto"/>
              <w:righ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r w:rsidR="00BE0B9C" w:rsidTr="00762E37">
        <w:trPr>
          <w:trHeight w:val="20"/>
        </w:trPr>
        <w:tc>
          <w:tcPr>
            <w:tcW w:w="730" w:type="pct"/>
            <w:tcBorders>
              <w:top w:val="single" w:sz="4" w:space="0" w:color="auto"/>
              <w:left w:val="single" w:sz="4" w:space="0" w:color="auto"/>
              <w:bottom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2017</w:t>
            </w:r>
          </w:p>
        </w:tc>
        <w:tc>
          <w:tcPr>
            <w:tcW w:w="681" w:type="pct"/>
            <w:tcBorders>
              <w:top w:val="single" w:sz="4" w:space="0" w:color="auto"/>
              <w:left w:val="single" w:sz="4" w:space="0" w:color="auto"/>
              <w:bottom w:val="single" w:sz="4" w:space="0" w:color="auto"/>
            </w:tcBorders>
            <w:shd w:val="clear" w:color="auto" w:fill="FFFFFF"/>
          </w:tcPr>
          <w:p w:rsidR="001133FE" w:rsidRPr="00762E37" w:rsidRDefault="00D068B5" w:rsidP="00762E37">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bottom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JSC "Yantarenergo"</w:t>
            </w:r>
          </w:p>
        </w:tc>
        <w:tc>
          <w:tcPr>
            <w:tcW w:w="1444" w:type="pct"/>
            <w:tcBorders>
              <w:top w:val="single" w:sz="4" w:space="0" w:color="auto"/>
              <w:left w:val="single" w:sz="4" w:space="0" w:color="auto"/>
              <w:bottom w:val="single" w:sz="4" w:space="0" w:color="auto"/>
              <w:right w:val="single" w:sz="4" w:space="0" w:color="auto"/>
            </w:tcBorders>
            <w:shd w:val="clear" w:color="auto" w:fill="FFFFFF"/>
          </w:tcPr>
          <w:p w:rsidR="001133FE" w:rsidRPr="00762E37" w:rsidRDefault="00D068B5" w:rsidP="00544856">
            <w:pPr>
              <w:widowControl/>
              <w:jc w:val="both"/>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BoD Member</w:t>
            </w:r>
          </w:p>
        </w:tc>
      </w:tr>
    </w:tbl>
    <w:p w:rsidR="001133FE" w:rsidRPr="00B7661F" w:rsidRDefault="00D068B5" w:rsidP="00762E37">
      <w:pPr>
        <w:widowControl/>
        <w:spacing w:before="240" w:after="240"/>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762E37">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762E37">
      <w:pPr>
        <w:widowControl/>
        <w:spacing w:before="240" w:after="12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 participation in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54"/>
        <w:gridCol w:w="1897"/>
      </w:tblGrid>
      <w:tr w:rsidR="00BE0B9C" w:rsidTr="00762E37">
        <w:trPr>
          <w:trHeight w:val="20"/>
        </w:trPr>
        <w:tc>
          <w:tcPr>
            <w:tcW w:w="4017" w:type="pct"/>
            <w:tcBorders>
              <w:top w:val="single" w:sz="4" w:space="0" w:color="auto"/>
              <w:lef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Name of the Committee</w:t>
            </w:r>
          </w:p>
        </w:tc>
        <w:tc>
          <w:tcPr>
            <w:tcW w:w="983" w:type="pct"/>
            <w:tcBorders>
              <w:top w:val="single" w:sz="4" w:space="0" w:color="auto"/>
              <w:left w:val="single" w:sz="4" w:space="0" w:color="auto"/>
              <w:righ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Chairperson</w:t>
            </w:r>
          </w:p>
        </w:tc>
      </w:tr>
      <w:tr w:rsidR="00BE0B9C" w:rsidTr="00762E37">
        <w:trPr>
          <w:trHeight w:val="20"/>
        </w:trPr>
        <w:tc>
          <w:tcPr>
            <w:tcW w:w="4017" w:type="pct"/>
            <w:tcBorders>
              <w:top w:val="single" w:sz="4" w:space="0" w:color="auto"/>
              <w:left w:val="single" w:sz="4" w:space="0" w:color="auto"/>
              <w:bottom w:val="single" w:sz="4" w:space="0" w:color="auto"/>
            </w:tcBorders>
            <w:shd w:val="clear" w:color="auto" w:fill="FFFFFF"/>
          </w:tcPr>
          <w:p w:rsidR="001133FE" w:rsidRPr="00B7661F" w:rsidRDefault="00D068B5" w:rsidP="00762E37">
            <w:pPr>
              <w:widowControl/>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Committee for Strategy, Development, Investments and Reform of the Board of Directors of IDGC of the South, PJSC</w:t>
            </w: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1133FE" w:rsidRPr="00762E37" w:rsidRDefault="00D068B5" w:rsidP="00762E37">
            <w:pPr>
              <w:widowControl/>
              <w:jc w:val="center"/>
              <w:rPr>
                <w:rFonts w:ascii="Times New Roman" w:eastAsia="Times New Roman" w:hAnsi="Times New Roman" w:cs="Times New Roman"/>
                <w:i/>
                <w:iCs/>
                <w:color w:val="auto"/>
                <w:sz w:val="20"/>
                <w:szCs w:val="20"/>
              </w:rPr>
            </w:pPr>
            <w:r w:rsidRPr="00762E37">
              <w:rPr>
                <w:rFonts w:ascii="Times New Roman" w:eastAsia="Times New Roman" w:hAnsi="Times New Roman" w:cs="Times New Roman"/>
                <w:bCs/>
                <w:color w:val="auto"/>
                <w:sz w:val="20"/>
                <w:szCs w:val="20"/>
                <w:lang w:val="en-US"/>
              </w:rPr>
              <w:t>No</w:t>
            </w:r>
          </w:p>
        </w:tc>
      </w:tr>
    </w:tbl>
    <w:p w:rsidR="00762E37"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762E37">
      <w:pPr>
        <w:widowControl/>
        <w:jc w:val="both"/>
        <w:rPr>
          <w:rFonts w:ascii="Times New Roman" w:eastAsia="Times New Roman" w:hAnsi="Times New Roman" w:cs="Times New Roman"/>
          <w:b/>
          <w:bCs/>
          <w:color w:val="auto"/>
          <w:sz w:val="20"/>
          <w:szCs w:val="20"/>
          <w:lang w:val="en-US"/>
        </w:rPr>
      </w:pPr>
      <w:r w:rsidRPr="00762E37">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2E37">
        <w:rPr>
          <w:rFonts w:ascii="Times New Roman" w:eastAsia="Times New Roman" w:hAnsi="Times New Roman" w:cs="Times New Roman"/>
          <w:b/>
          <w:i/>
          <w:iCs/>
          <w:color w:val="auto"/>
          <w:sz w:val="20"/>
          <w:szCs w:val="20"/>
          <w:lang w:val="en-US"/>
        </w:rPr>
        <w:t xml:space="preserve">There are no stated </w:t>
      </w:r>
      <w:r w:rsidRPr="00762E37">
        <w:rPr>
          <w:rFonts w:ascii="Times New Roman" w:eastAsia="Times New Roman" w:hAnsi="Times New Roman" w:cs="Times New Roman"/>
          <w:b/>
          <w:i/>
          <w:iCs/>
          <w:color w:val="auto"/>
          <w:sz w:val="20"/>
          <w:szCs w:val="20"/>
          <w:lang w:val="en-US"/>
        </w:rPr>
        <w:t>family ties</w:t>
      </w:r>
    </w:p>
    <w:p w:rsidR="001133FE" w:rsidRPr="00B7661F" w:rsidRDefault="00D068B5" w:rsidP="00762E37">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record) of the person for economic crimes or crimes against the state:</w:t>
      </w:r>
    </w:p>
    <w:p w:rsidR="00C4533F" w:rsidRPr="00B7661F" w:rsidRDefault="00D068B5" w:rsidP="00544856">
      <w:pPr>
        <w:widowControl/>
        <w:jc w:val="both"/>
        <w:rPr>
          <w:rFonts w:ascii="Times New Roman" w:eastAsia="Times New Roman" w:hAnsi="Times New Roman" w:cs="Times New Roman"/>
          <w:b/>
          <w:i/>
          <w:iCs/>
          <w:color w:val="auto"/>
          <w:sz w:val="20"/>
          <w:szCs w:val="20"/>
          <w:lang w:val="en-US"/>
        </w:rPr>
      </w:pPr>
      <w:r w:rsidRPr="00C4533F">
        <w:rPr>
          <w:rFonts w:ascii="Times New Roman" w:eastAsia="Times New Roman" w:hAnsi="Times New Roman" w:cs="Times New Roman"/>
          <w:b/>
          <w:i/>
          <w:iCs/>
          <w:color w:val="auto"/>
          <w:sz w:val="20"/>
          <w:szCs w:val="20"/>
          <w:lang w:val="en-US"/>
        </w:rPr>
        <w:t>This person was never prosecute</w:t>
      </w:r>
      <w:r w:rsidRPr="00C4533F">
        <w:rPr>
          <w:rFonts w:ascii="Times New Roman" w:eastAsia="Times New Roman" w:hAnsi="Times New Roman" w:cs="Times New Roman"/>
          <w:b/>
          <w:i/>
          <w:iCs/>
          <w:color w:val="auto"/>
          <w:sz w:val="20"/>
          <w:szCs w:val="20"/>
          <w:lang w:val="en-US"/>
        </w:rPr>
        <w:t xml:space="preserve">d </w:t>
      </w:r>
    </w:p>
    <w:p w:rsidR="001133FE" w:rsidRPr="00B7661F" w:rsidRDefault="00D068B5" w:rsidP="00C4533F">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lastRenderedPageBreak/>
        <w:t>Data on the positions held by this person in the management bodies of commercial entities in a period when the named entities were prosecuted for insolvency and/or insolvency proceedings were started in conformity with the laws of the Russian Federation</w:t>
      </w:r>
      <w:r w:rsidRPr="00762E37">
        <w:rPr>
          <w:rFonts w:ascii="Times New Roman" w:eastAsia="Times New Roman" w:hAnsi="Times New Roman" w:cs="Times New Roman"/>
          <w:bCs/>
          <w:color w:val="auto"/>
          <w:sz w:val="20"/>
          <w:szCs w:val="20"/>
          <w:lang w:val="en-US"/>
        </w:rPr>
        <w:t xml:space="preserve"> on Insolvency (bankruptcy):</w:t>
      </w:r>
    </w:p>
    <w:p w:rsidR="00C4533F" w:rsidRPr="00B7661F" w:rsidRDefault="00D068B5" w:rsidP="00544856">
      <w:pPr>
        <w:widowControl/>
        <w:jc w:val="both"/>
        <w:rPr>
          <w:rFonts w:ascii="Times New Roman" w:eastAsia="Times New Roman" w:hAnsi="Times New Roman" w:cs="Times New Roman"/>
          <w:b/>
          <w:i/>
          <w:iCs/>
          <w:color w:val="auto"/>
          <w:sz w:val="20"/>
          <w:szCs w:val="20"/>
          <w:lang w:val="en-US"/>
        </w:rPr>
      </w:pPr>
      <w:r w:rsidRPr="00C4533F">
        <w:rPr>
          <w:rFonts w:ascii="Times New Roman" w:eastAsia="Times New Roman" w:hAnsi="Times New Roman" w:cs="Times New Roman"/>
          <w:b/>
          <w:i/>
          <w:iCs/>
          <w:color w:val="auto"/>
          <w:sz w:val="20"/>
          <w:szCs w:val="20"/>
          <w:lang w:val="en-US"/>
        </w:rPr>
        <w:t xml:space="preserve">This person did not hold the named positions </w:t>
      </w:r>
    </w:p>
    <w:p w:rsidR="001133FE" w:rsidRPr="00B7661F" w:rsidRDefault="00D068B5" w:rsidP="00C4533F">
      <w:pPr>
        <w:widowControl/>
        <w:spacing w:before="240"/>
        <w:jc w:val="both"/>
        <w:rPr>
          <w:rFonts w:ascii="Times New Roman" w:eastAsia="Times New Roman" w:hAnsi="Times New Roman" w:cs="Times New Roman"/>
          <w:i/>
          <w:iCs/>
          <w:color w:val="auto"/>
          <w:sz w:val="20"/>
          <w:szCs w:val="20"/>
          <w:lang w:val="en-US"/>
        </w:rPr>
      </w:pPr>
      <w:r w:rsidRPr="00762E37">
        <w:rPr>
          <w:rFonts w:ascii="Times New Roman" w:eastAsia="Times New Roman" w:hAnsi="Times New Roman" w:cs="Times New Roman"/>
          <w:bCs/>
          <w:color w:val="auto"/>
          <w:sz w:val="20"/>
          <w:szCs w:val="20"/>
          <w:lang w:val="en-US"/>
        </w:rPr>
        <w:t xml:space="preserve">Name: </w:t>
      </w:r>
      <w:r w:rsidRPr="00C4533F">
        <w:rPr>
          <w:rFonts w:ascii="Times New Roman" w:eastAsia="Times New Roman" w:hAnsi="Times New Roman" w:cs="Times New Roman"/>
          <w:b/>
          <w:i/>
          <w:iCs/>
          <w:color w:val="auto"/>
          <w:sz w:val="20"/>
          <w:szCs w:val="20"/>
          <w:lang w:val="en-US"/>
        </w:rPr>
        <w:t>Pankstyanov Yuri Nikolayevich</w:t>
      </w:r>
    </w:p>
    <w:p w:rsidR="001133FE" w:rsidRPr="00B7661F" w:rsidRDefault="00D068B5" w:rsidP="00C4533F">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Year of Birth: </w:t>
      </w:r>
      <w:r w:rsidRPr="00762E37">
        <w:rPr>
          <w:rFonts w:ascii="Times New Roman" w:eastAsia="Times New Roman" w:hAnsi="Times New Roman" w:cs="Times New Roman"/>
          <w:i/>
          <w:iCs/>
          <w:color w:val="auto"/>
          <w:sz w:val="20"/>
          <w:szCs w:val="20"/>
          <w:lang w:val="en-US"/>
        </w:rPr>
        <w:t>1980</w:t>
      </w:r>
    </w:p>
    <w:p w:rsidR="001133FE" w:rsidRPr="00B7661F" w:rsidRDefault="00D068B5" w:rsidP="00C4533F">
      <w:pPr>
        <w:widowControl/>
        <w:spacing w:before="24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C4533F">
        <w:rPr>
          <w:rFonts w:ascii="Times New Roman" w:eastAsia="Times New Roman" w:hAnsi="Times New Roman" w:cs="Times New Roman"/>
          <w:b/>
          <w:i/>
          <w:iCs/>
          <w:color w:val="auto"/>
          <w:sz w:val="20"/>
          <w:szCs w:val="20"/>
          <w:lang w:val="en-US"/>
        </w:rPr>
        <w:t>Higher</w:t>
      </w:r>
    </w:p>
    <w:p w:rsidR="001133FE" w:rsidRPr="00B7661F" w:rsidRDefault="00D068B5" w:rsidP="00C4533F">
      <w:pPr>
        <w:widowControl/>
        <w:spacing w:before="240" w:after="120"/>
        <w:jc w:val="both"/>
        <w:rPr>
          <w:rFonts w:ascii="Times New Roman" w:eastAsia="Times New Roman" w:hAnsi="Times New Roman" w:cs="Times New Roman"/>
          <w:bCs/>
          <w:color w:val="auto"/>
          <w:sz w:val="20"/>
          <w:szCs w:val="20"/>
          <w:lang w:val="en-US"/>
        </w:rPr>
      </w:pPr>
      <w:r w:rsidRPr="00762E37">
        <w:rPr>
          <w:rFonts w:ascii="Times New Roman" w:eastAsia="Times New Roman" w:hAnsi="Times New Roman" w:cs="Times New Roman"/>
          <w:bCs/>
          <w:color w:val="auto"/>
          <w:sz w:val="20"/>
          <w:szCs w:val="20"/>
          <w:lang w:val="en-US"/>
        </w:rPr>
        <w:t xml:space="preserve">All positions that this person occupied in the Issuer and other organizations including as a second job </w:t>
      </w:r>
      <w:r w:rsidRPr="00762E37">
        <w:rPr>
          <w:rFonts w:ascii="Times New Roman" w:eastAsia="Times New Roman" w:hAnsi="Times New Roman" w:cs="Times New Roman"/>
          <w:bCs/>
          <w:color w:val="auto"/>
          <w:sz w:val="20"/>
          <w:szCs w:val="20"/>
          <w:lang w:val="en-US"/>
        </w:rPr>
        <w:t>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4"/>
        <w:gridCol w:w="1311"/>
        <w:gridCol w:w="4131"/>
        <w:gridCol w:w="2805"/>
      </w:tblGrid>
      <w:tr w:rsidR="00BE0B9C" w:rsidTr="00C4533F">
        <w:trPr>
          <w:trHeight w:val="20"/>
        </w:trPr>
        <w:tc>
          <w:tcPr>
            <w:tcW w:w="1407" w:type="pct"/>
            <w:gridSpan w:val="2"/>
            <w:tcBorders>
              <w:top w:val="single" w:sz="4" w:space="0" w:color="auto"/>
              <w:left w:val="single" w:sz="4" w:space="0" w:color="auto"/>
            </w:tcBorders>
            <w:shd w:val="clear" w:color="auto" w:fill="FFFFFF"/>
          </w:tcPr>
          <w:p w:rsidR="001133FE" w:rsidRPr="00C4533F" w:rsidRDefault="00D068B5" w:rsidP="00C4533F">
            <w:pPr>
              <w:widowControl/>
              <w:jc w:val="center"/>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Timeframe</w:t>
            </w:r>
          </w:p>
        </w:tc>
        <w:tc>
          <w:tcPr>
            <w:tcW w:w="2140" w:type="pct"/>
            <w:tcBorders>
              <w:top w:val="single" w:sz="4" w:space="0" w:color="auto"/>
              <w:left w:val="single" w:sz="4" w:space="0" w:color="auto"/>
            </w:tcBorders>
            <w:shd w:val="clear" w:color="auto" w:fill="FFFFFF"/>
          </w:tcPr>
          <w:p w:rsidR="001133FE" w:rsidRPr="00C4533F" w:rsidRDefault="00D068B5" w:rsidP="00C4533F">
            <w:pPr>
              <w:widowControl/>
              <w:jc w:val="center"/>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Name of organization</w:t>
            </w:r>
          </w:p>
        </w:tc>
        <w:tc>
          <w:tcPr>
            <w:tcW w:w="1453" w:type="pct"/>
            <w:tcBorders>
              <w:top w:val="single" w:sz="4" w:space="0" w:color="auto"/>
              <w:left w:val="single" w:sz="4" w:space="0" w:color="auto"/>
              <w:right w:val="single" w:sz="4" w:space="0" w:color="auto"/>
            </w:tcBorders>
            <w:shd w:val="clear" w:color="auto" w:fill="FFFFFF"/>
          </w:tcPr>
          <w:p w:rsidR="001133FE" w:rsidRPr="00C4533F" w:rsidRDefault="00D068B5" w:rsidP="00C4533F">
            <w:pPr>
              <w:widowControl/>
              <w:jc w:val="center"/>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Position</w:t>
            </w:r>
          </w:p>
        </w:tc>
      </w:tr>
      <w:tr w:rsidR="00BE0B9C" w:rsidTr="00C4533F">
        <w:trPr>
          <w:trHeight w:val="20"/>
        </w:trPr>
        <w:tc>
          <w:tcPr>
            <w:tcW w:w="728" w:type="pct"/>
            <w:tcBorders>
              <w:top w:val="single" w:sz="4" w:space="0" w:color="auto"/>
              <w:left w:val="single" w:sz="4" w:space="0" w:color="auto"/>
            </w:tcBorders>
            <w:shd w:val="clear" w:color="auto" w:fill="FFFFFF"/>
          </w:tcPr>
          <w:p w:rsidR="001133FE" w:rsidRPr="00C4533F" w:rsidRDefault="00D068B5" w:rsidP="00C4533F">
            <w:pPr>
              <w:widowControl/>
              <w:jc w:val="center"/>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from</w:t>
            </w:r>
          </w:p>
        </w:tc>
        <w:tc>
          <w:tcPr>
            <w:tcW w:w="679" w:type="pct"/>
            <w:tcBorders>
              <w:top w:val="single" w:sz="4" w:space="0" w:color="auto"/>
              <w:left w:val="single" w:sz="4" w:space="0" w:color="auto"/>
            </w:tcBorders>
            <w:shd w:val="clear" w:color="auto" w:fill="FFFFFF"/>
          </w:tcPr>
          <w:p w:rsidR="001133FE" w:rsidRPr="00C4533F" w:rsidRDefault="00D068B5" w:rsidP="00C4533F">
            <w:pPr>
              <w:widowControl/>
              <w:jc w:val="center"/>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to</w:t>
            </w:r>
          </w:p>
        </w:tc>
        <w:tc>
          <w:tcPr>
            <w:tcW w:w="2140" w:type="pct"/>
            <w:tcBorders>
              <w:top w:val="single" w:sz="4" w:space="0" w:color="auto"/>
              <w:left w:val="single" w:sz="4" w:space="0" w:color="auto"/>
            </w:tcBorders>
            <w:shd w:val="clear" w:color="auto" w:fill="FFFFFF"/>
          </w:tcPr>
          <w:p w:rsidR="001133FE" w:rsidRPr="00C4533F" w:rsidRDefault="00D068B5" w:rsidP="00C4533F">
            <w:pPr>
              <w:widowControl/>
              <w:jc w:val="center"/>
              <w:rPr>
                <w:rFonts w:ascii="Times New Roman" w:hAnsi="Times New Roman" w:cs="Times New Roman"/>
                <w:color w:val="auto"/>
                <w:sz w:val="20"/>
                <w:szCs w:val="20"/>
              </w:rPr>
            </w:pPr>
          </w:p>
        </w:tc>
        <w:tc>
          <w:tcPr>
            <w:tcW w:w="1453" w:type="pct"/>
            <w:tcBorders>
              <w:top w:val="single" w:sz="4" w:space="0" w:color="auto"/>
              <w:left w:val="single" w:sz="4" w:space="0" w:color="auto"/>
              <w:right w:val="single" w:sz="4" w:space="0" w:color="auto"/>
            </w:tcBorders>
            <w:shd w:val="clear" w:color="auto" w:fill="FFFFFF"/>
          </w:tcPr>
          <w:p w:rsidR="001133FE" w:rsidRPr="00C4533F" w:rsidRDefault="00D068B5" w:rsidP="00C4533F">
            <w:pPr>
              <w:widowControl/>
              <w:jc w:val="center"/>
              <w:rPr>
                <w:rFonts w:ascii="Times New Roman" w:hAnsi="Times New Roman" w:cs="Times New Roman"/>
                <w:color w:val="auto"/>
                <w:sz w:val="20"/>
                <w:szCs w:val="20"/>
              </w:rPr>
            </w:pPr>
          </w:p>
        </w:tc>
      </w:tr>
      <w:tr w:rsidR="00BE0B9C" w:rsidRPr="00B7661F" w:rsidTr="00C4533F">
        <w:trPr>
          <w:trHeight w:val="20"/>
        </w:trPr>
        <w:tc>
          <w:tcPr>
            <w:tcW w:w="728" w:type="pct"/>
            <w:tcBorders>
              <w:top w:val="single" w:sz="4" w:space="0" w:color="auto"/>
              <w:lef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2008</w:t>
            </w:r>
          </w:p>
        </w:tc>
        <w:tc>
          <w:tcPr>
            <w:tcW w:w="679" w:type="pct"/>
            <w:tcBorders>
              <w:top w:val="single" w:sz="4" w:space="0" w:color="auto"/>
              <w:lef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2013</w:t>
            </w:r>
          </w:p>
        </w:tc>
        <w:tc>
          <w:tcPr>
            <w:tcW w:w="2140" w:type="pct"/>
            <w:tcBorders>
              <w:top w:val="single" w:sz="4" w:space="0" w:color="auto"/>
              <w:lef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OJSC “IDGC Holding”</w:t>
            </w:r>
          </w:p>
        </w:tc>
        <w:tc>
          <w:tcPr>
            <w:tcW w:w="1453" w:type="pct"/>
            <w:tcBorders>
              <w:top w:val="single" w:sz="4" w:space="0" w:color="auto"/>
              <w:left w:val="single" w:sz="4" w:space="0" w:color="auto"/>
              <w:right w:val="single" w:sz="4" w:space="0" w:color="auto"/>
            </w:tcBorders>
            <w:shd w:val="clear" w:color="auto" w:fill="FFFFFF"/>
          </w:tcPr>
          <w:p w:rsidR="001133FE" w:rsidRPr="00B7661F" w:rsidRDefault="00D068B5" w:rsidP="00C4533F">
            <w:pPr>
              <w:widowControl/>
              <w:rPr>
                <w:rFonts w:ascii="Times New Roman" w:eastAsia="Times New Roman" w:hAnsi="Times New Roman" w:cs="Times New Roman"/>
                <w:i/>
                <w:iCs/>
                <w:color w:val="auto"/>
                <w:sz w:val="20"/>
                <w:szCs w:val="20"/>
                <w:lang w:val="en-US"/>
              </w:rPr>
            </w:pPr>
            <w:r w:rsidRPr="00C4533F">
              <w:rPr>
                <w:rFonts w:ascii="Times New Roman" w:eastAsia="Times New Roman" w:hAnsi="Times New Roman" w:cs="Times New Roman"/>
                <w:bCs/>
                <w:color w:val="auto"/>
                <w:sz w:val="20"/>
                <w:szCs w:val="20"/>
                <w:lang w:val="en-US"/>
              </w:rPr>
              <w:t>Head of department of tariff setting</w:t>
            </w:r>
          </w:p>
        </w:tc>
      </w:tr>
      <w:tr w:rsidR="00BE0B9C" w:rsidRPr="00B7661F" w:rsidTr="00C4533F">
        <w:trPr>
          <w:trHeight w:val="20"/>
        </w:trPr>
        <w:tc>
          <w:tcPr>
            <w:tcW w:w="728" w:type="pct"/>
            <w:tcBorders>
              <w:top w:val="single" w:sz="4" w:space="0" w:color="auto"/>
              <w:lef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2013</w:t>
            </w:r>
          </w:p>
        </w:tc>
        <w:tc>
          <w:tcPr>
            <w:tcW w:w="679" w:type="pct"/>
            <w:tcBorders>
              <w:top w:val="single" w:sz="4" w:space="0" w:color="auto"/>
              <w:lef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2017</w:t>
            </w:r>
          </w:p>
        </w:tc>
        <w:tc>
          <w:tcPr>
            <w:tcW w:w="2140" w:type="pct"/>
            <w:tcBorders>
              <w:top w:val="single" w:sz="4" w:space="0" w:color="auto"/>
              <w:lef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OJSC “Rosseti” / PJSC “ROSSETI”</w:t>
            </w:r>
          </w:p>
        </w:tc>
        <w:tc>
          <w:tcPr>
            <w:tcW w:w="1453" w:type="pct"/>
            <w:tcBorders>
              <w:top w:val="single" w:sz="4" w:space="0" w:color="auto"/>
              <w:left w:val="single" w:sz="4" w:space="0" w:color="auto"/>
              <w:right w:val="single" w:sz="4" w:space="0" w:color="auto"/>
            </w:tcBorders>
            <w:shd w:val="clear" w:color="auto" w:fill="FFFFFF"/>
          </w:tcPr>
          <w:p w:rsidR="001133FE" w:rsidRPr="00B7661F" w:rsidRDefault="00D068B5" w:rsidP="00C4533F">
            <w:pPr>
              <w:widowControl/>
              <w:rPr>
                <w:rFonts w:ascii="Times New Roman" w:eastAsia="Times New Roman" w:hAnsi="Times New Roman" w:cs="Times New Roman"/>
                <w:i/>
                <w:iCs/>
                <w:color w:val="auto"/>
                <w:sz w:val="20"/>
                <w:szCs w:val="20"/>
                <w:lang w:val="en-US"/>
              </w:rPr>
            </w:pPr>
            <w:r w:rsidRPr="00C4533F">
              <w:rPr>
                <w:rFonts w:ascii="Times New Roman" w:eastAsia="Times New Roman" w:hAnsi="Times New Roman" w:cs="Times New Roman"/>
                <w:bCs/>
                <w:color w:val="auto"/>
                <w:sz w:val="20"/>
                <w:szCs w:val="20"/>
                <w:lang w:val="en-US"/>
              </w:rPr>
              <w:t xml:space="preserve">Head of Department of Tariff </w:t>
            </w:r>
            <w:r w:rsidRPr="00C4533F">
              <w:rPr>
                <w:rFonts w:ascii="Times New Roman" w:eastAsia="Times New Roman" w:hAnsi="Times New Roman" w:cs="Times New Roman"/>
                <w:bCs/>
                <w:color w:val="auto"/>
                <w:sz w:val="20"/>
                <w:szCs w:val="20"/>
                <w:lang w:val="en-US"/>
              </w:rPr>
              <w:t>Policy</w:t>
            </w:r>
          </w:p>
        </w:tc>
      </w:tr>
      <w:tr w:rsidR="00BE0B9C" w:rsidTr="00C4533F">
        <w:trPr>
          <w:trHeight w:val="20"/>
        </w:trPr>
        <w:tc>
          <w:tcPr>
            <w:tcW w:w="728" w:type="pct"/>
            <w:tcBorders>
              <w:top w:val="single" w:sz="4" w:space="0" w:color="auto"/>
              <w:lef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2015</w:t>
            </w:r>
          </w:p>
        </w:tc>
        <w:tc>
          <w:tcPr>
            <w:tcW w:w="679" w:type="pct"/>
            <w:tcBorders>
              <w:top w:val="single" w:sz="4" w:space="0" w:color="auto"/>
              <w:lef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tcBorders>
            <w:shd w:val="clear" w:color="auto" w:fill="FFFFFF"/>
          </w:tcPr>
          <w:p w:rsidR="001133FE" w:rsidRPr="00B7661F" w:rsidRDefault="00D068B5" w:rsidP="00C4533F">
            <w:pPr>
              <w:widowControl/>
              <w:rPr>
                <w:rFonts w:ascii="Times New Roman" w:eastAsia="Times New Roman" w:hAnsi="Times New Roman" w:cs="Times New Roman"/>
                <w:i/>
                <w:iCs/>
                <w:color w:val="auto"/>
                <w:sz w:val="20"/>
                <w:szCs w:val="20"/>
                <w:lang w:val="en-US"/>
              </w:rPr>
            </w:pPr>
            <w:r w:rsidRPr="00C4533F">
              <w:rPr>
                <w:rFonts w:ascii="Times New Roman" w:eastAsia="Times New Roman" w:hAnsi="Times New Roman" w:cs="Times New Roman"/>
                <w:bCs/>
                <w:color w:val="auto"/>
                <w:sz w:val="20"/>
                <w:szCs w:val="20"/>
                <w:lang w:val="en-US"/>
              </w:rPr>
              <w:t>OJSC “IDGC of the South” / PJSC “IDGC of the South”</w:t>
            </w:r>
          </w:p>
        </w:tc>
        <w:tc>
          <w:tcPr>
            <w:tcW w:w="1453" w:type="pct"/>
            <w:tcBorders>
              <w:top w:val="single" w:sz="4" w:space="0" w:color="auto"/>
              <w:left w:val="single" w:sz="4" w:space="0" w:color="auto"/>
              <w:righ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BoD Member</w:t>
            </w:r>
          </w:p>
        </w:tc>
      </w:tr>
      <w:tr w:rsidR="00BE0B9C" w:rsidTr="00C4533F">
        <w:trPr>
          <w:trHeight w:val="20"/>
        </w:trPr>
        <w:tc>
          <w:tcPr>
            <w:tcW w:w="728" w:type="pct"/>
            <w:tcBorders>
              <w:top w:val="single" w:sz="4" w:space="0" w:color="auto"/>
              <w:left w:val="single" w:sz="4" w:space="0" w:color="auto"/>
              <w:bottom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2017</w:t>
            </w:r>
          </w:p>
        </w:tc>
        <w:tc>
          <w:tcPr>
            <w:tcW w:w="679" w:type="pct"/>
            <w:tcBorders>
              <w:top w:val="single" w:sz="4" w:space="0" w:color="auto"/>
              <w:left w:val="single" w:sz="4" w:space="0" w:color="auto"/>
              <w:bottom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bottom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"Rosseti", PJSC</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1133FE" w:rsidRPr="00C4533F" w:rsidRDefault="00D068B5" w:rsidP="00C4533F">
            <w:pPr>
              <w:widowControl/>
              <w:rPr>
                <w:rFonts w:ascii="Times New Roman" w:eastAsia="Times New Roman" w:hAnsi="Times New Roman" w:cs="Times New Roman"/>
                <w:i/>
                <w:iCs/>
                <w:color w:val="auto"/>
                <w:sz w:val="20"/>
                <w:szCs w:val="20"/>
              </w:rPr>
            </w:pPr>
            <w:r w:rsidRPr="00C4533F">
              <w:rPr>
                <w:rFonts w:ascii="Times New Roman" w:eastAsia="Times New Roman" w:hAnsi="Times New Roman" w:cs="Times New Roman"/>
                <w:bCs/>
                <w:color w:val="auto"/>
                <w:sz w:val="20"/>
                <w:szCs w:val="20"/>
                <w:lang w:val="en-US"/>
              </w:rPr>
              <w:t>Counsellor</w:t>
            </w:r>
          </w:p>
        </w:tc>
      </w:tr>
    </w:tbl>
    <w:p w:rsidR="001133FE" w:rsidRPr="00B7661F" w:rsidRDefault="00D068B5" w:rsidP="00670AF4">
      <w:pPr>
        <w:widowControl/>
        <w:spacing w:before="240" w:after="240"/>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670AF4">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participation in the Committees of the Board of Directors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Thi</w:t>
      </w:r>
      <w:r w:rsidRPr="00670AF4">
        <w:rPr>
          <w:rFonts w:ascii="Times New Roman" w:eastAsia="Times New Roman" w:hAnsi="Times New Roman" w:cs="Times New Roman"/>
          <w:b/>
          <w:i/>
          <w:iCs/>
          <w:color w:val="auto"/>
          <w:sz w:val="20"/>
          <w:szCs w:val="20"/>
          <w:lang w:val="en-US"/>
        </w:rPr>
        <w:t>s member of the Board of Directors (Supervisory Board) does not participate in any Committee of the Board of Directors (Supervisory Board)</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Person's membership interests in the Issuer's SDCs or an owned amount of the authorized shares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The person doe</w:t>
      </w:r>
      <w:r w:rsidRPr="00670AF4">
        <w:rPr>
          <w:rFonts w:ascii="Times New Roman" w:eastAsia="Times New Roman" w:hAnsi="Times New Roman" w:cs="Times New Roman"/>
          <w:b/>
          <w:i/>
          <w:iCs/>
          <w:color w:val="auto"/>
          <w:sz w:val="20"/>
          <w:szCs w:val="20"/>
          <w:lang w:val="en-US"/>
        </w:rPr>
        <w:t>s not have such shares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Adminis</w:t>
      </w:r>
      <w:r w:rsidRPr="00670AF4">
        <w:rPr>
          <w:rFonts w:ascii="Times New Roman" w:eastAsia="Times New Roman" w:hAnsi="Times New Roman" w:cs="Times New Roman"/>
          <w:bCs/>
          <w:color w:val="auto"/>
          <w:sz w:val="20"/>
          <w:szCs w:val="20"/>
          <w:lang w:val="en-US"/>
        </w:rPr>
        <w:t>trative sanctions imposed on such person for any financial, tax/charge, securities market violations or criminal prosecution (criminal record) of the person for economic crimes or crimes against the state:</w:t>
      </w:r>
    </w:p>
    <w:p w:rsidR="00670AF4"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the posi</w:t>
      </w:r>
      <w:r w:rsidRPr="00670AF4">
        <w:rPr>
          <w:rFonts w:ascii="Times New Roman" w:eastAsia="Times New Roman" w:hAnsi="Times New Roman" w:cs="Times New Roman"/>
          <w:bCs/>
          <w:color w:val="auto"/>
          <w:sz w:val="20"/>
          <w:szCs w:val="20"/>
          <w:lang w:val="en-US"/>
        </w:rPr>
        <w:t>tions held by this person in the management bodies of commercial entities in a period when the named entities were prosecuted for insolvency and/or insolvency proceedings were started in conformity with the laws of the Russian Federation on Insolvency (ban</w:t>
      </w:r>
      <w:r w:rsidRPr="00670AF4">
        <w:rPr>
          <w:rFonts w:ascii="Times New Roman" w:eastAsia="Times New Roman" w:hAnsi="Times New Roman" w:cs="Times New Roman"/>
          <w:bCs/>
          <w:color w:val="auto"/>
          <w:sz w:val="20"/>
          <w:szCs w:val="20"/>
          <w:lang w:val="en-US"/>
        </w:rPr>
        <w:t>kruptcy):</w:t>
      </w:r>
    </w:p>
    <w:p w:rsidR="00670AF4"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 xml:space="preserve">This person did not hold the named positions </w:t>
      </w:r>
    </w:p>
    <w:p w:rsidR="00670AF4" w:rsidRPr="00B7661F" w:rsidRDefault="00D068B5" w:rsidP="00544856">
      <w:pPr>
        <w:widowControl/>
        <w:jc w:val="both"/>
        <w:rPr>
          <w:rFonts w:ascii="Times New Roman" w:eastAsia="Times New Roman" w:hAnsi="Times New Roman" w:cs="Times New Roman"/>
          <w:bCs/>
          <w:color w:val="auto"/>
          <w:sz w:val="20"/>
          <w:szCs w:val="20"/>
          <w:lang w:val="en-US"/>
        </w:rPr>
      </w:pPr>
      <w:r w:rsidRPr="00B7661F">
        <w:rPr>
          <w:rFonts w:ascii="Times New Roman" w:eastAsia="Times New Roman" w:hAnsi="Times New Roman" w:cs="Times New Roman"/>
          <w:bCs/>
          <w:color w:val="auto"/>
          <w:sz w:val="20"/>
          <w:szCs w:val="20"/>
          <w:lang w:val="en-US"/>
        </w:rPr>
        <w:br w:type="page"/>
      </w:r>
    </w:p>
    <w:p w:rsidR="00670AF4" w:rsidRPr="00B7661F" w:rsidRDefault="00D068B5" w:rsidP="00544856">
      <w:pPr>
        <w:widowControl/>
        <w:jc w:val="both"/>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lastRenderedPageBreak/>
        <w:t xml:space="preserve">Name: </w:t>
      </w:r>
      <w:r w:rsidRPr="00670AF4">
        <w:rPr>
          <w:rFonts w:ascii="Times New Roman" w:eastAsia="Times New Roman" w:hAnsi="Times New Roman" w:cs="Times New Roman"/>
          <w:b/>
          <w:i/>
          <w:iCs/>
          <w:color w:val="auto"/>
          <w:sz w:val="20"/>
          <w:szCs w:val="20"/>
          <w:lang w:val="en-US"/>
        </w:rPr>
        <w:t>Aleksey Yu. Serov</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Year of Birth: </w:t>
      </w:r>
      <w:r w:rsidRPr="00670AF4">
        <w:rPr>
          <w:rFonts w:ascii="Times New Roman" w:eastAsia="Times New Roman" w:hAnsi="Times New Roman" w:cs="Times New Roman"/>
          <w:b/>
          <w:i/>
          <w:iCs/>
          <w:color w:val="auto"/>
          <w:sz w:val="20"/>
          <w:szCs w:val="20"/>
          <w:lang w:val="en-US"/>
        </w:rPr>
        <w:t>1979</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Higher</w:t>
      </w:r>
    </w:p>
    <w:p w:rsidR="001133FE" w:rsidRPr="00B7661F" w:rsidRDefault="00D068B5" w:rsidP="00670AF4">
      <w:pPr>
        <w:widowControl/>
        <w:spacing w:before="240" w:after="12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All positions that this person occupied in the Issuer and other organizations including as a second job within the last 5 years and at </w:t>
      </w:r>
      <w:r w:rsidRPr="00670AF4">
        <w:rPr>
          <w:rFonts w:ascii="Times New Roman" w:eastAsia="Times New Roman" w:hAnsi="Times New Roman" w:cs="Times New Roman"/>
          <w:bCs/>
          <w:color w:val="auto"/>
          <w:sz w:val="20"/>
          <w:szCs w:val="20"/>
          <w:lang w:val="en-US"/>
        </w:rPr>
        <w:t>present arranged chronologically</w:t>
      </w:r>
    </w:p>
    <w:tbl>
      <w:tblPr>
        <w:tblOverlap w:val="never"/>
        <w:tblW w:w="5000" w:type="pct"/>
        <w:tblCellMar>
          <w:left w:w="10" w:type="dxa"/>
          <w:right w:w="10" w:type="dxa"/>
        </w:tblCellMar>
        <w:tblLook w:val="04A0" w:firstRow="1" w:lastRow="0" w:firstColumn="1" w:lastColumn="0" w:noHBand="0" w:noVBand="1"/>
      </w:tblPr>
      <w:tblGrid>
        <w:gridCol w:w="1406"/>
        <w:gridCol w:w="1314"/>
        <w:gridCol w:w="4144"/>
        <w:gridCol w:w="2787"/>
      </w:tblGrid>
      <w:tr w:rsidR="00BE0B9C" w:rsidTr="00670AF4">
        <w:trPr>
          <w:trHeight w:val="20"/>
        </w:trPr>
        <w:tc>
          <w:tcPr>
            <w:tcW w:w="1409" w:type="pct"/>
            <w:gridSpan w:val="2"/>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Timeframe</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Name of organization</w:t>
            </w:r>
          </w:p>
        </w:tc>
        <w:tc>
          <w:tcPr>
            <w:tcW w:w="1445"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Position</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from</w:t>
            </w:r>
          </w:p>
        </w:tc>
        <w:tc>
          <w:tcPr>
            <w:tcW w:w="681"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to</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hAnsi="Times New Roman" w:cs="Times New Roman"/>
                <w:color w:val="auto"/>
                <w:sz w:val="20"/>
                <w:szCs w:val="20"/>
              </w:rPr>
            </w:pPr>
          </w:p>
        </w:tc>
        <w:tc>
          <w:tcPr>
            <w:tcW w:w="1445"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hAnsi="Times New Roman" w:cs="Times New Roman"/>
                <w:color w:val="auto"/>
                <w:sz w:val="20"/>
                <w:szCs w:val="20"/>
              </w:rPr>
            </w:pPr>
          </w:p>
        </w:tc>
      </w:tr>
      <w:tr w:rsidR="00BE0B9C" w:rsidRPr="00B7661F"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2009</w:t>
            </w:r>
          </w:p>
        </w:tc>
        <w:tc>
          <w:tcPr>
            <w:tcW w:w="681"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CJSC “TKB Capital”(IB)</w:t>
            </w:r>
          </w:p>
        </w:tc>
        <w:tc>
          <w:tcPr>
            <w:tcW w:w="1445"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Senior Energy Analyst, Equity Research Department</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81"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2013</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CJSC "Business environment"</w:t>
            </w:r>
          </w:p>
        </w:tc>
        <w:tc>
          <w:tcPr>
            <w:tcW w:w="1445"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Analyst, Business Development Department</w:t>
            </w:r>
          </w:p>
        </w:tc>
      </w:tr>
      <w:tr w:rsidR="00BE0B9C" w:rsidRPr="00B7661F"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2013</w:t>
            </w:r>
          </w:p>
        </w:tc>
        <w:tc>
          <w:tcPr>
            <w:tcW w:w="681"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PJSC "Rosseli"</w:t>
            </w:r>
          </w:p>
        </w:tc>
        <w:tc>
          <w:tcPr>
            <w:tcW w:w="1445"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Director of the Department of Finance</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681"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JSC "Ingushenergo"</w:t>
            </w:r>
          </w:p>
        </w:tc>
        <w:tc>
          <w:tcPr>
            <w:tcW w:w="1445"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681"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"Kubanenergo", PJSC</w:t>
            </w:r>
          </w:p>
        </w:tc>
        <w:tc>
          <w:tcPr>
            <w:tcW w:w="1445"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681"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JSC “RC EEC”</w:t>
            </w:r>
          </w:p>
        </w:tc>
        <w:tc>
          <w:tcPr>
            <w:tcW w:w="1445"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681"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PJSC "TRK"</w:t>
            </w:r>
          </w:p>
        </w:tc>
        <w:tc>
          <w:tcPr>
            <w:tcW w:w="1445"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681"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PJSC “IDGC of Ural”</w:t>
            </w:r>
          </w:p>
        </w:tc>
        <w:tc>
          <w:tcPr>
            <w:tcW w:w="1445"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 xml:space="preserve">BoD </w:t>
            </w:r>
            <w:r w:rsidRPr="00670AF4">
              <w:rPr>
                <w:rFonts w:ascii="Times New Roman" w:eastAsia="Times New Roman" w:hAnsi="Times New Roman" w:cs="Times New Roman"/>
                <w:bCs/>
                <w:color w:val="auto"/>
                <w:sz w:val="20"/>
                <w:szCs w:val="20"/>
                <w:lang w:val="en-US"/>
              </w:rPr>
              <w:t>Member</w:t>
            </w:r>
          </w:p>
        </w:tc>
      </w:tr>
      <w:tr w:rsidR="00BE0B9C" w:rsidTr="00670AF4">
        <w:trPr>
          <w:trHeight w:val="20"/>
        </w:trPr>
        <w:tc>
          <w:tcPr>
            <w:tcW w:w="728"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681"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7" w:type="pct"/>
            <w:tcBorders>
              <w:top w:val="single" w:sz="4" w:space="0" w:color="auto"/>
              <w:left w:val="single" w:sz="4" w:space="0" w:color="auto"/>
              <w:bottom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"IDGC of the South", PJSC</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bl>
    <w:p w:rsidR="001133FE" w:rsidRPr="00B7661F" w:rsidRDefault="00D068B5" w:rsidP="00670AF4">
      <w:pPr>
        <w:widowControl/>
        <w:spacing w:before="240" w:after="240"/>
        <w:jc w:val="both"/>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670AF4">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participation in the Committees of the Board of Directors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Thi</w:t>
      </w:r>
      <w:r w:rsidRPr="00670AF4">
        <w:rPr>
          <w:rFonts w:ascii="Times New Roman" w:eastAsia="Times New Roman" w:hAnsi="Times New Roman" w:cs="Times New Roman"/>
          <w:b/>
          <w:i/>
          <w:iCs/>
          <w:color w:val="auto"/>
          <w:sz w:val="20"/>
          <w:szCs w:val="20"/>
          <w:lang w:val="en-US"/>
        </w:rPr>
        <w:t>s member of the Board of Directors (Supervisory Board) does not participate in any Committee of the Board of Directors (Supervisory Board)</w:t>
      </w:r>
    </w:p>
    <w:p w:rsidR="00670AF4"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670AF4">
        <w:rPr>
          <w:rFonts w:ascii="Times New Roman" w:eastAsia="Times New Roman" w:hAnsi="Times New Roman" w:cs="Times New Roman"/>
          <w:b/>
          <w:i/>
          <w:iCs/>
          <w:color w:val="auto"/>
          <w:sz w:val="20"/>
          <w:szCs w:val="20"/>
          <w:lang w:val="en-US"/>
        </w:rPr>
        <w:t xml:space="preserve">The person </w:t>
      </w:r>
      <w:r w:rsidRPr="00670AF4">
        <w:rPr>
          <w:rFonts w:ascii="Times New Roman" w:eastAsia="Times New Roman" w:hAnsi="Times New Roman" w:cs="Times New Roman"/>
          <w:b/>
          <w:i/>
          <w:iCs/>
          <w:color w:val="auto"/>
          <w:sz w:val="20"/>
          <w:szCs w:val="20"/>
          <w:lang w:val="en-US"/>
        </w:rPr>
        <w:t>does not have such shares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Admi</w:t>
      </w:r>
      <w:r w:rsidRPr="00670AF4">
        <w:rPr>
          <w:rFonts w:ascii="Times New Roman" w:eastAsia="Times New Roman" w:hAnsi="Times New Roman" w:cs="Times New Roman"/>
          <w:bCs/>
          <w:color w:val="auto"/>
          <w:sz w:val="20"/>
          <w:szCs w:val="20"/>
          <w:lang w:val="en-US"/>
        </w:rPr>
        <w:t>nistrative sanctions imposed on such person for any financial, tax/charge, securities market violations or criminal prosecution (criminal record) of the person for economic crimes or crimes against the state:</w:t>
      </w:r>
    </w:p>
    <w:p w:rsidR="00670AF4"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the p</w:t>
      </w:r>
      <w:r w:rsidRPr="00670AF4">
        <w:rPr>
          <w:rFonts w:ascii="Times New Roman" w:eastAsia="Times New Roman" w:hAnsi="Times New Roman" w:cs="Times New Roman"/>
          <w:bCs/>
          <w:color w:val="auto"/>
          <w:sz w:val="20"/>
          <w:szCs w:val="20"/>
          <w:lang w:val="en-US"/>
        </w:rPr>
        <w:t>ositions held by this person in the management bodies of commercial entities in a period when the named entities were prosecuted for insolvency and/or insolvency proceedings were started in conformity with the laws of the Russian Federation on Insolvency (</w:t>
      </w:r>
      <w:r w:rsidRPr="00670AF4">
        <w:rPr>
          <w:rFonts w:ascii="Times New Roman" w:eastAsia="Times New Roman" w:hAnsi="Times New Roman" w:cs="Times New Roman"/>
          <w:bCs/>
          <w:color w:val="auto"/>
          <w:sz w:val="20"/>
          <w:szCs w:val="20"/>
          <w:lang w:val="en-US"/>
        </w:rPr>
        <w:t>bankruptcy):</w:t>
      </w:r>
    </w:p>
    <w:p w:rsidR="00670AF4"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 xml:space="preserve">This person did not hold the named positions </w:t>
      </w:r>
    </w:p>
    <w:p w:rsidR="00670AF4"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B7661F">
        <w:rPr>
          <w:rFonts w:ascii="Times New Roman" w:eastAsia="Times New Roman" w:hAnsi="Times New Roman" w:cs="Times New Roman"/>
          <w:bCs/>
          <w:color w:val="auto"/>
          <w:sz w:val="20"/>
          <w:szCs w:val="20"/>
          <w:lang w:val="en-US"/>
        </w:rPr>
        <w:br w:type="page"/>
      </w:r>
    </w:p>
    <w:p w:rsidR="00670AF4" w:rsidRPr="00B7661F" w:rsidRDefault="00D068B5" w:rsidP="00670AF4">
      <w:pPr>
        <w:widowControl/>
        <w:spacing w:before="240"/>
        <w:jc w:val="both"/>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lastRenderedPageBreak/>
        <w:t xml:space="preserve">Name: </w:t>
      </w:r>
      <w:r w:rsidRPr="00670AF4">
        <w:rPr>
          <w:rFonts w:ascii="Times New Roman" w:eastAsia="Times New Roman" w:hAnsi="Times New Roman" w:cs="Times New Roman"/>
          <w:b/>
          <w:i/>
          <w:iCs/>
          <w:color w:val="auto"/>
          <w:sz w:val="20"/>
          <w:szCs w:val="20"/>
          <w:lang w:val="en-US"/>
        </w:rPr>
        <w:t>Spirin Denis Aleksandrovich</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Year of Birth: </w:t>
      </w:r>
      <w:r w:rsidRPr="00670AF4">
        <w:rPr>
          <w:rFonts w:ascii="Times New Roman" w:eastAsia="Times New Roman" w:hAnsi="Times New Roman" w:cs="Times New Roman"/>
          <w:b/>
          <w:i/>
          <w:iCs/>
          <w:color w:val="auto"/>
          <w:sz w:val="20"/>
          <w:szCs w:val="20"/>
          <w:lang w:val="en-US"/>
        </w:rPr>
        <w:t>1980</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Higher</w:t>
      </w:r>
    </w:p>
    <w:p w:rsidR="001133FE" w:rsidRPr="00B7661F" w:rsidRDefault="00D068B5" w:rsidP="00670AF4">
      <w:pPr>
        <w:widowControl/>
        <w:spacing w:before="240" w:after="12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All positions that this person occupied in the Issuer and other organizations including as a second job within the last 5 </w:t>
      </w:r>
      <w:r w:rsidRPr="00670AF4">
        <w:rPr>
          <w:rFonts w:ascii="Times New Roman" w:eastAsia="Times New Roman" w:hAnsi="Times New Roman" w:cs="Times New Roman"/>
          <w:bCs/>
          <w:color w:val="auto"/>
          <w:sz w:val="20"/>
          <w:szCs w:val="20"/>
          <w:lang w:val="en-US"/>
        </w:rPr>
        <w:t>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4"/>
        <w:gridCol w:w="1311"/>
        <w:gridCol w:w="4131"/>
        <w:gridCol w:w="2805"/>
      </w:tblGrid>
      <w:tr w:rsidR="00BE0B9C" w:rsidTr="00670AF4">
        <w:trPr>
          <w:trHeight w:val="20"/>
        </w:trPr>
        <w:tc>
          <w:tcPr>
            <w:tcW w:w="1407" w:type="pct"/>
            <w:gridSpan w:val="2"/>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Timeframe</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Name of organization</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Position</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from</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to</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hAnsi="Times New Roman" w:cs="Times New Roman"/>
                <w:color w:val="auto"/>
                <w:sz w:val="20"/>
                <w:szCs w:val="20"/>
              </w:rPr>
            </w:pP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hAnsi="Times New Roman" w:cs="Times New Roman"/>
                <w:color w:val="auto"/>
                <w:sz w:val="20"/>
                <w:szCs w:val="20"/>
              </w:rPr>
            </w:pP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2007</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Representative Office of the Company "Prosperity Capital Management (RF) Ltd."</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Director for Corporate  Governance</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2010</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 xml:space="preserve">"Territorial </w:t>
            </w:r>
            <w:r w:rsidRPr="00670AF4">
              <w:rPr>
                <w:rFonts w:ascii="Times New Roman" w:eastAsia="Times New Roman" w:hAnsi="Times New Roman" w:cs="Times New Roman"/>
                <w:bCs/>
                <w:color w:val="auto"/>
                <w:sz w:val="20"/>
                <w:szCs w:val="20"/>
                <w:lang w:val="en-US"/>
              </w:rPr>
              <w:t>generating company - 6", OJSC</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"Prokatmontazh", OJSC</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Lay auditor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2011</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"Urengoytruboprovodstroy", OJSC</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OJSC “TGC-2”</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2013</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"Smolensk Energy Repair Company", OJSC</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"IDGC of Center", OJSC/"IDGC of Center", PJSC</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OJSC “KUNFMWP”</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8"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679"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bottom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IDGC of the South, OJSC / IDGC of the South, PJSC</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bl>
    <w:p w:rsidR="001133FE" w:rsidRPr="00B7661F" w:rsidRDefault="00D068B5" w:rsidP="00670AF4">
      <w:pPr>
        <w:widowControl/>
        <w:spacing w:before="240" w:after="240"/>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 xml:space="preserve">Ownership of the authorized shares of the Issuer/Lack of the ownership of </w:t>
      </w:r>
      <w:r w:rsidRPr="00670AF4">
        <w:rPr>
          <w:rFonts w:ascii="Times New Roman" w:eastAsia="Times New Roman" w:hAnsi="Times New Roman" w:cs="Times New Roman"/>
          <w:b/>
          <w:i/>
          <w:iCs/>
          <w:color w:val="auto"/>
          <w:sz w:val="20"/>
          <w:szCs w:val="20"/>
          <w:lang w:val="en-US"/>
        </w:rPr>
        <w:t>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670AF4">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Data on participation in the Committees </w:t>
      </w:r>
      <w:r w:rsidRPr="00670AF4">
        <w:rPr>
          <w:rFonts w:ascii="Times New Roman" w:eastAsia="Times New Roman" w:hAnsi="Times New Roman" w:cs="Times New Roman"/>
          <w:bCs/>
          <w:color w:val="auto"/>
          <w:sz w:val="20"/>
          <w:szCs w:val="20"/>
          <w:lang w:val="en-US"/>
        </w:rPr>
        <w:t>of the Board of Directors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This member of the Board of Directors (Supervisory Board) does not participate in any Committee of the Board of Directors (Supervisory Board)</w:t>
      </w:r>
    </w:p>
    <w:p w:rsidR="00670AF4"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Person's membership interests in the Issuer's SDCs or an owned amount of the authorized </w:t>
      </w:r>
      <w:r w:rsidRPr="00670AF4">
        <w:rPr>
          <w:rFonts w:ascii="Times New Roman" w:eastAsia="Times New Roman" w:hAnsi="Times New Roman" w:cs="Times New Roman"/>
          <w:bCs/>
          <w:color w:val="auto"/>
          <w:sz w:val="20"/>
          <w:szCs w:val="20"/>
          <w:lang w:val="en-US"/>
        </w:rPr>
        <w:t xml:space="preserve">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670AF4">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There are</w:t>
      </w:r>
      <w:r w:rsidRPr="00670AF4">
        <w:rPr>
          <w:rFonts w:ascii="Times New Roman" w:eastAsia="Times New Roman" w:hAnsi="Times New Roman" w:cs="Times New Roman"/>
          <w:b/>
          <w:i/>
          <w:iCs/>
          <w:color w:val="auto"/>
          <w:sz w:val="20"/>
          <w:szCs w:val="20"/>
          <w:lang w:val="en-US"/>
        </w:rPr>
        <w:t xml:space="preserve"> no stated family ties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record) of the person for economic crimes or crimes against the state:</w:t>
      </w:r>
    </w:p>
    <w:p w:rsidR="00670AF4"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This person was neve</w:t>
      </w:r>
      <w:r w:rsidRPr="00670AF4">
        <w:rPr>
          <w:rFonts w:ascii="Times New Roman" w:eastAsia="Times New Roman" w:hAnsi="Times New Roman" w:cs="Times New Roman"/>
          <w:b/>
          <w:i/>
          <w:iCs/>
          <w:color w:val="auto"/>
          <w:sz w:val="20"/>
          <w:szCs w:val="20"/>
          <w:lang w:val="en-US"/>
        </w:rPr>
        <w:t xml:space="preserve">r prosecuted </w:t>
      </w:r>
    </w:p>
    <w:p w:rsidR="00670AF4"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insolvency and/or insolvency proceedings were started in conformity with the laws of the Russian</w:t>
      </w:r>
      <w:r w:rsidRPr="00670AF4">
        <w:rPr>
          <w:rFonts w:ascii="Times New Roman" w:eastAsia="Times New Roman" w:hAnsi="Times New Roman" w:cs="Times New Roman"/>
          <w:bCs/>
          <w:color w:val="auto"/>
          <w:sz w:val="20"/>
          <w:szCs w:val="20"/>
          <w:lang w:val="en-US"/>
        </w:rPr>
        <w:t xml:space="preserve"> Federation on Insolvency (bankruptcy):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670AF4">
        <w:rPr>
          <w:rFonts w:ascii="Times New Roman" w:eastAsia="Times New Roman" w:hAnsi="Times New Roman" w:cs="Times New Roman"/>
          <w:b/>
          <w:i/>
          <w:iCs/>
          <w:color w:val="auto"/>
          <w:sz w:val="20"/>
          <w:szCs w:val="20"/>
          <w:lang w:val="en-US"/>
        </w:rPr>
        <w:t>He was a member of the Board of Directors of "Urengoytruboprovodstroy", OJSC, that was subjected to bankruptcy proceedings.</w:t>
      </w:r>
    </w:p>
    <w:p w:rsidR="00670AF4"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B7661F">
        <w:rPr>
          <w:rFonts w:ascii="Times New Roman" w:eastAsia="Times New Roman" w:hAnsi="Times New Roman" w:cs="Times New Roman"/>
          <w:bCs/>
          <w:color w:val="auto"/>
          <w:sz w:val="20"/>
          <w:szCs w:val="20"/>
          <w:lang w:val="en-US"/>
        </w:rPr>
        <w:br w:type="page"/>
      </w:r>
    </w:p>
    <w:p w:rsidR="001133FE" w:rsidRPr="00B7661F" w:rsidRDefault="00D068B5" w:rsidP="00670AF4">
      <w:pPr>
        <w:widowControl/>
        <w:spacing w:before="240"/>
        <w:jc w:val="both"/>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lastRenderedPageBreak/>
        <w:t xml:space="preserve">Name: </w:t>
      </w:r>
      <w:r w:rsidRPr="00670AF4">
        <w:rPr>
          <w:rFonts w:ascii="Times New Roman" w:eastAsia="Times New Roman" w:hAnsi="Times New Roman" w:cs="Times New Roman"/>
          <w:b/>
          <w:i/>
          <w:iCs/>
          <w:color w:val="auto"/>
          <w:sz w:val="20"/>
          <w:szCs w:val="20"/>
          <w:lang w:val="en-US"/>
        </w:rPr>
        <w:t>Filkin Roman Alekseevich</w:t>
      </w:r>
    </w:p>
    <w:p w:rsidR="00670AF4" w:rsidRPr="00B7661F" w:rsidRDefault="00D068B5" w:rsidP="00670AF4">
      <w:pPr>
        <w:widowControl/>
        <w:spacing w:before="240"/>
        <w:jc w:val="both"/>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Year of Birth: </w:t>
      </w:r>
      <w:r w:rsidRPr="00670AF4">
        <w:rPr>
          <w:rFonts w:ascii="Times New Roman" w:eastAsia="Times New Roman" w:hAnsi="Times New Roman" w:cs="Times New Roman"/>
          <w:b/>
          <w:i/>
          <w:iCs/>
          <w:color w:val="auto"/>
          <w:sz w:val="20"/>
          <w:szCs w:val="20"/>
          <w:lang w:val="en-US"/>
        </w:rPr>
        <w:t>1983</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Higher</w:t>
      </w:r>
    </w:p>
    <w:p w:rsidR="001133FE" w:rsidRPr="00B7661F" w:rsidRDefault="00D068B5" w:rsidP="00670AF4">
      <w:pPr>
        <w:widowControl/>
        <w:spacing w:before="240" w:after="12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All positions that </w:t>
      </w:r>
      <w:r w:rsidRPr="00670AF4">
        <w:rPr>
          <w:rFonts w:ascii="Times New Roman" w:eastAsia="Times New Roman" w:hAnsi="Times New Roman" w:cs="Times New Roman"/>
          <w:bCs/>
          <w:color w:val="auto"/>
          <w:sz w:val="20"/>
          <w:szCs w:val="20"/>
          <w:lang w:val="en-US"/>
        </w:rPr>
        <w:t>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3"/>
        <w:gridCol w:w="1313"/>
        <w:gridCol w:w="4136"/>
        <w:gridCol w:w="2799"/>
      </w:tblGrid>
      <w:tr w:rsidR="00BE0B9C" w:rsidTr="00670AF4">
        <w:trPr>
          <w:trHeight w:val="20"/>
        </w:trPr>
        <w:tc>
          <w:tcPr>
            <w:tcW w:w="1406" w:type="pct"/>
            <w:gridSpan w:val="2"/>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Timeframe</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Name of organization</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Position</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from</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to</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hAnsi="Times New Roman" w:cs="Times New Roman"/>
                <w:color w:val="auto"/>
                <w:sz w:val="20"/>
                <w:szCs w:val="20"/>
              </w:rPr>
            </w:pP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hAnsi="Times New Roman" w:cs="Times New Roman"/>
                <w:color w:val="auto"/>
                <w:sz w:val="20"/>
                <w:szCs w:val="20"/>
              </w:rPr>
            </w:pP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2006</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"Territorial generating company - 6", OJSC</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RPr="00B7661F"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2009</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2143"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Representation of the company "Prosperity Capital Management (RF) Ltd."</w:t>
            </w:r>
          </w:p>
        </w:tc>
        <w:tc>
          <w:tcPr>
            <w:tcW w:w="1451"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Co-Director, power engineering, mechanical engineering</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2009</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3"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OJSC “IDGC of Center” / PJSC “IDGC of Center”</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2009</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3"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OJSC “IDGC of </w:t>
            </w:r>
            <w:r w:rsidRPr="00670AF4">
              <w:rPr>
                <w:rFonts w:ascii="Times New Roman" w:eastAsia="Times New Roman" w:hAnsi="Times New Roman" w:cs="Times New Roman"/>
                <w:bCs/>
                <w:color w:val="auto"/>
                <w:sz w:val="20"/>
                <w:szCs w:val="20"/>
                <w:lang w:val="en-US"/>
              </w:rPr>
              <w:t>Center and Volga region” / PJSC “IDGC of Center and Volga region”</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2011</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"Prokatmontazh", OJSC</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Lay auditor</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2011</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2013</w:t>
            </w:r>
          </w:p>
        </w:tc>
        <w:tc>
          <w:tcPr>
            <w:tcW w:w="2143"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OJSC “IDGC of North-West” / PJSC “IDGC of North-West”</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RPr="00B7661F"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3"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"Kurganmashzavod" (Kurgan Machine Factory), </w:t>
            </w:r>
            <w:r w:rsidRPr="00670AF4">
              <w:rPr>
                <w:rFonts w:ascii="Times New Roman" w:eastAsia="Times New Roman" w:hAnsi="Times New Roman" w:cs="Times New Roman"/>
                <w:bCs/>
                <w:color w:val="auto"/>
                <w:sz w:val="20"/>
                <w:szCs w:val="20"/>
                <w:lang w:val="en-US"/>
              </w:rPr>
              <w:t>OJSC</w:t>
            </w:r>
          </w:p>
        </w:tc>
        <w:tc>
          <w:tcPr>
            <w:tcW w:w="1451"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hAnsi="Times New Roman" w:cs="Times New Roman"/>
                <w:color w:val="auto"/>
                <w:sz w:val="20"/>
                <w:szCs w:val="20"/>
                <w:lang w:val="en-US"/>
              </w:rPr>
            </w:pP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OJSC “Prokatmontazh”</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"Noyabrskelektrosetstroy", OJSC</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"Urengoytruboprovodstroy", OJSC</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"Dalenergomontazh", OJSC</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2013</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3"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"Smolensk Energy Repair Company", </w:t>
            </w:r>
            <w:r w:rsidRPr="00670AF4">
              <w:rPr>
                <w:rFonts w:ascii="Times New Roman" w:eastAsia="Times New Roman" w:hAnsi="Times New Roman" w:cs="Times New Roman"/>
                <w:bCs/>
                <w:color w:val="auto"/>
                <w:sz w:val="20"/>
                <w:szCs w:val="20"/>
                <w:lang w:val="en-US"/>
              </w:rPr>
              <w:t>OJSC</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2013</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OJSC “TGC-2”</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3"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OJSC “IDGC of North-West” / PJSC “IDGC of North-West”</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RPr="00B7661F"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3"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Representation of the company "Prosperity Capital Management (RF) Ltd."</w:t>
            </w:r>
          </w:p>
        </w:tc>
        <w:tc>
          <w:tcPr>
            <w:tcW w:w="1451"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Director, power engineering, </w:t>
            </w:r>
            <w:r w:rsidRPr="00670AF4">
              <w:rPr>
                <w:rFonts w:ascii="Times New Roman" w:eastAsia="Times New Roman" w:hAnsi="Times New Roman" w:cs="Times New Roman"/>
                <w:bCs/>
                <w:color w:val="auto"/>
                <w:sz w:val="20"/>
                <w:szCs w:val="20"/>
                <w:lang w:val="en-US"/>
              </w:rPr>
              <w:t>mechanical engineering</w:t>
            </w:r>
          </w:p>
        </w:tc>
      </w:tr>
      <w:tr w:rsidR="00BE0B9C" w:rsidTr="00670AF4">
        <w:trPr>
          <w:trHeight w:val="20"/>
        </w:trPr>
        <w:tc>
          <w:tcPr>
            <w:tcW w:w="727"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3"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OJSC “KUNFMWP”</w:t>
            </w:r>
          </w:p>
        </w:tc>
        <w:tc>
          <w:tcPr>
            <w:tcW w:w="1451"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27"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2011</w:t>
            </w:r>
          </w:p>
        </w:tc>
        <w:tc>
          <w:tcPr>
            <w:tcW w:w="680"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3" w:type="pct"/>
            <w:tcBorders>
              <w:top w:val="single" w:sz="4" w:space="0" w:color="auto"/>
              <w:left w:val="single" w:sz="4" w:space="0" w:color="auto"/>
              <w:bottom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OJSC “IDGC of the South” / PJSC “IDGC of the South”</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bl>
    <w:p w:rsidR="001133FE" w:rsidRPr="00B7661F" w:rsidRDefault="00D068B5" w:rsidP="00670AF4">
      <w:pPr>
        <w:widowControl/>
        <w:spacing w:before="240" w:after="240"/>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670AF4">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670AF4">
      <w:pPr>
        <w:widowControl/>
        <w:spacing w:before="240" w:after="12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participation in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7725"/>
        <w:gridCol w:w="1926"/>
      </w:tblGrid>
      <w:tr w:rsidR="00BE0B9C" w:rsidTr="00670AF4">
        <w:trPr>
          <w:trHeight w:val="20"/>
        </w:trPr>
        <w:tc>
          <w:tcPr>
            <w:tcW w:w="4002"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Nam</w:t>
            </w:r>
            <w:r w:rsidRPr="00670AF4">
              <w:rPr>
                <w:rFonts w:ascii="Times New Roman" w:eastAsia="Times New Roman" w:hAnsi="Times New Roman" w:cs="Times New Roman"/>
                <w:bCs/>
                <w:color w:val="auto"/>
                <w:sz w:val="20"/>
                <w:szCs w:val="20"/>
                <w:lang w:val="en-US"/>
              </w:rPr>
              <w:t>e of the Committee</w:t>
            </w:r>
          </w:p>
        </w:tc>
        <w:tc>
          <w:tcPr>
            <w:tcW w:w="998"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Chairperson</w:t>
            </w:r>
          </w:p>
        </w:tc>
      </w:tr>
      <w:tr w:rsidR="00BE0B9C" w:rsidTr="00670AF4">
        <w:trPr>
          <w:trHeight w:val="20"/>
        </w:trPr>
        <w:tc>
          <w:tcPr>
            <w:tcW w:w="4002"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The Audit Committee of the Board of Directors of IDGC of the South, PJSC</w:t>
            </w:r>
          </w:p>
        </w:tc>
        <w:tc>
          <w:tcPr>
            <w:tcW w:w="998"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Yes</w:t>
            </w:r>
          </w:p>
        </w:tc>
      </w:tr>
      <w:tr w:rsidR="00BE0B9C" w:rsidTr="00670AF4">
        <w:trPr>
          <w:trHeight w:val="20"/>
        </w:trPr>
        <w:tc>
          <w:tcPr>
            <w:tcW w:w="4002"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Human Resources and Compensation Committee of the Board of Directors of IDGC of the South, PJSC</w:t>
            </w:r>
          </w:p>
        </w:tc>
        <w:tc>
          <w:tcPr>
            <w:tcW w:w="998"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No</w:t>
            </w:r>
          </w:p>
        </w:tc>
      </w:tr>
      <w:tr w:rsidR="00BE0B9C" w:rsidTr="00670AF4">
        <w:trPr>
          <w:trHeight w:val="20"/>
        </w:trPr>
        <w:tc>
          <w:tcPr>
            <w:tcW w:w="4002" w:type="pct"/>
            <w:tcBorders>
              <w:top w:val="single" w:sz="4" w:space="0" w:color="auto"/>
              <w:left w:val="single" w:sz="4" w:space="0" w:color="auto"/>
              <w:bottom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Committee for Strategy, Development, </w:t>
            </w:r>
            <w:r w:rsidRPr="00670AF4">
              <w:rPr>
                <w:rFonts w:ascii="Times New Roman" w:eastAsia="Times New Roman" w:hAnsi="Times New Roman" w:cs="Times New Roman"/>
                <w:bCs/>
                <w:color w:val="auto"/>
                <w:sz w:val="20"/>
                <w:szCs w:val="20"/>
                <w:lang w:val="en-US"/>
              </w:rPr>
              <w:t>Investments and Reform of the Board of Directors of IDGC of the South, PJSC</w:t>
            </w: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No</w:t>
            </w:r>
          </w:p>
        </w:tc>
      </w:tr>
    </w:tbl>
    <w:p w:rsidR="00670AF4"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Person's membership interests in the Issuer's SDCs or an owned amount of the authorized shares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Data on a character of any family </w:t>
      </w:r>
      <w:r w:rsidRPr="00670AF4">
        <w:rPr>
          <w:rFonts w:ascii="Times New Roman" w:eastAsia="Times New Roman" w:hAnsi="Times New Roman" w:cs="Times New Roman"/>
          <w:bCs/>
          <w:color w:val="auto"/>
          <w:sz w:val="20"/>
          <w:szCs w:val="20"/>
          <w:lang w:val="en-US"/>
        </w:rPr>
        <w:t>relationships with other persons participating in the Issuer's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Administrative sanctions imposed on such person for any financia</w:t>
      </w:r>
      <w:r w:rsidRPr="00670AF4">
        <w:rPr>
          <w:rFonts w:ascii="Times New Roman" w:eastAsia="Times New Roman" w:hAnsi="Times New Roman" w:cs="Times New Roman"/>
          <w:bCs/>
          <w:color w:val="auto"/>
          <w:sz w:val="20"/>
          <w:szCs w:val="20"/>
          <w:lang w:val="en-US"/>
        </w:rPr>
        <w:t>l, tax/charge, securities market violations or criminal prosecution (criminal record) of the person for economic crimes or crimes against the state:</w:t>
      </w:r>
    </w:p>
    <w:p w:rsidR="00670AF4"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the positions held by this person in the management bodies of com</w:t>
      </w:r>
      <w:r w:rsidRPr="00670AF4">
        <w:rPr>
          <w:rFonts w:ascii="Times New Roman" w:eastAsia="Times New Roman" w:hAnsi="Times New Roman" w:cs="Times New Roman"/>
          <w:bCs/>
          <w:color w:val="auto"/>
          <w:sz w:val="20"/>
          <w:szCs w:val="20"/>
          <w:lang w:val="en-US"/>
        </w:rPr>
        <w:t xml:space="preserve">mercial entities in a period when the named entities were prosecuted for insolvency and/or insolvency proceedings were started in conformity with the laws of the </w:t>
      </w:r>
      <w:r w:rsidRPr="00670AF4">
        <w:rPr>
          <w:rFonts w:ascii="Times New Roman" w:eastAsia="Times New Roman" w:hAnsi="Times New Roman" w:cs="Times New Roman"/>
          <w:bCs/>
          <w:color w:val="auto"/>
          <w:sz w:val="20"/>
          <w:szCs w:val="20"/>
          <w:lang w:val="en-US"/>
        </w:rPr>
        <w:lastRenderedPageBreak/>
        <w:t xml:space="preserve">Russian Federation on Insolvency (bankruptcy): </w:t>
      </w:r>
      <w:r w:rsidRPr="00670AF4">
        <w:rPr>
          <w:rFonts w:ascii="Times New Roman" w:eastAsia="Times New Roman" w:hAnsi="Times New Roman" w:cs="Times New Roman"/>
          <w:b/>
          <w:i/>
          <w:iCs/>
          <w:color w:val="auto"/>
          <w:sz w:val="20"/>
          <w:szCs w:val="20"/>
          <w:lang w:val="en-US"/>
        </w:rPr>
        <w:t>He was a member of the Board of Directors of "U</w:t>
      </w:r>
      <w:r w:rsidRPr="00670AF4">
        <w:rPr>
          <w:rFonts w:ascii="Times New Roman" w:eastAsia="Times New Roman" w:hAnsi="Times New Roman" w:cs="Times New Roman"/>
          <w:b/>
          <w:i/>
          <w:iCs/>
          <w:color w:val="auto"/>
          <w:sz w:val="20"/>
          <w:szCs w:val="20"/>
          <w:lang w:val="en-US"/>
        </w:rPr>
        <w:t>rengoytruboprovodstroy", OJSC, that was subjected to bankruptcy proceedings.</w:t>
      </w:r>
    </w:p>
    <w:p w:rsidR="001133FE" w:rsidRPr="00B7661F" w:rsidRDefault="00D068B5" w:rsidP="00670AF4">
      <w:pPr>
        <w:widowControl/>
        <w:spacing w:before="240"/>
        <w:jc w:val="both"/>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Name: </w:t>
      </w:r>
      <w:r w:rsidRPr="00670AF4">
        <w:rPr>
          <w:rFonts w:ascii="Times New Roman" w:eastAsia="Times New Roman" w:hAnsi="Times New Roman" w:cs="Times New Roman"/>
          <w:b/>
          <w:i/>
          <w:iCs/>
          <w:color w:val="auto"/>
          <w:sz w:val="20"/>
          <w:szCs w:val="20"/>
          <w:lang w:val="en-US"/>
        </w:rPr>
        <w:t>Fadeyev Aleksandr Nikolaevich</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Year of Birth: </w:t>
      </w:r>
      <w:r w:rsidRPr="00670AF4">
        <w:rPr>
          <w:rFonts w:ascii="Times New Roman" w:eastAsia="Times New Roman" w:hAnsi="Times New Roman" w:cs="Times New Roman"/>
          <w:b/>
          <w:i/>
          <w:iCs/>
          <w:color w:val="auto"/>
          <w:sz w:val="20"/>
          <w:szCs w:val="20"/>
          <w:lang w:val="en-US"/>
        </w:rPr>
        <w:t>1949</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Higher</w:t>
      </w:r>
    </w:p>
    <w:p w:rsidR="001133FE" w:rsidRPr="00B7661F" w:rsidRDefault="00D068B5" w:rsidP="00670AF4">
      <w:pPr>
        <w:widowControl/>
        <w:spacing w:before="240" w:after="12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All positions that this person occupied in the Issuer and other organizations including as a second job w</w:t>
      </w:r>
      <w:r w:rsidRPr="00670AF4">
        <w:rPr>
          <w:rFonts w:ascii="Times New Roman" w:eastAsia="Times New Roman" w:hAnsi="Times New Roman" w:cs="Times New Roman"/>
          <w:bCs/>
          <w:color w:val="auto"/>
          <w:sz w:val="20"/>
          <w:szCs w:val="20"/>
          <w:lang w:val="en-US"/>
        </w:rPr>
        <w:t>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10"/>
        <w:gridCol w:w="1314"/>
        <w:gridCol w:w="4140"/>
        <w:gridCol w:w="2787"/>
      </w:tblGrid>
      <w:tr w:rsidR="00BE0B9C" w:rsidTr="00670AF4">
        <w:trPr>
          <w:trHeight w:val="20"/>
        </w:trPr>
        <w:tc>
          <w:tcPr>
            <w:tcW w:w="1411" w:type="pct"/>
            <w:gridSpan w:val="2"/>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Timeframe</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Name of organization</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Position</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from</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to</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hAnsi="Times New Roman" w:cs="Times New Roman"/>
                <w:color w:val="auto"/>
                <w:sz w:val="20"/>
                <w:szCs w:val="20"/>
              </w:rPr>
            </w:pP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hAnsi="Times New Roman" w:cs="Times New Roman"/>
                <w:color w:val="auto"/>
                <w:sz w:val="20"/>
                <w:szCs w:val="20"/>
              </w:rPr>
            </w:pPr>
          </w:p>
        </w:tc>
      </w:tr>
      <w:tr w:rsidR="00BE0B9C" w:rsidRPr="00B7661F"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2011</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"FSK UES", OJSC</w:t>
            </w:r>
          </w:p>
        </w:tc>
        <w:tc>
          <w:tcPr>
            <w:tcW w:w="1444"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Deputy Chairperson of the Board of Security</w:t>
            </w:r>
          </w:p>
        </w:tc>
      </w:tr>
      <w:tr w:rsidR="00BE0B9C" w:rsidRPr="00B7661F"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OJSC “Rosseti” / PJSC “ROSSETI”</w:t>
            </w:r>
          </w:p>
        </w:tc>
        <w:tc>
          <w:tcPr>
            <w:tcW w:w="1444"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Deputy General Director for </w:t>
            </w:r>
            <w:r w:rsidRPr="00670AF4">
              <w:rPr>
                <w:rFonts w:ascii="Times New Roman" w:eastAsia="Times New Roman" w:hAnsi="Times New Roman" w:cs="Times New Roman"/>
                <w:bCs/>
                <w:color w:val="auto"/>
                <w:sz w:val="20"/>
                <w:szCs w:val="20"/>
                <w:lang w:val="en-US"/>
              </w:rPr>
              <w:t>Security</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2011</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OJSC "Tyumenenergo"</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2011</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JSC CIUS</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2013</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OJSC "Electrosetservice"</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2013</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"IDGC of Ural", OJSC</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RPr="00B7661F"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2145"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"IDGC of the Center and Volga Region", OJSC/"IDGC of the Center and Volga</w:t>
            </w:r>
            <w:r w:rsidRPr="00670AF4">
              <w:rPr>
                <w:rFonts w:ascii="Times New Roman" w:eastAsia="Times New Roman" w:hAnsi="Times New Roman" w:cs="Times New Roman"/>
                <w:bCs/>
                <w:color w:val="auto"/>
                <w:sz w:val="20"/>
                <w:szCs w:val="20"/>
                <w:lang w:val="en-US"/>
              </w:rPr>
              <w:t xml:space="preserve"> Region", PJSC</w:t>
            </w:r>
          </w:p>
        </w:tc>
        <w:tc>
          <w:tcPr>
            <w:tcW w:w="1444"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Chairman of the Board of Directors (BoD)</w:t>
            </w:r>
          </w:p>
        </w:tc>
      </w:tr>
      <w:tr w:rsidR="00BE0B9C" w:rsidRPr="00B7661F"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2016</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"IDGC of Ural", OJSC</w:t>
            </w:r>
          </w:p>
        </w:tc>
        <w:tc>
          <w:tcPr>
            <w:tcW w:w="1444"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Chairman of the Board of Directors (BoD)</w:t>
            </w:r>
          </w:p>
        </w:tc>
      </w:tr>
      <w:tr w:rsidR="00BE0B9C" w:rsidRPr="00B7661F"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OJSC “IDGC of Siberia” / PJSC “IDGC of Siberia”</w:t>
            </w:r>
          </w:p>
        </w:tc>
        <w:tc>
          <w:tcPr>
            <w:tcW w:w="1444"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Chairman of the Board of Directors (BoD)</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IDGC </w:t>
            </w:r>
            <w:r w:rsidRPr="00670AF4">
              <w:rPr>
                <w:rFonts w:ascii="Times New Roman" w:eastAsia="Times New Roman" w:hAnsi="Times New Roman" w:cs="Times New Roman"/>
                <w:bCs/>
                <w:color w:val="auto"/>
                <w:sz w:val="20"/>
                <w:szCs w:val="20"/>
                <w:lang w:val="en-US"/>
              </w:rPr>
              <w:t>of the South, OJSC / IDGC of the South, PJSC</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"Rosseti", PJSC</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Chief Adviser</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"IDGC of Volga", PJSC</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"Kubanenergo", PJSC</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Tr="00670AF4">
        <w:trPr>
          <w:trHeight w:val="20"/>
        </w:trPr>
        <w:tc>
          <w:tcPr>
            <w:tcW w:w="73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68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PJSC “IDGC of Ural”</w:t>
            </w:r>
          </w:p>
        </w:tc>
        <w:tc>
          <w:tcPr>
            <w:tcW w:w="1444"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RPr="00B7661F" w:rsidTr="00670AF4">
        <w:trPr>
          <w:trHeight w:val="20"/>
        </w:trPr>
        <w:tc>
          <w:tcPr>
            <w:tcW w:w="730"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2017</w:t>
            </w:r>
          </w:p>
        </w:tc>
        <w:tc>
          <w:tcPr>
            <w:tcW w:w="680"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bottom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PJSC "IDGC of the North Caucasus"</w:t>
            </w:r>
          </w:p>
        </w:tc>
        <w:tc>
          <w:tcPr>
            <w:tcW w:w="1444"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Chairman of the Board of Directors (BoD)</w:t>
            </w:r>
          </w:p>
        </w:tc>
      </w:tr>
    </w:tbl>
    <w:p w:rsidR="001133FE" w:rsidRPr="00B7661F" w:rsidRDefault="00D068B5" w:rsidP="00670AF4">
      <w:pPr>
        <w:widowControl/>
        <w:spacing w:before="240" w:after="240"/>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670AF4">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670AF4">
      <w:pPr>
        <w:widowControl/>
        <w:spacing w:before="240" w:after="12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participation in the Committees of the Board of Directors</w:t>
      </w:r>
    </w:p>
    <w:tbl>
      <w:tblPr>
        <w:tblOverlap w:val="never"/>
        <w:tblW w:w="5000" w:type="pct"/>
        <w:tblCellMar>
          <w:left w:w="10" w:type="dxa"/>
          <w:right w:w="10" w:type="dxa"/>
        </w:tblCellMar>
        <w:tblLook w:val="04A0" w:firstRow="1" w:lastRow="0" w:firstColumn="1" w:lastColumn="0" w:noHBand="0" w:noVBand="1"/>
      </w:tblPr>
      <w:tblGrid>
        <w:gridCol w:w="8198"/>
        <w:gridCol w:w="1453"/>
      </w:tblGrid>
      <w:tr w:rsidR="00BE0B9C" w:rsidTr="00670AF4">
        <w:trPr>
          <w:trHeight w:val="20"/>
        </w:trPr>
        <w:tc>
          <w:tcPr>
            <w:tcW w:w="4247" w:type="pct"/>
            <w:tcBorders>
              <w:top w:val="single" w:sz="4" w:space="0" w:color="auto"/>
              <w:lef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Nam</w:t>
            </w:r>
            <w:r w:rsidRPr="00670AF4">
              <w:rPr>
                <w:rFonts w:ascii="Times New Roman" w:eastAsia="Times New Roman" w:hAnsi="Times New Roman" w:cs="Times New Roman"/>
                <w:bCs/>
                <w:color w:val="auto"/>
                <w:sz w:val="20"/>
                <w:szCs w:val="20"/>
                <w:lang w:val="en-US"/>
              </w:rPr>
              <w:t>e of the Committee</w:t>
            </w:r>
          </w:p>
        </w:tc>
        <w:tc>
          <w:tcPr>
            <w:tcW w:w="7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Chairperson</w:t>
            </w:r>
          </w:p>
        </w:tc>
      </w:tr>
      <w:tr w:rsidR="00BE0B9C" w:rsidTr="00670AF4">
        <w:trPr>
          <w:trHeight w:val="20"/>
        </w:trPr>
        <w:tc>
          <w:tcPr>
            <w:tcW w:w="4247"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The Audit Committee of the Board of Directors of IDGC of the South, PJSC</w:t>
            </w:r>
          </w:p>
        </w:tc>
        <w:tc>
          <w:tcPr>
            <w:tcW w:w="7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No</w:t>
            </w:r>
          </w:p>
        </w:tc>
      </w:tr>
      <w:tr w:rsidR="00BE0B9C" w:rsidTr="00670AF4">
        <w:trPr>
          <w:trHeight w:val="20"/>
        </w:trPr>
        <w:tc>
          <w:tcPr>
            <w:tcW w:w="4247" w:type="pct"/>
            <w:tcBorders>
              <w:top w:val="single" w:sz="4" w:space="0" w:color="auto"/>
              <w:left w:val="single" w:sz="4" w:space="0" w:color="auto"/>
              <w:bottom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Human Resources and Compensation Committee of the Board of Directors of IDGC of the South, PJSC</w:t>
            </w: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1133FE" w:rsidRPr="00670AF4" w:rsidRDefault="00D068B5" w:rsidP="00670AF4">
            <w:pPr>
              <w:widowControl/>
              <w:jc w:val="center"/>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Yes</w:t>
            </w:r>
          </w:p>
        </w:tc>
      </w:tr>
    </w:tbl>
    <w:p w:rsidR="00670AF4"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670AF4">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w:t>
      </w:r>
      <w:r w:rsidRPr="00670AF4">
        <w:rPr>
          <w:rFonts w:ascii="Times New Roman" w:eastAsia="Times New Roman" w:hAnsi="Times New Roman" w:cs="Times New Roman"/>
          <w:bCs/>
          <w:color w:val="auto"/>
          <w:sz w:val="20"/>
          <w:szCs w:val="20"/>
          <w:lang w:val="en-US"/>
        </w:rPr>
        <w:t>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Administrative sanctions imposed on such person for any financial, tax/charge, securities market violations or criminal prosecution (criminal </w:t>
      </w:r>
      <w:r w:rsidRPr="00670AF4">
        <w:rPr>
          <w:rFonts w:ascii="Times New Roman" w:eastAsia="Times New Roman" w:hAnsi="Times New Roman" w:cs="Times New Roman"/>
          <w:bCs/>
          <w:color w:val="auto"/>
          <w:sz w:val="20"/>
          <w:szCs w:val="20"/>
          <w:lang w:val="en-US"/>
        </w:rPr>
        <w:t>record) of the person for economic crimes or crimes against the state:</w:t>
      </w:r>
    </w:p>
    <w:p w:rsidR="00670AF4"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w:t>
      </w:r>
      <w:r w:rsidRPr="00670AF4">
        <w:rPr>
          <w:rFonts w:ascii="Times New Roman" w:eastAsia="Times New Roman" w:hAnsi="Times New Roman" w:cs="Times New Roman"/>
          <w:bCs/>
          <w:color w:val="auto"/>
          <w:sz w:val="20"/>
          <w:szCs w:val="20"/>
          <w:lang w:val="en-US"/>
        </w:rPr>
        <w:t>vency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lastRenderedPageBreak/>
        <w:t>This person did not hold the named positions</w:t>
      </w:r>
    </w:p>
    <w:p w:rsidR="001133FE" w:rsidRPr="00B7661F" w:rsidRDefault="00D068B5" w:rsidP="00670AF4">
      <w:pPr>
        <w:widowControl/>
        <w:spacing w:before="240"/>
        <w:jc w:val="both"/>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Name: </w:t>
      </w:r>
      <w:r w:rsidRPr="00670AF4">
        <w:rPr>
          <w:rFonts w:ascii="Times New Roman" w:eastAsia="Times New Roman" w:hAnsi="Times New Roman" w:cs="Times New Roman"/>
          <w:b/>
          <w:i/>
          <w:iCs/>
          <w:color w:val="auto"/>
          <w:sz w:val="20"/>
          <w:szCs w:val="20"/>
          <w:lang w:val="en-US"/>
        </w:rPr>
        <w:t>Ebzeyev Boris Borisovich</w:t>
      </w:r>
    </w:p>
    <w:p w:rsidR="00670AF4" w:rsidRPr="00B7661F" w:rsidRDefault="00D068B5" w:rsidP="00670AF4">
      <w:pPr>
        <w:widowControl/>
        <w:spacing w:before="240"/>
        <w:jc w:val="both"/>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 xml:space="preserve">Year of Birth: </w:t>
      </w:r>
      <w:r w:rsidRPr="00670AF4">
        <w:rPr>
          <w:rFonts w:ascii="Times New Roman" w:eastAsia="Times New Roman" w:hAnsi="Times New Roman" w:cs="Times New Roman"/>
          <w:b/>
          <w:i/>
          <w:iCs/>
          <w:color w:val="auto"/>
          <w:sz w:val="20"/>
          <w:szCs w:val="20"/>
          <w:lang w:val="en-US"/>
        </w:rPr>
        <w:t xml:space="preserve">1975 </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 xml:space="preserve">Higher Candidate </w:t>
      </w:r>
      <w:r w:rsidRPr="00670AF4">
        <w:rPr>
          <w:rFonts w:ascii="Times New Roman" w:eastAsia="Times New Roman" w:hAnsi="Times New Roman" w:cs="Times New Roman"/>
          <w:b/>
          <w:i/>
          <w:iCs/>
          <w:color w:val="auto"/>
          <w:sz w:val="20"/>
          <w:szCs w:val="20"/>
          <w:lang w:val="en-US"/>
        </w:rPr>
        <w:t>of Juridical Sciences</w:t>
      </w:r>
    </w:p>
    <w:p w:rsidR="001133FE" w:rsidRPr="00B7661F" w:rsidRDefault="00D068B5" w:rsidP="00670AF4">
      <w:pPr>
        <w:widowControl/>
        <w:spacing w:before="240" w:after="12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4"/>
        <w:gridCol w:w="1311"/>
        <w:gridCol w:w="4131"/>
        <w:gridCol w:w="2805"/>
      </w:tblGrid>
      <w:tr w:rsidR="00BE0B9C" w:rsidTr="00670AF4">
        <w:trPr>
          <w:trHeight w:val="20"/>
        </w:trPr>
        <w:tc>
          <w:tcPr>
            <w:tcW w:w="1407" w:type="pct"/>
            <w:gridSpan w:val="2"/>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Timeframe</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Name of organization</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Position</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from</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to</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hAnsi="Times New Roman" w:cs="Times New Roman"/>
                <w:color w:val="auto"/>
                <w:sz w:val="20"/>
                <w:szCs w:val="20"/>
              </w:rPr>
            </w:pP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hAnsi="Times New Roman" w:cs="Times New Roman"/>
                <w:color w:val="auto"/>
                <w:sz w:val="20"/>
                <w:szCs w:val="20"/>
              </w:rPr>
            </w:pPr>
          </w:p>
        </w:tc>
      </w:tr>
      <w:tr w:rsidR="00BE0B9C" w:rsidRPr="00B7661F"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2012</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0"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"United Energy-Construction Corporation", OJSC</w:t>
            </w:r>
          </w:p>
        </w:tc>
        <w:tc>
          <w:tcPr>
            <w:tcW w:w="1453"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Expert Adviser to Director General</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2140"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IDGC of the South, OJSC</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Deputy Director-General</w:t>
            </w:r>
          </w:p>
        </w:tc>
      </w:tr>
      <w:tr w:rsidR="00BE0B9C"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OJSC "Donenergo" / JSC "Donenergo"</w:t>
            </w:r>
          </w:p>
        </w:tc>
        <w:tc>
          <w:tcPr>
            <w:tcW w:w="1453" w:type="pct"/>
            <w:tcBorders>
              <w:top w:val="single" w:sz="4" w:space="0" w:color="auto"/>
              <w:left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r w:rsidR="00BE0B9C" w:rsidRPr="00B7661F" w:rsidTr="00670AF4">
        <w:trPr>
          <w:trHeight w:val="20"/>
        </w:trPr>
        <w:tc>
          <w:tcPr>
            <w:tcW w:w="728"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2014</w:t>
            </w:r>
          </w:p>
        </w:tc>
        <w:tc>
          <w:tcPr>
            <w:tcW w:w="679" w:type="pct"/>
            <w:tcBorders>
              <w:top w:val="single" w:sz="4" w:space="0" w:color="auto"/>
              <w:lef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OJSC “IDGC of the South” / PJSC “IDGC</w:t>
            </w:r>
            <w:r w:rsidRPr="00670AF4">
              <w:rPr>
                <w:rFonts w:ascii="Times New Roman" w:eastAsia="Times New Roman" w:hAnsi="Times New Roman" w:cs="Times New Roman"/>
                <w:bCs/>
                <w:color w:val="auto"/>
                <w:sz w:val="20"/>
                <w:szCs w:val="20"/>
                <w:lang w:val="en-US"/>
              </w:rPr>
              <w:t xml:space="preserve"> of the South”</w:t>
            </w:r>
          </w:p>
        </w:tc>
        <w:tc>
          <w:tcPr>
            <w:tcW w:w="1453" w:type="pct"/>
            <w:tcBorders>
              <w:top w:val="single" w:sz="4" w:space="0" w:color="auto"/>
              <w:left w:val="single" w:sz="4" w:space="0" w:color="auto"/>
              <w:right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Pr>
                <w:rFonts w:ascii="Times New Roman" w:eastAsia="Times New Roman" w:hAnsi="Times New Roman" w:cs="Times New Roman"/>
                <w:bCs/>
                <w:color w:val="auto"/>
                <w:sz w:val="20"/>
                <w:szCs w:val="20"/>
                <w:lang w:val="en-US"/>
              </w:rPr>
              <w:t>Chairman of the Management Board, Director General</w:t>
            </w:r>
          </w:p>
        </w:tc>
      </w:tr>
      <w:tr w:rsidR="00BE0B9C" w:rsidTr="00670AF4">
        <w:trPr>
          <w:trHeight w:val="20"/>
        </w:trPr>
        <w:tc>
          <w:tcPr>
            <w:tcW w:w="728"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2015</w:t>
            </w:r>
          </w:p>
        </w:tc>
        <w:tc>
          <w:tcPr>
            <w:tcW w:w="679" w:type="pct"/>
            <w:tcBorders>
              <w:top w:val="single" w:sz="4" w:space="0" w:color="auto"/>
              <w:left w:val="single" w:sz="4" w:space="0" w:color="auto"/>
              <w:bottom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currently</w:t>
            </w:r>
          </w:p>
        </w:tc>
        <w:tc>
          <w:tcPr>
            <w:tcW w:w="2140" w:type="pct"/>
            <w:tcBorders>
              <w:top w:val="single" w:sz="4" w:space="0" w:color="auto"/>
              <w:left w:val="single" w:sz="4" w:space="0" w:color="auto"/>
              <w:bottom w:val="single" w:sz="4" w:space="0" w:color="auto"/>
            </w:tcBorders>
            <w:shd w:val="clear" w:color="auto" w:fill="FFFFFF"/>
          </w:tcPr>
          <w:p w:rsidR="001133FE" w:rsidRPr="00B7661F" w:rsidRDefault="00D068B5" w:rsidP="00670AF4">
            <w:pPr>
              <w:widowControl/>
              <w:rPr>
                <w:rFonts w:ascii="Times New Roman" w:eastAsia="Times New Roman" w:hAnsi="Times New Roman" w:cs="Times New Roman"/>
                <w:i/>
                <w:iCs/>
                <w:color w:val="auto"/>
                <w:sz w:val="20"/>
                <w:szCs w:val="20"/>
                <w:lang w:val="en-US"/>
              </w:rPr>
            </w:pPr>
            <w:r w:rsidRPr="00670AF4">
              <w:rPr>
                <w:rFonts w:ascii="Times New Roman" w:eastAsia="Times New Roman" w:hAnsi="Times New Roman" w:cs="Times New Roman"/>
                <w:bCs/>
                <w:color w:val="auto"/>
                <w:sz w:val="20"/>
                <w:szCs w:val="20"/>
                <w:lang w:val="en-US"/>
              </w:rPr>
              <w:t>OJSC “IDGC of the South” / PJSC “IDGC of the South”</w:t>
            </w:r>
          </w:p>
        </w:tc>
        <w:tc>
          <w:tcPr>
            <w:tcW w:w="1453" w:type="pct"/>
            <w:tcBorders>
              <w:top w:val="single" w:sz="4" w:space="0" w:color="auto"/>
              <w:left w:val="single" w:sz="4" w:space="0" w:color="auto"/>
              <w:bottom w:val="single" w:sz="4" w:space="0" w:color="auto"/>
              <w:right w:val="single" w:sz="4" w:space="0" w:color="auto"/>
            </w:tcBorders>
            <w:shd w:val="clear" w:color="auto" w:fill="FFFFFF"/>
          </w:tcPr>
          <w:p w:rsidR="001133FE" w:rsidRPr="00670AF4" w:rsidRDefault="00D068B5" w:rsidP="00670AF4">
            <w:pPr>
              <w:widowControl/>
              <w:rPr>
                <w:rFonts w:ascii="Times New Roman" w:eastAsia="Times New Roman" w:hAnsi="Times New Roman" w:cs="Times New Roman"/>
                <w:i/>
                <w:iCs/>
                <w:color w:val="auto"/>
                <w:sz w:val="20"/>
                <w:szCs w:val="20"/>
              </w:rPr>
            </w:pPr>
            <w:r w:rsidRPr="00670AF4">
              <w:rPr>
                <w:rFonts w:ascii="Times New Roman" w:eastAsia="Times New Roman" w:hAnsi="Times New Roman" w:cs="Times New Roman"/>
                <w:bCs/>
                <w:color w:val="auto"/>
                <w:sz w:val="20"/>
                <w:szCs w:val="20"/>
                <w:lang w:val="en-US"/>
              </w:rPr>
              <w:t>BoD Member</w:t>
            </w:r>
          </w:p>
        </w:tc>
      </w:tr>
    </w:tbl>
    <w:p w:rsidR="00670AF4" w:rsidRPr="00B7661F" w:rsidRDefault="00D068B5" w:rsidP="00670AF4">
      <w:pPr>
        <w:widowControl/>
        <w:spacing w:before="240"/>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670AF4">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participation in the Committees of the Board of Directors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This member of the Board of Directors (Supervisory Board) does not participate in any Committee of the Board of Directors (Supervisory Board)</w:t>
      </w:r>
    </w:p>
    <w:p w:rsidR="00670AF4"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670AF4">
        <w:rPr>
          <w:rFonts w:ascii="Times New Roman" w:eastAsia="Times New Roman" w:hAnsi="Times New Roman" w:cs="Times New Roman"/>
          <w:b/>
          <w:i/>
          <w:iCs/>
          <w:color w:val="auto"/>
          <w:sz w:val="20"/>
          <w:szCs w:val="20"/>
          <w:lang w:val="en-US"/>
        </w:rPr>
        <w:t>The person</w:t>
      </w:r>
      <w:r w:rsidRPr="00670AF4">
        <w:rPr>
          <w:rFonts w:ascii="Times New Roman" w:eastAsia="Times New Roman" w:hAnsi="Times New Roman" w:cs="Times New Roman"/>
          <w:b/>
          <w:i/>
          <w:iCs/>
          <w:color w:val="auto"/>
          <w:sz w:val="20"/>
          <w:szCs w:val="20"/>
          <w:lang w:val="en-US"/>
        </w:rPr>
        <w:t xml:space="preserve"> does not have such shares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Adm</w:t>
      </w:r>
      <w:r w:rsidRPr="00670AF4">
        <w:rPr>
          <w:rFonts w:ascii="Times New Roman" w:eastAsia="Times New Roman" w:hAnsi="Times New Roman" w:cs="Times New Roman"/>
          <w:bCs/>
          <w:color w:val="auto"/>
          <w:sz w:val="20"/>
          <w:szCs w:val="20"/>
          <w:lang w:val="en-US"/>
        </w:rPr>
        <w:t>inistrative sanctions imposed on such person for any financial, tax/charge, securities market violations or criminal prosecution (criminal record) of the person for economic crimes or crimes against the state:</w:t>
      </w:r>
    </w:p>
    <w:p w:rsidR="00670AF4"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670AF4">
      <w:pPr>
        <w:widowControl/>
        <w:spacing w:before="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 xml:space="preserve">Data on the </w:t>
      </w:r>
      <w:r w:rsidRPr="00670AF4">
        <w:rPr>
          <w:rFonts w:ascii="Times New Roman" w:eastAsia="Times New Roman" w:hAnsi="Times New Roman" w:cs="Times New Roman"/>
          <w:bCs/>
          <w:color w:val="auto"/>
          <w:sz w:val="20"/>
          <w:szCs w:val="20"/>
          <w:lang w:val="en-US"/>
        </w:rPr>
        <w:t xml:space="preserve">positions held by this person in the management bodies of commercial entities in a period when the named entities were prosecuted for insolvency and/or insolvency proceedings were started in conformity with the laws of the Russian Federation on Insolvency </w:t>
      </w:r>
      <w:r w:rsidRPr="00670AF4">
        <w:rPr>
          <w:rFonts w:ascii="Times New Roman" w:eastAsia="Times New Roman" w:hAnsi="Times New Roman" w:cs="Times New Roman"/>
          <w:bCs/>
          <w:color w:val="auto"/>
          <w:sz w:val="20"/>
          <w:szCs w:val="20"/>
          <w:lang w:val="en-US"/>
        </w:rPr>
        <w:t>(bankruptcy):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670AF4">
        <w:rPr>
          <w:rFonts w:ascii="Times New Roman" w:eastAsia="Times New Roman" w:hAnsi="Times New Roman" w:cs="Times New Roman"/>
          <w:b/>
          <w:i/>
          <w:iCs/>
          <w:color w:val="auto"/>
          <w:sz w:val="20"/>
          <w:szCs w:val="20"/>
          <w:lang w:val="en-US"/>
        </w:rPr>
        <w:t>This person did not hold the named positions</w:t>
      </w:r>
    </w:p>
    <w:p w:rsidR="00670AF4" w:rsidRPr="00B7661F" w:rsidRDefault="00D068B5" w:rsidP="00670AF4">
      <w:pPr>
        <w:widowControl/>
        <w:spacing w:before="240" w:after="240"/>
        <w:jc w:val="both"/>
        <w:rPr>
          <w:rFonts w:ascii="Times New Roman" w:eastAsia="Times New Roman" w:hAnsi="Times New Roman" w:cs="Times New Roman"/>
          <w:bCs/>
          <w:color w:val="auto"/>
          <w:sz w:val="20"/>
          <w:szCs w:val="20"/>
          <w:lang w:val="en-US"/>
        </w:rPr>
      </w:pPr>
      <w:r w:rsidRPr="00670AF4">
        <w:rPr>
          <w:rFonts w:ascii="Times New Roman" w:eastAsia="Times New Roman" w:hAnsi="Times New Roman" w:cs="Times New Roman"/>
          <w:bCs/>
          <w:color w:val="auto"/>
          <w:sz w:val="20"/>
          <w:szCs w:val="20"/>
          <w:lang w:val="en-US"/>
        </w:rPr>
        <w:t>There is no additional information on the members of the Board of Directors of the Company.</w:t>
      </w:r>
      <w:r w:rsidRPr="00670AF4">
        <w:rPr>
          <w:rFonts w:ascii="Times New Roman" w:eastAsia="Times New Roman" w:hAnsi="Times New Roman" w:cs="Times New Roman"/>
          <w:bCs/>
          <w:color w:val="auto"/>
          <w:sz w:val="20"/>
          <w:szCs w:val="20"/>
          <w:lang w:val="en-US"/>
        </w:rPr>
        <w:br w:type="page"/>
      </w:r>
    </w:p>
    <w:p w:rsidR="001133FE" w:rsidRPr="00B7661F" w:rsidRDefault="00D068B5" w:rsidP="00827A68">
      <w:pPr>
        <w:pStyle w:val="3"/>
        <w:spacing w:before="0"/>
        <w:ind w:left="0" w:right="0"/>
        <w:jc w:val="both"/>
        <w:rPr>
          <w:bCs w:val="0"/>
          <w:i w:val="0"/>
          <w:sz w:val="22"/>
          <w:szCs w:val="20"/>
          <w:lang w:val="en-US"/>
        </w:rPr>
      </w:pPr>
      <w:bookmarkStart w:id="152" w:name="_Toc256000057"/>
      <w:bookmarkStart w:id="153" w:name="bookmark37"/>
      <w:bookmarkStart w:id="154" w:name="_Toc508984456"/>
      <w:r w:rsidRPr="00670AF4">
        <w:rPr>
          <w:bCs w:val="0"/>
          <w:i w:val="0"/>
          <w:sz w:val="22"/>
          <w:szCs w:val="20"/>
          <w:lang w:val="en-US"/>
        </w:rPr>
        <w:lastRenderedPageBreak/>
        <w:t>5.2.2.</w:t>
      </w:r>
      <w:r w:rsidRPr="00670AF4">
        <w:rPr>
          <w:bCs w:val="0"/>
          <w:i w:val="0"/>
          <w:sz w:val="22"/>
          <w:szCs w:val="20"/>
          <w:lang w:val="en-US"/>
        </w:rPr>
        <w:tab/>
        <w:t>Information on the sole executive body of the Issuer</w:t>
      </w:r>
      <w:bookmarkEnd w:id="152"/>
      <w:bookmarkEnd w:id="153"/>
      <w:bookmarkEnd w:id="154"/>
    </w:p>
    <w:p w:rsidR="00827A68" w:rsidRPr="00B7661F" w:rsidRDefault="00D068B5" w:rsidP="00544856">
      <w:pPr>
        <w:widowControl/>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Name: </w:t>
      </w:r>
      <w:r w:rsidRPr="00827A68">
        <w:rPr>
          <w:rFonts w:ascii="Times New Roman" w:eastAsia="Times New Roman" w:hAnsi="Times New Roman" w:cs="Times New Roman"/>
          <w:b/>
          <w:i/>
          <w:iCs/>
          <w:color w:val="auto"/>
          <w:sz w:val="20"/>
          <w:szCs w:val="20"/>
          <w:lang w:val="en-US"/>
        </w:rPr>
        <w:t xml:space="preserve">Ebzeyev Boris Borisovich </w:t>
      </w:r>
    </w:p>
    <w:p w:rsidR="001133FE" w:rsidRPr="00B7661F" w:rsidRDefault="00D068B5" w:rsidP="00827A68">
      <w:pPr>
        <w:widowControl/>
        <w:spacing w:after="240"/>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Year of Birth: </w:t>
      </w:r>
      <w:r w:rsidRPr="00827A68">
        <w:rPr>
          <w:rFonts w:ascii="Times New Roman" w:eastAsia="Times New Roman" w:hAnsi="Times New Roman" w:cs="Times New Roman"/>
          <w:b/>
          <w:i/>
          <w:iCs/>
          <w:color w:val="auto"/>
          <w:sz w:val="20"/>
          <w:szCs w:val="20"/>
          <w:lang w:val="en-US"/>
        </w:rPr>
        <w:t>1975</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Education:</w:t>
      </w:r>
    </w:p>
    <w:p w:rsidR="001133FE" w:rsidRPr="00B7661F" w:rsidRDefault="00D068B5" w:rsidP="00827A68">
      <w:pPr>
        <w:widowControl/>
        <w:spacing w:after="240"/>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Higher Candidate of Juridical Sciences</w:t>
      </w:r>
    </w:p>
    <w:p w:rsidR="001133FE" w:rsidRPr="00B7661F" w:rsidRDefault="00D068B5" w:rsidP="00827A68">
      <w:pPr>
        <w:widowControl/>
        <w:spacing w:after="12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388"/>
        <w:gridCol w:w="1313"/>
        <w:gridCol w:w="4140"/>
        <w:gridCol w:w="2810"/>
      </w:tblGrid>
      <w:tr w:rsidR="00BE0B9C" w:rsidTr="00827A68">
        <w:trPr>
          <w:trHeight w:val="20"/>
        </w:trPr>
        <w:tc>
          <w:tcPr>
            <w:tcW w:w="1399" w:type="pct"/>
            <w:gridSpan w:val="2"/>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Timeframe</w:t>
            </w:r>
          </w:p>
        </w:tc>
        <w:tc>
          <w:tcPr>
            <w:tcW w:w="2145"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 xml:space="preserve">Name of </w:t>
            </w:r>
            <w:r w:rsidRPr="00827A68">
              <w:rPr>
                <w:rFonts w:ascii="Times New Roman" w:eastAsia="Times New Roman" w:hAnsi="Times New Roman" w:cs="Times New Roman"/>
                <w:bCs/>
                <w:color w:val="auto"/>
                <w:sz w:val="20"/>
                <w:szCs w:val="20"/>
                <w:lang w:val="en-US"/>
              </w:rPr>
              <w:t>organization</w:t>
            </w:r>
          </w:p>
        </w:tc>
        <w:tc>
          <w:tcPr>
            <w:tcW w:w="1456"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Position</w:t>
            </w:r>
          </w:p>
        </w:tc>
      </w:tr>
      <w:tr w:rsidR="00BE0B9C" w:rsidTr="00827A68">
        <w:trPr>
          <w:trHeight w:val="20"/>
        </w:trPr>
        <w:tc>
          <w:tcPr>
            <w:tcW w:w="719"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from</w:t>
            </w:r>
          </w:p>
        </w:tc>
        <w:tc>
          <w:tcPr>
            <w:tcW w:w="680"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to</w:t>
            </w:r>
          </w:p>
        </w:tc>
        <w:tc>
          <w:tcPr>
            <w:tcW w:w="2145"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c>
          <w:tcPr>
            <w:tcW w:w="1456"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r>
      <w:tr w:rsidR="00BE0B9C" w:rsidRPr="00B7661F" w:rsidTr="00827A68">
        <w:trPr>
          <w:trHeight w:val="20"/>
        </w:trPr>
        <w:tc>
          <w:tcPr>
            <w:tcW w:w="719"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2012</w:t>
            </w:r>
          </w:p>
        </w:tc>
        <w:tc>
          <w:tcPr>
            <w:tcW w:w="680"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2145"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"United Energy-Construction Corporation", OJSC</w:t>
            </w:r>
          </w:p>
        </w:tc>
        <w:tc>
          <w:tcPr>
            <w:tcW w:w="1456" w:type="pct"/>
            <w:tcBorders>
              <w:top w:val="single" w:sz="4" w:space="0" w:color="auto"/>
              <w:left w:val="single" w:sz="4" w:space="0" w:color="auto"/>
              <w:righ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Expert Adviser to Director General</w:t>
            </w:r>
          </w:p>
        </w:tc>
      </w:tr>
      <w:tr w:rsidR="00BE0B9C" w:rsidTr="00827A68">
        <w:trPr>
          <w:trHeight w:val="20"/>
        </w:trPr>
        <w:tc>
          <w:tcPr>
            <w:tcW w:w="719"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680"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2145"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IDGC of the South, OJSC</w:t>
            </w:r>
          </w:p>
        </w:tc>
        <w:tc>
          <w:tcPr>
            <w:tcW w:w="1456"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Deputy Director-General</w:t>
            </w:r>
          </w:p>
        </w:tc>
      </w:tr>
      <w:tr w:rsidR="00BE0B9C" w:rsidTr="00827A68">
        <w:trPr>
          <w:trHeight w:val="20"/>
        </w:trPr>
        <w:tc>
          <w:tcPr>
            <w:tcW w:w="719"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680"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OJSC "Donenergo" / JSC "Donenergo"</w:t>
            </w:r>
          </w:p>
        </w:tc>
        <w:tc>
          <w:tcPr>
            <w:tcW w:w="1456"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BoD Member</w:t>
            </w:r>
          </w:p>
        </w:tc>
      </w:tr>
      <w:tr w:rsidR="00BE0B9C" w:rsidRPr="00B7661F" w:rsidTr="00827A68">
        <w:trPr>
          <w:trHeight w:val="20"/>
        </w:trPr>
        <w:tc>
          <w:tcPr>
            <w:tcW w:w="719"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680"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“IDGC of the South” / PJSC “IDGC of the South”</w:t>
            </w:r>
          </w:p>
        </w:tc>
        <w:tc>
          <w:tcPr>
            <w:tcW w:w="1456" w:type="pct"/>
            <w:tcBorders>
              <w:top w:val="single" w:sz="4" w:space="0" w:color="auto"/>
              <w:left w:val="single" w:sz="4" w:space="0" w:color="auto"/>
              <w:righ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Pr>
                <w:rFonts w:ascii="Times New Roman" w:eastAsia="Times New Roman" w:hAnsi="Times New Roman" w:cs="Times New Roman"/>
                <w:bCs/>
                <w:color w:val="auto"/>
                <w:sz w:val="20"/>
                <w:szCs w:val="20"/>
                <w:lang w:val="en-US"/>
              </w:rPr>
              <w:t>Chairman of the Management Board, Director General</w:t>
            </w:r>
          </w:p>
        </w:tc>
      </w:tr>
      <w:tr w:rsidR="00BE0B9C" w:rsidTr="00827A68">
        <w:trPr>
          <w:trHeight w:val="20"/>
        </w:trPr>
        <w:tc>
          <w:tcPr>
            <w:tcW w:w="719" w:type="pct"/>
            <w:tcBorders>
              <w:top w:val="single" w:sz="4" w:space="0" w:color="auto"/>
              <w:left w:val="single" w:sz="4" w:space="0" w:color="auto"/>
              <w:bottom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2015</w:t>
            </w:r>
          </w:p>
        </w:tc>
        <w:tc>
          <w:tcPr>
            <w:tcW w:w="680" w:type="pct"/>
            <w:tcBorders>
              <w:top w:val="single" w:sz="4" w:space="0" w:color="auto"/>
              <w:left w:val="single" w:sz="4" w:space="0" w:color="auto"/>
              <w:bottom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bottom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“IDGC of the South” / PJSC “IDGC of the South”</w:t>
            </w:r>
          </w:p>
        </w:tc>
        <w:tc>
          <w:tcPr>
            <w:tcW w:w="1456" w:type="pct"/>
            <w:tcBorders>
              <w:top w:val="single" w:sz="4" w:space="0" w:color="auto"/>
              <w:left w:val="single" w:sz="4" w:space="0" w:color="auto"/>
              <w:bottom w:val="single" w:sz="4" w:space="0" w:color="auto"/>
              <w:righ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BoD Member</w:t>
            </w:r>
          </w:p>
        </w:tc>
      </w:tr>
    </w:tbl>
    <w:p w:rsidR="00827A68" w:rsidRPr="00B7661F" w:rsidRDefault="00D068B5" w:rsidP="00827A68">
      <w:pPr>
        <w:widowControl/>
        <w:spacing w:before="240" w:after="240"/>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i/>
          <w:iCs/>
          <w:color w:val="auto"/>
          <w:sz w:val="20"/>
          <w:szCs w:val="20"/>
          <w:lang w:val="en-US"/>
        </w:rPr>
        <w:t xml:space="preserve">Ownership of the authorized shares of the Issuer/Lack of the </w:t>
      </w:r>
      <w:r w:rsidRPr="00827A68">
        <w:rPr>
          <w:rFonts w:ascii="Times New Roman" w:eastAsia="Times New Roman" w:hAnsi="Times New Roman" w:cs="Times New Roman"/>
          <w:i/>
          <w:iCs/>
          <w:color w:val="auto"/>
          <w:sz w:val="20"/>
          <w:szCs w:val="20"/>
          <w:lang w:val="en-US"/>
        </w:rPr>
        <w:t>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827A68">
        <w:rPr>
          <w:rFonts w:ascii="Times New Roman" w:eastAsia="Times New Roman" w:hAnsi="Times New Roman" w:cs="Times New Roman"/>
          <w:b/>
          <w:i/>
          <w:iCs/>
          <w:color w:val="auto"/>
          <w:sz w:val="20"/>
          <w:szCs w:val="20"/>
          <w:lang w:val="en-US"/>
        </w:rPr>
        <w:t>the Issuer did not issue any options</w:t>
      </w:r>
    </w:p>
    <w:p w:rsidR="00827A68"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827A68">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w:t>
      </w:r>
      <w:r w:rsidRPr="00827A68">
        <w:rPr>
          <w:rFonts w:ascii="Times New Roman" w:eastAsia="Times New Roman" w:hAnsi="Times New Roman" w:cs="Times New Roman"/>
          <w:bCs/>
          <w:color w:val="auto"/>
          <w:sz w:val="20"/>
          <w:szCs w:val="20"/>
          <w:lang w:val="en-US"/>
        </w:rPr>
        <w:t>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w:t>
      </w:r>
      <w:r w:rsidRPr="00827A68">
        <w:rPr>
          <w:rFonts w:ascii="Times New Roman" w:eastAsia="Times New Roman" w:hAnsi="Times New Roman" w:cs="Times New Roman"/>
          <w:bCs/>
          <w:color w:val="auto"/>
          <w:sz w:val="20"/>
          <w:szCs w:val="20"/>
          <w:lang w:val="en-US"/>
        </w:rPr>
        <w:t>ord) of the person for economic crimes or crimes against the state:</w:t>
      </w:r>
    </w:p>
    <w:p w:rsidR="00827A68"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Data on the positions held by this person in the management bodies of commercial entities in a period when the named entities were prosecuted for </w:t>
      </w:r>
      <w:r w:rsidRPr="00827A68">
        <w:rPr>
          <w:rFonts w:ascii="Times New Roman" w:eastAsia="Times New Roman" w:hAnsi="Times New Roman" w:cs="Times New Roman"/>
          <w:bCs/>
          <w:color w:val="auto"/>
          <w:sz w:val="20"/>
          <w:szCs w:val="20"/>
          <w:lang w:val="en-US"/>
        </w:rPr>
        <w:t>insolvency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This person did not hold the named positions</w:t>
      </w:r>
    </w:p>
    <w:p w:rsidR="00540918" w:rsidRPr="00B7661F" w:rsidRDefault="00D068B5" w:rsidP="00827A68">
      <w:pPr>
        <w:pStyle w:val="3"/>
        <w:spacing w:before="240"/>
        <w:ind w:left="0" w:right="0"/>
        <w:jc w:val="both"/>
        <w:rPr>
          <w:bCs w:val="0"/>
          <w:i w:val="0"/>
          <w:sz w:val="22"/>
          <w:szCs w:val="20"/>
          <w:lang w:val="en-US"/>
        </w:rPr>
      </w:pPr>
      <w:bookmarkStart w:id="155" w:name="_Toc256000058"/>
      <w:bookmarkStart w:id="156" w:name="_Toc508984457"/>
      <w:r w:rsidRPr="00827A68">
        <w:rPr>
          <w:bCs w:val="0"/>
          <w:i w:val="0"/>
          <w:sz w:val="22"/>
          <w:szCs w:val="20"/>
          <w:lang w:val="en-US"/>
        </w:rPr>
        <w:t>5.2.3.</w:t>
      </w:r>
      <w:r w:rsidRPr="00827A68">
        <w:rPr>
          <w:bCs w:val="0"/>
          <w:i w:val="0"/>
          <w:sz w:val="22"/>
          <w:szCs w:val="20"/>
          <w:lang w:val="en-US"/>
        </w:rPr>
        <w:tab/>
        <w:t>Members of the collegial executive body of the issuer</w:t>
      </w:r>
      <w:bookmarkEnd w:id="155"/>
      <w:bookmarkEnd w:id="156"/>
      <w:r w:rsidRPr="00827A68">
        <w:rPr>
          <w:bCs w:val="0"/>
          <w:i w:val="0"/>
          <w:sz w:val="22"/>
          <w:szCs w:val="20"/>
          <w:lang w:val="en-US"/>
        </w:rPr>
        <w:t xml:space="preserve"> </w:t>
      </w:r>
    </w:p>
    <w:p w:rsidR="00540918" w:rsidRPr="00B7661F" w:rsidRDefault="00D068B5" w:rsidP="00544856">
      <w:pPr>
        <w:widowControl/>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Name: </w:t>
      </w:r>
      <w:r w:rsidRPr="00827A68">
        <w:rPr>
          <w:rFonts w:ascii="Times New Roman" w:eastAsia="Times New Roman" w:hAnsi="Times New Roman" w:cs="Times New Roman"/>
          <w:b/>
          <w:i/>
          <w:iCs/>
          <w:color w:val="auto"/>
          <w:sz w:val="20"/>
          <w:szCs w:val="20"/>
          <w:lang w:val="en-US"/>
        </w:rPr>
        <w:t xml:space="preserve">Ebzeyev Boris Borisovich </w:t>
      </w:r>
    </w:p>
    <w:p w:rsidR="001133FE" w:rsidRPr="00B7661F" w:rsidRDefault="00D068B5" w:rsidP="00827A68">
      <w:pPr>
        <w:widowControl/>
        <w:spacing w:after="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Year of Birth: </w:t>
      </w:r>
      <w:r w:rsidRPr="00827A68">
        <w:rPr>
          <w:rFonts w:ascii="Times New Roman" w:eastAsia="Times New Roman" w:hAnsi="Times New Roman" w:cs="Times New Roman"/>
          <w:b/>
          <w:i/>
          <w:iCs/>
          <w:color w:val="auto"/>
          <w:sz w:val="20"/>
          <w:szCs w:val="20"/>
          <w:lang w:val="en-US"/>
        </w:rPr>
        <w:t>1975</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Education:</w:t>
      </w:r>
    </w:p>
    <w:p w:rsidR="001133FE" w:rsidRPr="00B7661F" w:rsidRDefault="00D068B5" w:rsidP="00827A68">
      <w:pPr>
        <w:widowControl/>
        <w:spacing w:after="240"/>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Higher Candidate of Juridical Sciences</w:t>
      </w:r>
    </w:p>
    <w:p w:rsidR="001133FE" w:rsidRPr="00B7661F" w:rsidRDefault="00D068B5" w:rsidP="00827A68">
      <w:pPr>
        <w:widowControl/>
        <w:spacing w:after="12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w:t>
      </w:r>
      <w:r w:rsidRPr="00827A68">
        <w:rPr>
          <w:rFonts w:ascii="Times New Roman" w:eastAsia="Times New Roman" w:hAnsi="Times New Roman" w:cs="Times New Roman"/>
          <w:bCs/>
          <w:color w:val="auto"/>
          <w:sz w:val="20"/>
          <w:szCs w:val="20"/>
          <w:lang w:val="en-US"/>
        </w:rPr>
        <w:t>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0"/>
        <w:gridCol w:w="1314"/>
        <w:gridCol w:w="4140"/>
        <w:gridCol w:w="2787"/>
      </w:tblGrid>
      <w:tr w:rsidR="00BE0B9C" w:rsidTr="00827A68">
        <w:trPr>
          <w:trHeight w:val="20"/>
        </w:trPr>
        <w:tc>
          <w:tcPr>
            <w:tcW w:w="1411" w:type="pct"/>
            <w:gridSpan w:val="2"/>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Timeframe</w:t>
            </w:r>
          </w:p>
        </w:tc>
        <w:tc>
          <w:tcPr>
            <w:tcW w:w="2145" w:type="pct"/>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Name of organization</w:t>
            </w:r>
          </w:p>
        </w:tc>
        <w:tc>
          <w:tcPr>
            <w:tcW w:w="1444" w:type="pct"/>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Position</w:t>
            </w:r>
          </w:p>
        </w:tc>
      </w:tr>
      <w:tr w:rsidR="00BE0B9C" w:rsidTr="00827A68">
        <w:trPr>
          <w:trHeight w:val="20"/>
        </w:trPr>
        <w:tc>
          <w:tcPr>
            <w:tcW w:w="730" w:type="pct"/>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from</w:t>
            </w:r>
          </w:p>
        </w:tc>
        <w:tc>
          <w:tcPr>
            <w:tcW w:w="680" w:type="pct"/>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to</w:t>
            </w:r>
          </w:p>
        </w:tc>
        <w:tc>
          <w:tcPr>
            <w:tcW w:w="2145" w:type="pct"/>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c>
          <w:tcPr>
            <w:tcW w:w="1444" w:type="pct"/>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r>
      <w:tr w:rsidR="00BE0B9C" w:rsidRPr="00B7661F" w:rsidTr="00827A68">
        <w:trPr>
          <w:trHeight w:val="20"/>
        </w:trPr>
        <w:tc>
          <w:tcPr>
            <w:tcW w:w="73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2012</w:t>
            </w:r>
          </w:p>
        </w:tc>
        <w:tc>
          <w:tcPr>
            <w:tcW w:w="68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2145"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"United Energy-Construction Corporation", OJSC</w:t>
            </w:r>
          </w:p>
        </w:tc>
        <w:tc>
          <w:tcPr>
            <w:tcW w:w="1444"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Expert Adviser to Director General</w:t>
            </w:r>
          </w:p>
        </w:tc>
      </w:tr>
      <w:tr w:rsidR="00BE0B9C" w:rsidTr="00827A68">
        <w:trPr>
          <w:trHeight w:val="20"/>
        </w:trPr>
        <w:tc>
          <w:tcPr>
            <w:tcW w:w="73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68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2145"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IDGC of the South, OJSC</w:t>
            </w:r>
          </w:p>
        </w:tc>
        <w:tc>
          <w:tcPr>
            <w:tcW w:w="1444"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Deputy Director-General</w:t>
            </w:r>
          </w:p>
        </w:tc>
      </w:tr>
      <w:tr w:rsidR="00BE0B9C" w:rsidTr="00827A68">
        <w:trPr>
          <w:trHeight w:val="20"/>
        </w:trPr>
        <w:tc>
          <w:tcPr>
            <w:tcW w:w="73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68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 xml:space="preserve">OJSC "Donenergo" / JSC </w:t>
            </w:r>
            <w:r w:rsidRPr="00827A68">
              <w:rPr>
                <w:rFonts w:ascii="Times New Roman" w:eastAsia="Times New Roman" w:hAnsi="Times New Roman" w:cs="Times New Roman"/>
                <w:bCs/>
                <w:color w:val="auto"/>
                <w:sz w:val="20"/>
                <w:szCs w:val="20"/>
                <w:lang w:val="en-US"/>
              </w:rPr>
              <w:t>"Donenergo"</w:t>
            </w:r>
          </w:p>
        </w:tc>
        <w:tc>
          <w:tcPr>
            <w:tcW w:w="1444"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BoD Member</w:t>
            </w:r>
          </w:p>
        </w:tc>
      </w:tr>
      <w:tr w:rsidR="00BE0B9C" w:rsidRPr="00B7661F" w:rsidTr="00827A68">
        <w:trPr>
          <w:trHeight w:val="20"/>
        </w:trPr>
        <w:tc>
          <w:tcPr>
            <w:tcW w:w="73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2014</w:t>
            </w:r>
          </w:p>
        </w:tc>
        <w:tc>
          <w:tcPr>
            <w:tcW w:w="68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“IDGC of the South” / PJSC “IDGC of the South”</w:t>
            </w:r>
          </w:p>
        </w:tc>
        <w:tc>
          <w:tcPr>
            <w:tcW w:w="1444"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Pr>
                <w:rFonts w:ascii="Times New Roman" w:eastAsia="Times New Roman" w:hAnsi="Times New Roman" w:cs="Times New Roman"/>
                <w:bCs/>
                <w:color w:val="auto"/>
                <w:sz w:val="20"/>
                <w:szCs w:val="20"/>
                <w:lang w:val="en-US"/>
              </w:rPr>
              <w:t>Chairman of the Management Board, Director General</w:t>
            </w:r>
          </w:p>
        </w:tc>
      </w:tr>
      <w:tr w:rsidR="00BE0B9C" w:rsidTr="00827A68">
        <w:trPr>
          <w:trHeight w:val="20"/>
        </w:trPr>
        <w:tc>
          <w:tcPr>
            <w:tcW w:w="73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2015</w:t>
            </w:r>
          </w:p>
        </w:tc>
        <w:tc>
          <w:tcPr>
            <w:tcW w:w="68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“IDGC of the South” / PJSC “IDGC of the South”</w:t>
            </w:r>
          </w:p>
        </w:tc>
        <w:tc>
          <w:tcPr>
            <w:tcW w:w="1444"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BoD Member</w:t>
            </w:r>
          </w:p>
        </w:tc>
      </w:tr>
    </w:tbl>
    <w:p w:rsidR="001133FE" w:rsidRPr="00B7661F" w:rsidRDefault="00D068B5" w:rsidP="00827A68">
      <w:pPr>
        <w:widowControl/>
        <w:spacing w:before="240" w:after="240"/>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lastRenderedPageBreak/>
        <w:t>Ownership of the authorized shares</w:t>
      </w:r>
      <w:r w:rsidRPr="00827A68">
        <w:rPr>
          <w:rFonts w:ascii="Times New Roman" w:eastAsia="Times New Roman" w:hAnsi="Times New Roman" w:cs="Times New Roman"/>
          <w:b/>
          <w:i/>
          <w:iCs/>
          <w:color w:val="auto"/>
          <w:sz w:val="20"/>
          <w:szCs w:val="20"/>
          <w:lang w:val="en-US"/>
        </w:rPr>
        <w:t xml:space="preserve">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827A68">
        <w:rPr>
          <w:rFonts w:ascii="Times New Roman" w:eastAsia="Times New Roman" w:hAnsi="Times New Roman" w:cs="Times New Roman"/>
          <w:b/>
          <w:i/>
          <w:iCs/>
          <w:color w:val="auto"/>
          <w:sz w:val="20"/>
          <w:szCs w:val="20"/>
          <w:lang w:val="en-US"/>
        </w:rPr>
        <w:t>the Issuer did not issue any options</w:t>
      </w:r>
    </w:p>
    <w:p w:rsidR="00827A68"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827A68">
        <w:rPr>
          <w:rFonts w:ascii="Times New Roman" w:eastAsia="Times New Roman" w:hAnsi="Times New Roman" w:cs="Times New Roman"/>
          <w:b/>
          <w:i/>
          <w:iCs/>
          <w:color w:val="auto"/>
          <w:sz w:val="20"/>
          <w:szCs w:val="20"/>
          <w:lang w:val="en-US"/>
        </w:rPr>
        <w:t>The person does not have such shares</w:t>
      </w:r>
    </w:p>
    <w:p w:rsidR="00827A68"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w:t>
      </w:r>
      <w:r w:rsidRPr="00827A68">
        <w:rPr>
          <w:rFonts w:ascii="Times New Roman" w:eastAsia="Times New Roman" w:hAnsi="Times New Roman" w:cs="Times New Roman"/>
          <w:bCs/>
          <w:color w:val="auto"/>
          <w:sz w:val="20"/>
          <w:szCs w:val="20"/>
          <w:lang w:val="en-US"/>
        </w:rPr>
        <w:t>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w:t>
      </w:r>
      <w:r w:rsidRPr="00827A68">
        <w:rPr>
          <w:rFonts w:ascii="Times New Roman" w:eastAsia="Times New Roman" w:hAnsi="Times New Roman" w:cs="Times New Roman"/>
          <w:bCs/>
          <w:color w:val="auto"/>
          <w:sz w:val="20"/>
          <w:szCs w:val="20"/>
          <w:lang w:val="en-US"/>
        </w:rPr>
        <w:t>ord) of the person for economic crimes or crimes against the state:</w:t>
      </w:r>
    </w:p>
    <w:p w:rsidR="00827A68"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Data on the positions held by this person in the management bodies of commercial entities in a period when the named entities were prosecuted for </w:t>
      </w:r>
      <w:r w:rsidRPr="00827A68">
        <w:rPr>
          <w:rFonts w:ascii="Times New Roman" w:eastAsia="Times New Roman" w:hAnsi="Times New Roman" w:cs="Times New Roman"/>
          <w:bCs/>
          <w:color w:val="auto"/>
          <w:sz w:val="20"/>
          <w:szCs w:val="20"/>
          <w:lang w:val="en-US"/>
        </w:rPr>
        <w:t>insolvency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This person did not hold the named positions</w:t>
      </w:r>
    </w:p>
    <w:p w:rsidR="00540918" w:rsidRPr="00B7661F" w:rsidRDefault="00D068B5" w:rsidP="00827A68">
      <w:pPr>
        <w:widowControl/>
        <w:spacing w:before="240"/>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Name: </w:t>
      </w:r>
      <w:r w:rsidRPr="00827A68">
        <w:rPr>
          <w:rFonts w:ascii="Times New Roman" w:eastAsia="Times New Roman" w:hAnsi="Times New Roman" w:cs="Times New Roman"/>
          <w:b/>
          <w:i/>
          <w:iCs/>
          <w:color w:val="auto"/>
          <w:sz w:val="20"/>
          <w:szCs w:val="20"/>
          <w:lang w:val="en-US"/>
        </w:rPr>
        <w:t xml:space="preserve">Alaev Timur Uljumdzhievich </w:t>
      </w:r>
    </w:p>
    <w:p w:rsidR="001133FE" w:rsidRPr="00B7661F" w:rsidRDefault="00D068B5" w:rsidP="00827A68">
      <w:pPr>
        <w:widowControl/>
        <w:spacing w:after="240"/>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Year of Birth: </w:t>
      </w:r>
      <w:r w:rsidRPr="00827A68">
        <w:rPr>
          <w:rFonts w:ascii="Times New Roman" w:eastAsia="Times New Roman" w:hAnsi="Times New Roman" w:cs="Times New Roman"/>
          <w:b/>
          <w:i/>
          <w:iCs/>
          <w:color w:val="auto"/>
          <w:sz w:val="20"/>
          <w:szCs w:val="20"/>
          <w:lang w:val="en-US"/>
        </w:rPr>
        <w:t>1971</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Education:</w:t>
      </w:r>
    </w:p>
    <w:p w:rsidR="001133FE" w:rsidRPr="00B7661F" w:rsidRDefault="00D068B5" w:rsidP="00827A68">
      <w:pPr>
        <w:widowControl/>
        <w:spacing w:after="240"/>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Higher</w:t>
      </w:r>
    </w:p>
    <w:p w:rsidR="001133FE" w:rsidRPr="00B7661F" w:rsidRDefault="00D068B5" w:rsidP="00827A68">
      <w:pPr>
        <w:widowControl/>
        <w:spacing w:after="12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All</w:t>
      </w:r>
      <w:r w:rsidRPr="00827A68">
        <w:rPr>
          <w:rFonts w:ascii="Times New Roman" w:eastAsia="Times New Roman" w:hAnsi="Times New Roman" w:cs="Times New Roman"/>
          <w:bCs/>
          <w:color w:val="auto"/>
          <w:sz w:val="20"/>
          <w:szCs w:val="20"/>
          <w:lang w:val="en-US"/>
        </w:rPr>
        <w:t xml:space="preserve">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383"/>
        <w:gridCol w:w="1320"/>
        <w:gridCol w:w="4165"/>
        <w:gridCol w:w="2783"/>
      </w:tblGrid>
      <w:tr w:rsidR="00BE0B9C" w:rsidTr="00827A68">
        <w:trPr>
          <w:trHeight w:val="20"/>
        </w:trPr>
        <w:tc>
          <w:tcPr>
            <w:tcW w:w="1400" w:type="pct"/>
            <w:gridSpan w:val="2"/>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Timeframe</w:t>
            </w:r>
          </w:p>
        </w:tc>
        <w:tc>
          <w:tcPr>
            <w:tcW w:w="2158"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Name of organization</w:t>
            </w:r>
          </w:p>
        </w:tc>
        <w:tc>
          <w:tcPr>
            <w:tcW w:w="1442"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Position</w:t>
            </w:r>
          </w:p>
        </w:tc>
      </w:tr>
      <w:tr w:rsidR="00BE0B9C" w:rsidTr="00827A68">
        <w:trPr>
          <w:trHeight w:val="20"/>
        </w:trPr>
        <w:tc>
          <w:tcPr>
            <w:tcW w:w="716"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from</w:t>
            </w:r>
          </w:p>
        </w:tc>
        <w:tc>
          <w:tcPr>
            <w:tcW w:w="684"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to</w:t>
            </w:r>
          </w:p>
        </w:tc>
        <w:tc>
          <w:tcPr>
            <w:tcW w:w="2158"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c>
          <w:tcPr>
            <w:tcW w:w="1442"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r>
      <w:tr w:rsidR="00BE0B9C" w:rsidRPr="00B7661F" w:rsidTr="00827A68">
        <w:trPr>
          <w:trHeight w:val="20"/>
        </w:trPr>
        <w:tc>
          <w:tcPr>
            <w:tcW w:w="716"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2008</w:t>
            </w:r>
          </w:p>
        </w:tc>
        <w:tc>
          <w:tcPr>
            <w:tcW w:w="684"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2013</w:t>
            </w:r>
          </w:p>
        </w:tc>
        <w:tc>
          <w:tcPr>
            <w:tcW w:w="2158"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IDGC of the South, OJSC</w:t>
            </w:r>
          </w:p>
        </w:tc>
        <w:tc>
          <w:tcPr>
            <w:tcW w:w="1442" w:type="pct"/>
            <w:tcBorders>
              <w:top w:val="single" w:sz="4" w:space="0" w:color="auto"/>
              <w:left w:val="single" w:sz="4" w:space="0" w:color="auto"/>
              <w:righ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Deputy Director General, Director of "Kalmenergo" Branch </w:t>
            </w:r>
          </w:p>
        </w:tc>
      </w:tr>
      <w:tr w:rsidR="00BE0B9C" w:rsidTr="00827A68">
        <w:trPr>
          <w:trHeight w:val="20"/>
        </w:trPr>
        <w:tc>
          <w:tcPr>
            <w:tcW w:w="716"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2011</w:t>
            </w:r>
          </w:p>
        </w:tc>
        <w:tc>
          <w:tcPr>
            <w:tcW w:w="684"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58"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“IDGC of the South” / PJSC “IDGC of the South”</w:t>
            </w:r>
          </w:p>
        </w:tc>
        <w:tc>
          <w:tcPr>
            <w:tcW w:w="1442"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Member of Management Board</w:t>
            </w:r>
          </w:p>
        </w:tc>
      </w:tr>
      <w:tr w:rsidR="00BE0B9C" w:rsidRPr="00B7661F" w:rsidTr="00827A68">
        <w:trPr>
          <w:trHeight w:val="20"/>
        </w:trPr>
        <w:tc>
          <w:tcPr>
            <w:tcW w:w="716"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2013</w:t>
            </w:r>
          </w:p>
        </w:tc>
        <w:tc>
          <w:tcPr>
            <w:tcW w:w="684"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2016</w:t>
            </w:r>
          </w:p>
        </w:tc>
        <w:tc>
          <w:tcPr>
            <w:tcW w:w="2158"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“IDGC of the South” / PJSC “IDGC of the South”</w:t>
            </w:r>
          </w:p>
        </w:tc>
        <w:tc>
          <w:tcPr>
            <w:tcW w:w="1442" w:type="pct"/>
            <w:tcBorders>
              <w:top w:val="single" w:sz="4" w:space="0" w:color="auto"/>
              <w:left w:val="single" w:sz="4" w:space="0" w:color="auto"/>
              <w:righ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Deputy Director General, Director of "As</w:t>
            </w:r>
            <w:r w:rsidRPr="00827A68">
              <w:rPr>
                <w:rFonts w:ascii="Times New Roman" w:eastAsia="Times New Roman" w:hAnsi="Times New Roman" w:cs="Times New Roman"/>
                <w:bCs/>
                <w:color w:val="auto"/>
                <w:sz w:val="20"/>
                <w:szCs w:val="20"/>
                <w:lang w:val="en-US"/>
              </w:rPr>
              <w:t>trakhanenergo" Branch</w:t>
            </w:r>
          </w:p>
        </w:tc>
      </w:tr>
      <w:tr w:rsidR="00BE0B9C" w:rsidRPr="00B7661F" w:rsidTr="00827A68">
        <w:trPr>
          <w:trHeight w:val="20"/>
        </w:trPr>
        <w:tc>
          <w:tcPr>
            <w:tcW w:w="716" w:type="pct"/>
            <w:tcBorders>
              <w:top w:val="single" w:sz="4" w:space="0" w:color="auto"/>
              <w:left w:val="single" w:sz="4" w:space="0" w:color="auto"/>
              <w:bottom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2016</w:t>
            </w:r>
          </w:p>
        </w:tc>
        <w:tc>
          <w:tcPr>
            <w:tcW w:w="684" w:type="pct"/>
            <w:tcBorders>
              <w:top w:val="single" w:sz="4" w:space="0" w:color="auto"/>
              <w:left w:val="single" w:sz="4" w:space="0" w:color="auto"/>
              <w:bottom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58" w:type="pct"/>
            <w:tcBorders>
              <w:top w:val="single" w:sz="4" w:space="0" w:color="auto"/>
              <w:left w:val="single" w:sz="4" w:space="0" w:color="auto"/>
              <w:bottom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"IDGC of the South", PJSC</w:t>
            </w:r>
          </w:p>
        </w:tc>
        <w:tc>
          <w:tcPr>
            <w:tcW w:w="1442"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Deputy Director General, Director of "Kalmenergo" Branch </w:t>
            </w:r>
          </w:p>
        </w:tc>
      </w:tr>
    </w:tbl>
    <w:p w:rsidR="001133FE" w:rsidRPr="00B7661F" w:rsidRDefault="00D068B5" w:rsidP="00827A68">
      <w:pPr>
        <w:widowControl/>
        <w:spacing w:before="240" w:after="240"/>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827A68">
        <w:rPr>
          <w:rFonts w:ascii="Times New Roman" w:eastAsia="Times New Roman" w:hAnsi="Times New Roman" w:cs="Times New Roman"/>
          <w:b/>
          <w:i/>
          <w:iCs/>
          <w:color w:val="auto"/>
          <w:sz w:val="20"/>
          <w:szCs w:val="20"/>
          <w:lang w:val="en-US"/>
        </w:rPr>
        <w:t>the Issuer did not issue any options</w:t>
      </w:r>
    </w:p>
    <w:p w:rsidR="00827A68"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827A68">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w:t>
      </w:r>
      <w:r w:rsidRPr="00827A68">
        <w:rPr>
          <w:rFonts w:ascii="Times New Roman" w:eastAsia="Times New Roman" w:hAnsi="Times New Roman" w:cs="Times New Roman"/>
          <w:bCs/>
          <w:color w:val="auto"/>
          <w:sz w:val="20"/>
          <w:szCs w:val="20"/>
          <w:lang w:val="en-US"/>
        </w:rPr>
        <w:t>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w:t>
      </w:r>
      <w:r w:rsidRPr="00827A68">
        <w:rPr>
          <w:rFonts w:ascii="Times New Roman" w:eastAsia="Times New Roman" w:hAnsi="Times New Roman" w:cs="Times New Roman"/>
          <w:bCs/>
          <w:color w:val="auto"/>
          <w:sz w:val="20"/>
          <w:szCs w:val="20"/>
          <w:lang w:val="en-US"/>
        </w:rPr>
        <w:t>ord) of the person for economic crimes or crimes against the state:</w:t>
      </w:r>
    </w:p>
    <w:p w:rsidR="00827A68"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 xml:space="preserve">This person was never prosecuted </w:t>
      </w:r>
    </w:p>
    <w:p w:rsidR="00827A68"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w:t>
      </w:r>
      <w:r w:rsidRPr="00827A68">
        <w:rPr>
          <w:rFonts w:ascii="Times New Roman" w:eastAsia="Times New Roman" w:hAnsi="Times New Roman" w:cs="Times New Roman"/>
          <w:bCs/>
          <w:color w:val="auto"/>
          <w:sz w:val="20"/>
          <w:szCs w:val="20"/>
          <w:lang w:val="en-US"/>
        </w:rPr>
        <w:t>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This person did not hold the named positions</w:t>
      </w:r>
    </w:p>
    <w:p w:rsidR="00540918" w:rsidRPr="00B7661F" w:rsidRDefault="00D068B5" w:rsidP="00827A68">
      <w:pPr>
        <w:widowControl/>
        <w:spacing w:before="240"/>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Name: </w:t>
      </w:r>
      <w:r w:rsidRPr="00827A68">
        <w:rPr>
          <w:rFonts w:ascii="Times New Roman" w:eastAsia="Times New Roman" w:hAnsi="Times New Roman" w:cs="Times New Roman"/>
          <w:b/>
          <w:i/>
          <w:iCs/>
          <w:color w:val="auto"/>
          <w:sz w:val="20"/>
          <w:szCs w:val="20"/>
          <w:lang w:val="en-US"/>
        </w:rPr>
        <w:t xml:space="preserve">Goncharov Pavel Viktorovich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Year of Birth: </w:t>
      </w:r>
      <w:r w:rsidRPr="00827A68">
        <w:rPr>
          <w:rFonts w:ascii="Times New Roman" w:eastAsia="Times New Roman" w:hAnsi="Times New Roman" w:cs="Times New Roman"/>
          <w:b/>
          <w:i/>
          <w:iCs/>
          <w:color w:val="auto"/>
          <w:sz w:val="20"/>
          <w:szCs w:val="20"/>
          <w:lang w:val="en-US"/>
        </w:rPr>
        <w:t>1966</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lastRenderedPageBreak/>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Higher</w:t>
      </w:r>
    </w:p>
    <w:p w:rsidR="001133FE" w:rsidRPr="00B7661F" w:rsidRDefault="00D068B5" w:rsidP="00827A68">
      <w:pPr>
        <w:widowControl/>
        <w:spacing w:before="240" w:after="12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All </w:t>
      </w:r>
      <w:r w:rsidRPr="00827A68">
        <w:rPr>
          <w:rFonts w:ascii="Times New Roman" w:eastAsia="Times New Roman" w:hAnsi="Times New Roman" w:cs="Times New Roman"/>
          <w:bCs/>
          <w:color w:val="auto"/>
          <w:sz w:val="20"/>
          <w:szCs w:val="20"/>
          <w:lang w:val="en-US"/>
        </w:rPr>
        <w:t>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6"/>
        <w:gridCol w:w="1314"/>
        <w:gridCol w:w="4144"/>
        <w:gridCol w:w="2787"/>
      </w:tblGrid>
      <w:tr w:rsidR="00BE0B9C" w:rsidTr="00827A68">
        <w:trPr>
          <w:trHeight w:val="20"/>
        </w:trPr>
        <w:tc>
          <w:tcPr>
            <w:tcW w:w="1409" w:type="pct"/>
            <w:gridSpan w:val="2"/>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Timeframe</w:t>
            </w:r>
          </w:p>
        </w:tc>
        <w:tc>
          <w:tcPr>
            <w:tcW w:w="2147"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Name of organization</w:t>
            </w:r>
          </w:p>
        </w:tc>
        <w:tc>
          <w:tcPr>
            <w:tcW w:w="1445"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Position</w:t>
            </w:r>
          </w:p>
        </w:tc>
      </w:tr>
      <w:tr w:rsidR="00BE0B9C" w:rsidTr="00827A68">
        <w:trPr>
          <w:trHeight w:val="20"/>
        </w:trPr>
        <w:tc>
          <w:tcPr>
            <w:tcW w:w="728"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from</w:t>
            </w:r>
          </w:p>
        </w:tc>
        <w:tc>
          <w:tcPr>
            <w:tcW w:w="681"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to</w:t>
            </w:r>
          </w:p>
        </w:tc>
        <w:tc>
          <w:tcPr>
            <w:tcW w:w="2147"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c>
          <w:tcPr>
            <w:tcW w:w="1445"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r>
      <w:tr w:rsidR="00BE0B9C" w:rsidRPr="00B7661F" w:rsidTr="00827A68">
        <w:trPr>
          <w:trHeight w:val="20"/>
        </w:trPr>
        <w:tc>
          <w:tcPr>
            <w:tcW w:w="728"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2010</w:t>
            </w:r>
          </w:p>
        </w:tc>
        <w:tc>
          <w:tcPr>
            <w:tcW w:w="681"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2013</w:t>
            </w:r>
          </w:p>
        </w:tc>
        <w:tc>
          <w:tcPr>
            <w:tcW w:w="2147"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IDGC of the South, OJSC</w:t>
            </w:r>
          </w:p>
        </w:tc>
        <w:tc>
          <w:tcPr>
            <w:tcW w:w="1445" w:type="pct"/>
            <w:tcBorders>
              <w:top w:val="single" w:sz="4" w:space="0" w:color="auto"/>
              <w:left w:val="single" w:sz="4" w:space="0" w:color="auto"/>
              <w:righ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Deputy</w:t>
            </w:r>
            <w:r w:rsidRPr="00827A68">
              <w:rPr>
                <w:rFonts w:ascii="Times New Roman" w:eastAsia="Times New Roman" w:hAnsi="Times New Roman" w:cs="Times New Roman"/>
                <w:bCs/>
                <w:color w:val="auto"/>
                <w:sz w:val="20"/>
                <w:szCs w:val="20"/>
                <w:lang w:val="en-US"/>
              </w:rPr>
              <w:t xml:space="preserve"> Director General, Director of "Astrakhanenergo" Branch</w:t>
            </w:r>
          </w:p>
        </w:tc>
      </w:tr>
      <w:tr w:rsidR="00BE0B9C" w:rsidTr="00827A68">
        <w:trPr>
          <w:trHeight w:val="20"/>
        </w:trPr>
        <w:tc>
          <w:tcPr>
            <w:tcW w:w="728"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2010</w:t>
            </w:r>
          </w:p>
        </w:tc>
        <w:tc>
          <w:tcPr>
            <w:tcW w:w="681"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7"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“IDGC of the South” / PJSC “IDGC of the South”</w:t>
            </w:r>
          </w:p>
        </w:tc>
        <w:tc>
          <w:tcPr>
            <w:tcW w:w="1445"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Member of Management Board</w:t>
            </w:r>
          </w:p>
        </w:tc>
      </w:tr>
      <w:tr w:rsidR="00BE0B9C" w:rsidTr="00827A68">
        <w:trPr>
          <w:trHeight w:val="20"/>
        </w:trPr>
        <w:tc>
          <w:tcPr>
            <w:tcW w:w="728"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2011</w:t>
            </w:r>
          </w:p>
        </w:tc>
        <w:tc>
          <w:tcPr>
            <w:tcW w:w="681"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2013</w:t>
            </w:r>
          </w:p>
        </w:tc>
        <w:tc>
          <w:tcPr>
            <w:tcW w:w="2147"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JSC "Astrakhanelektrosetremont"</w:t>
            </w:r>
          </w:p>
        </w:tc>
        <w:tc>
          <w:tcPr>
            <w:tcW w:w="1445"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BoD Member</w:t>
            </w:r>
          </w:p>
        </w:tc>
      </w:tr>
      <w:tr w:rsidR="00BE0B9C" w:rsidRPr="00B7661F" w:rsidTr="00827A68">
        <w:trPr>
          <w:trHeight w:val="20"/>
        </w:trPr>
        <w:tc>
          <w:tcPr>
            <w:tcW w:w="728"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2013</w:t>
            </w:r>
          </w:p>
        </w:tc>
        <w:tc>
          <w:tcPr>
            <w:tcW w:w="681"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7"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OJSC “IDGC of the South” / PJSC </w:t>
            </w:r>
            <w:r w:rsidRPr="00827A68">
              <w:rPr>
                <w:rFonts w:ascii="Times New Roman" w:eastAsia="Times New Roman" w:hAnsi="Times New Roman" w:cs="Times New Roman"/>
                <w:bCs/>
                <w:color w:val="auto"/>
                <w:sz w:val="20"/>
                <w:szCs w:val="20"/>
                <w:lang w:val="en-US"/>
              </w:rPr>
              <w:t>“IDGC of the South”</w:t>
            </w:r>
          </w:p>
        </w:tc>
        <w:tc>
          <w:tcPr>
            <w:tcW w:w="1445" w:type="pct"/>
            <w:tcBorders>
              <w:top w:val="single" w:sz="4" w:space="0" w:color="auto"/>
              <w:left w:val="single" w:sz="4" w:space="0" w:color="auto"/>
              <w:righ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Deputy Director General for Technical Affairs, Chief Engineer</w:t>
            </w:r>
          </w:p>
        </w:tc>
      </w:tr>
      <w:tr w:rsidR="00BE0B9C" w:rsidRPr="00B7661F" w:rsidTr="00827A68">
        <w:trPr>
          <w:trHeight w:val="20"/>
        </w:trPr>
        <w:tc>
          <w:tcPr>
            <w:tcW w:w="728" w:type="pct"/>
            <w:tcBorders>
              <w:top w:val="single" w:sz="4" w:space="0" w:color="auto"/>
              <w:left w:val="single" w:sz="4" w:space="0" w:color="auto"/>
              <w:bottom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2013</w:t>
            </w:r>
          </w:p>
        </w:tc>
        <w:tc>
          <w:tcPr>
            <w:tcW w:w="681" w:type="pct"/>
            <w:tcBorders>
              <w:top w:val="single" w:sz="4" w:space="0" w:color="auto"/>
              <w:left w:val="single" w:sz="4" w:space="0" w:color="auto"/>
              <w:bottom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7" w:type="pct"/>
            <w:tcBorders>
              <w:top w:val="single" w:sz="4" w:space="0" w:color="auto"/>
              <w:left w:val="single" w:sz="4" w:space="0" w:color="auto"/>
              <w:bottom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"Energy Service of the South" / JSC "Energy Service of the South"</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Chairman of the Board of Directors (BoD)</w:t>
            </w:r>
          </w:p>
        </w:tc>
      </w:tr>
    </w:tbl>
    <w:p w:rsidR="001133FE" w:rsidRPr="00B7661F" w:rsidRDefault="00D068B5" w:rsidP="00827A68">
      <w:pPr>
        <w:widowControl/>
        <w:spacing w:before="240" w:after="240"/>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 xml:space="preserve">Ownership of the authorized shares of the </w:t>
      </w:r>
      <w:r w:rsidRPr="00827A68">
        <w:rPr>
          <w:rFonts w:ascii="Times New Roman" w:eastAsia="Times New Roman" w:hAnsi="Times New Roman" w:cs="Times New Roman"/>
          <w:b/>
          <w:i/>
          <w:iCs/>
          <w:color w:val="auto"/>
          <w:sz w:val="20"/>
          <w:szCs w:val="20"/>
          <w:lang w:val="en-US"/>
        </w:rPr>
        <w:t>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827A68">
        <w:rPr>
          <w:rFonts w:ascii="Times New Roman" w:eastAsia="Times New Roman" w:hAnsi="Times New Roman" w:cs="Times New Roman"/>
          <w:b/>
          <w:i/>
          <w:iCs/>
          <w:color w:val="auto"/>
          <w:sz w:val="20"/>
          <w:szCs w:val="20"/>
          <w:lang w:val="en-US"/>
        </w:rPr>
        <w:t>the Issuer did not issue any options</w:t>
      </w:r>
    </w:p>
    <w:p w:rsidR="00827A68"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Person's</w:t>
      </w:r>
      <w:r w:rsidRPr="00827A68">
        <w:rPr>
          <w:rFonts w:ascii="Times New Roman" w:eastAsia="Times New Roman" w:hAnsi="Times New Roman" w:cs="Times New Roman"/>
          <w:bCs/>
          <w:color w:val="auto"/>
          <w:sz w:val="20"/>
          <w:szCs w:val="20"/>
          <w:lang w:val="en-US"/>
        </w:rPr>
        <w:t xml:space="preserve">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827A68">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and/or </w:t>
      </w:r>
      <w:r w:rsidRPr="00827A68">
        <w:rPr>
          <w:rFonts w:ascii="Times New Roman" w:eastAsia="Times New Roman" w:hAnsi="Times New Roman" w:cs="Times New Roman"/>
          <w:bCs/>
          <w:color w:val="auto"/>
          <w:sz w:val="20"/>
          <w:szCs w:val="20"/>
          <w:lang w:val="en-US"/>
        </w:rPr>
        <w:t>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record) of</w:t>
      </w:r>
      <w:r w:rsidRPr="00827A68">
        <w:rPr>
          <w:rFonts w:ascii="Times New Roman" w:eastAsia="Times New Roman" w:hAnsi="Times New Roman" w:cs="Times New Roman"/>
          <w:bCs/>
          <w:color w:val="auto"/>
          <w:sz w:val="20"/>
          <w:szCs w:val="20"/>
          <w:lang w:val="en-US"/>
        </w:rPr>
        <w:t xml:space="preserve"> the person for economic crimes or crimes against the state:</w:t>
      </w:r>
    </w:p>
    <w:p w:rsidR="00827A68"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insolvency and/</w:t>
      </w:r>
      <w:r w:rsidRPr="00827A68">
        <w:rPr>
          <w:rFonts w:ascii="Times New Roman" w:eastAsia="Times New Roman" w:hAnsi="Times New Roman" w:cs="Times New Roman"/>
          <w:bCs/>
          <w:color w:val="auto"/>
          <w:sz w:val="20"/>
          <w:szCs w:val="20"/>
          <w:lang w:val="en-US"/>
        </w:rPr>
        <w:t>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This person did not hold the named positions</w:t>
      </w:r>
    </w:p>
    <w:p w:rsidR="00540918" w:rsidRPr="00B7661F" w:rsidRDefault="00D068B5" w:rsidP="00827A68">
      <w:pPr>
        <w:widowControl/>
        <w:spacing w:before="240"/>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Name: </w:t>
      </w:r>
      <w:r w:rsidRPr="00827A68">
        <w:rPr>
          <w:rFonts w:ascii="Times New Roman" w:eastAsia="Times New Roman" w:hAnsi="Times New Roman" w:cs="Times New Roman"/>
          <w:b/>
          <w:i/>
          <w:iCs/>
          <w:color w:val="auto"/>
          <w:sz w:val="20"/>
          <w:szCs w:val="20"/>
          <w:lang w:val="en-US"/>
        </w:rPr>
        <w:t xml:space="preserve">Rybin Aleksey Aleksandrovich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Year of Birth: </w:t>
      </w:r>
      <w:r w:rsidRPr="00827A68">
        <w:rPr>
          <w:rFonts w:ascii="Times New Roman" w:eastAsia="Times New Roman" w:hAnsi="Times New Roman" w:cs="Times New Roman"/>
          <w:b/>
          <w:i/>
          <w:iCs/>
          <w:color w:val="auto"/>
          <w:sz w:val="20"/>
          <w:szCs w:val="20"/>
          <w:lang w:val="en-US"/>
        </w:rPr>
        <w:t>1972</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Higher</w:t>
      </w:r>
    </w:p>
    <w:p w:rsidR="00827A68" w:rsidRPr="00B7661F" w:rsidRDefault="00D068B5" w:rsidP="00827A68">
      <w:pPr>
        <w:widowControl/>
        <w:spacing w:before="240" w:after="12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All positions </w:t>
      </w:r>
      <w:r w:rsidRPr="00827A68">
        <w:rPr>
          <w:rFonts w:ascii="Times New Roman" w:eastAsia="Times New Roman" w:hAnsi="Times New Roman" w:cs="Times New Roman"/>
          <w:bCs/>
          <w:color w:val="auto"/>
          <w:sz w:val="20"/>
          <w:szCs w:val="20"/>
          <w:lang w:val="en-US"/>
        </w:rPr>
        <w:t>that this person occupied in the Issuer and other 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0"/>
        <w:gridCol w:w="1314"/>
        <w:gridCol w:w="4140"/>
        <w:gridCol w:w="2787"/>
      </w:tblGrid>
      <w:tr w:rsidR="00BE0B9C" w:rsidTr="00535614">
        <w:trPr>
          <w:trHeight w:val="20"/>
        </w:trPr>
        <w:tc>
          <w:tcPr>
            <w:tcW w:w="1411" w:type="pct"/>
            <w:gridSpan w:val="2"/>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Timeframe</w:t>
            </w:r>
          </w:p>
        </w:tc>
        <w:tc>
          <w:tcPr>
            <w:tcW w:w="2145" w:type="pct"/>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Name of organization</w:t>
            </w:r>
          </w:p>
        </w:tc>
        <w:tc>
          <w:tcPr>
            <w:tcW w:w="1444" w:type="pct"/>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Position</w:t>
            </w:r>
          </w:p>
        </w:tc>
      </w:tr>
      <w:tr w:rsidR="00BE0B9C" w:rsidTr="00535614">
        <w:trPr>
          <w:trHeight w:val="20"/>
        </w:trPr>
        <w:tc>
          <w:tcPr>
            <w:tcW w:w="730" w:type="pct"/>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from</w:t>
            </w:r>
          </w:p>
        </w:tc>
        <w:tc>
          <w:tcPr>
            <w:tcW w:w="680" w:type="pct"/>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to</w:t>
            </w:r>
          </w:p>
        </w:tc>
        <w:tc>
          <w:tcPr>
            <w:tcW w:w="2145" w:type="pct"/>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c>
          <w:tcPr>
            <w:tcW w:w="1444" w:type="pct"/>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r>
      <w:tr w:rsidR="00BE0B9C" w:rsidRPr="00B7661F" w:rsidTr="00535614">
        <w:trPr>
          <w:trHeight w:val="20"/>
        </w:trPr>
        <w:tc>
          <w:tcPr>
            <w:tcW w:w="73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2011</w:t>
            </w:r>
          </w:p>
        </w:tc>
        <w:tc>
          <w:tcPr>
            <w:tcW w:w="68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2012</w:t>
            </w:r>
          </w:p>
        </w:tc>
        <w:tc>
          <w:tcPr>
            <w:tcW w:w="2145"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"FSK UES", OJSC</w:t>
            </w:r>
          </w:p>
        </w:tc>
        <w:tc>
          <w:tcPr>
            <w:tcW w:w="1444"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Deputy Director for </w:t>
            </w:r>
            <w:r w:rsidRPr="00827A68">
              <w:rPr>
                <w:rFonts w:ascii="Times New Roman" w:eastAsia="Times New Roman" w:hAnsi="Times New Roman" w:cs="Times New Roman"/>
                <w:bCs/>
                <w:color w:val="auto"/>
                <w:sz w:val="20"/>
                <w:szCs w:val="20"/>
                <w:lang w:val="en-US"/>
              </w:rPr>
              <w:t>Development of Investment Activities and Services of the branch "Rostov Enterprise of Backbone Electric Grids"</w:t>
            </w:r>
          </w:p>
        </w:tc>
      </w:tr>
      <w:tr w:rsidR="00BE0B9C" w:rsidRPr="00B7661F" w:rsidTr="00535614">
        <w:trPr>
          <w:trHeight w:val="20"/>
        </w:trPr>
        <w:tc>
          <w:tcPr>
            <w:tcW w:w="73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2012</w:t>
            </w:r>
          </w:p>
        </w:tc>
        <w:tc>
          <w:tcPr>
            <w:tcW w:w="68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“IDGC of the South” / PJSC “IDGC of the South”</w:t>
            </w:r>
          </w:p>
        </w:tc>
        <w:tc>
          <w:tcPr>
            <w:tcW w:w="1444"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Deputy General Director for Economics and Finance</w:t>
            </w:r>
          </w:p>
        </w:tc>
      </w:tr>
      <w:tr w:rsidR="00BE0B9C" w:rsidTr="00535614">
        <w:trPr>
          <w:trHeight w:val="20"/>
        </w:trPr>
        <w:tc>
          <w:tcPr>
            <w:tcW w:w="73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2013</w:t>
            </w:r>
          </w:p>
        </w:tc>
        <w:tc>
          <w:tcPr>
            <w:tcW w:w="680"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OJSC “IDGC </w:t>
            </w:r>
            <w:r w:rsidRPr="00827A68">
              <w:rPr>
                <w:rFonts w:ascii="Times New Roman" w:eastAsia="Times New Roman" w:hAnsi="Times New Roman" w:cs="Times New Roman"/>
                <w:bCs/>
                <w:color w:val="auto"/>
                <w:sz w:val="20"/>
                <w:szCs w:val="20"/>
                <w:lang w:val="en-US"/>
              </w:rPr>
              <w:t>of the South” / PJSC “IDGC of the South”</w:t>
            </w:r>
          </w:p>
        </w:tc>
        <w:tc>
          <w:tcPr>
            <w:tcW w:w="1444" w:type="pct"/>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Member of Management Board</w:t>
            </w:r>
          </w:p>
        </w:tc>
      </w:tr>
    </w:tbl>
    <w:p w:rsidR="001133FE" w:rsidRPr="00B7661F" w:rsidRDefault="00D068B5" w:rsidP="00827A68">
      <w:pPr>
        <w:widowControl/>
        <w:spacing w:before="240"/>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827A68">
        <w:rPr>
          <w:rFonts w:ascii="Times New Roman" w:eastAsia="Times New Roman" w:hAnsi="Times New Roman" w:cs="Times New Roman"/>
          <w:b/>
          <w:i/>
          <w:iCs/>
          <w:color w:val="auto"/>
          <w:sz w:val="20"/>
          <w:szCs w:val="20"/>
          <w:lang w:val="en-US"/>
        </w:rPr>
        <w:t>the Issuer did not issue any options</w:t>
      </w:r>
    </w:p>
    <w:p w:rsidR="00827A68"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lastRenderedPageBreak/>
        <w:t>Person's membership interests in the Issuer's SDCs or an owned amount</w:t>
      </w:r>
      <w:r w:rsidRPr="00827A68">
        <w:rPr>
          <w:rFonts w:ascii="Times New Roman" w:eastAsia="Times New Roman" w:hAnsi="Times New Roman" w:cs="Times New Roman"/>
          <w:bCs/>
          <w:color w:val="auto"/>
          <w:sz w:val="20"/>
          <w:szCs w:val="20"/>
          <w:lang w:val="en-US"/>
        </w:rPr>
        <w:t xml:space="preserve">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827A68">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and/or bodies controlling the financial and economic activities of </w:t>
      </w:r>
      <w:r w:rsidRPr="00827A68">
        <w:rPr>
          <w:rFonts w:ascii="Times New Roman" w:eastAsia="Times New Roman" w:hAnsi="Times New Roman" w:cs="Times New Roman"/>
          <w:bCs/>
          <w:color w:val="auto"/>
          <w:sz w:val="20"/>
          <w:szCs w:val="20"/>
          <w:lang w:val="en-US"/>
        </w:rPr>
        <w:t>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record) of the person for economic crimes or crimes against the state:</w:t>
      </w:r>
    </w:p>
    <w:p w:rsidR="00827A68"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insolvency and/or insolvency proceedings were started in conformity with th</w:t>
      </w:r>
      <w:r w:rsidRPr="00827A68">
        <w:rPr>
          <w:rFonts w:ascii="Times New Roman" w:eastAsia="Times New Roman" w:hAnsi="Times New Roman" w:cs="Times New Roman"/>
          <w:bCs/>
          <w:color w:val="auto"/>
          <w:sz w:val="20"/>
          <w:szCs w:val="20"/>
          <w:lang w:val="en-US"/>
        </w:rPr>
        <w:t>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This person did not hold the named positions</w:t>
      </w:r>
    </w:p>
    <w:p w:rsidR="00827A68" w:rsidRPr="00B7661F" w:rsidRDefault="00D068B5" w:rsidP="00827A68">
      <w:pPr>
        <w:widowControl/>
        <w:spacing w:before="240"/>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Name: </w:t>
      </w:r>
      <w:r w:rsidRPr="00827A68">
        <w:rPr>
          <w:rFonts w:ascii="Times New Roman" w:eastAsia="Times New Roman" w:hAnsi="Times New Roman" w:cs="Times New Roman"/>
          <w:b/>
          <w:i/>
          <w:iCs/>
          <w:color w:val="auto"/>
          <w:sz w:val="20"/>
          <w:szCs w:val="20"/>
          <w:lang w:val="en-US"/>
        </w:rPr>
        <w:t xml:space="preserve">Savin Grigory Grigoryevich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Year of Birth: </w:t>
      </w:r>
      <w:r w:rsidRPr="00827A68">
        <w:rPr>
          <w:rFonts w:ascii="Times New Roman" w:eastAsia="Times New Roman" w:hAnsi="Times New Roman" w:cs="Times New Roman"/>
          <w:b/>
          <w:i/>
          <w:iCs/>
          <w:color w:val="auto"/>
          <w:sz w:val="20"/>
          <w:szCs w:val="20"/>
          <w:lang w:val="en-US"/>
        </w:rPr>
        <w:t>1952</w:t>
      </w:r>
    </w:p>
    <w:p w:rsidR="001133FE" w:rsidRPr="00B7661F" w:rsidRDefault="00D068B5" w:rsidP="00827A68">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27A68">
        <w:rPr>
          <w:rFonts w:ascii="Times New Roman" w:eastAsia="Times New Roman" w:hAnsi="Times New Roman" w:cs="Times New Roman"/>
          <w:b/>
          <w:i/>
          <w:iCs/>
          <w:color w:val="auto"/>
          <w:sz w:val="20"/>
          <w:szCs w:val="20"/>
          <w:lang w:val="en-US"/>
        </w:rPr>
        <w:t>Higher</w:t>
      </w:r>
    </w:p>
    <w:p w:rsidR="001133FE" w:rsidRPr="00B7661F" w:rsidRDefault="00D068B5" w:rsidP="00827A68">
      <w:pPr>
        <w:widowControl/>
        <w:spacing w:before="240" w:after="12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All positions that this person occupied in the Issuer and other organizations </w:t>
      </w:r>
      <w:r w:rsidRPr="00827A68">
        <w:rPr>
          <w:rFonts w:ascii="Times New Roman" w:eastAsia="Times New Roman" w:hAnsi="Times New Roman" w:cs="Times New Roman"/>
          <w:bCs/>
          <w:color w:val="auto"/>
          <w:sz w:val="20"/>
          <w:szCs w:val="20"/>
          <w:lang w:val="en-US"/>
        </w:rPr>
        <w:t>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0"/>
        <w:gridCol w:w="1311"/>
        <w:gridCol w:w="4133"/>
        <w:gridCol w:w="2807"/>
      </w:tblGrid>
      <w:tr w:rsidR="00BE0B9C" w:rsidTr="00827A68">
        <w:trPr>
          <w:trHeight w:val="20"/>
        </w:trPr>
        <w:tc>
          <w:tcPr>
            <w:tcW w:w="1405" w:type="pct"/>
            <w:gridSpan w:val="2"/>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Timeframe</w:t>
            </w:r>
          </w:p>
        </w:tc>
        <w:tc>
          <w:tcPr>
            <w:tcW w:w="2141"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Name of organization</w:t>
            </w:r>
          </w:p>
        </w:tc>
        <w:tc>
          <w:tcPr>
            <w:tcW w:w="1454"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Position</w:t>
            </w:r>
          </w:p>
        </w:tc>
      </w:tr>
      <w:tr w:rsidR="00BE0B9C" w:rsidTr="00827A68">
        <w:trPr>
          <w:trHeight w:val="20"/>
        </w:trPr>
        <w:tc>
          <w:tcPr>
            <w:tcW w:w="726"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from</w:t>
            </w:r>
          </w:p>
        </w:tc>
        <w:tc>
          <w:tcPr>
            <w:tcW w:w="679"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to</w:t>
            </w:r>
          </w:p>
        </w:tc>
        <w:tc>
          <w:tcPr>
            <w:tcW w:w="2141" w:type="pct"/>
            <w:tcBorders>
              <w:top w:val="single" w:sz="4" w:space="0" w:color="auto"/>
              <w:left w:val="single" w:sz="4" w:space="0" w:color="auto"/>
            </w:tcBorders>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c>
          <w:tcPr>
            <w:tcW w:w="1454" w:type="pct"/>
            <w:tcBorders>
              <w:top w:val="single" w:sz="4" w:space="0" w:color="auto"/>
              <w:left w:val="single" w:sz="4" w:space="0" w:color="auto"/>
              <w:right w:val="single" w:sz="4" w:space="0" w:color="auto"/>
            </w:tcBorders>
            <w:shd w:val="clear" w:color="auto" w:fill="FFFFFF"/>
          </w:tcPr>
          <w:p w:rsidR="001133FE" w:rsidRPr="00827A68" w:rsidRDefault="00D068B5" w:rsidP="00827A68">
            <w:pPr>
              <w:widowControl/>
              <w:jc w:val="center"/>
              <w:rPr>
                <w:rFonts w:ascii="Times New Roman" w:hAnsi="Times New Roman" w:cs="Times New Roman"/>
                <w:color w:val="auto"/>
                <w:sz w:val="20"/>
                <w:szCs w:val="20"/>
              </w:rPr>
            </w:pPr>
          </w:p>
        </w:tc>
      </w:tr>
      <w:tr w:rsidR="00BE0B9C" w:rsidRPr="00B7661F" w:rsidTr="00827A68">
        <w:trPr>
          <w:trHeight w:val="20"/>
        </w:trPr>
        <w:tc>
          <w:tcPr>
            <w:tcW w:w="726"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2008</w:t>
            </w:r>
          </w:p>
        </w:tc>
        <w:tc>
          <w:tcPr>
            <w:tcW w:w="679" w:type="pct"/>
            <w:tcBorders>
              <w:top w:val="single" w:sz="4" w:space="0" w:color="auto"/>
              <w:lef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1" w:type="pct"/>
            <w:tcBorders>
              <w:top w:val="single" w:sz="4" w:space="0" w:color="auto"/>
              <w:lef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IDGC of the South, OJSC / IDGC of the South, PJSC</w:t>
            </w:r>
          </w:p>
        </w:tc>
        <w:tc>
          <w:tcPr>
            <w:tcW w:w="1454" w:type="pct"/>
            <w:tcBorders>
              <w:top w:val="single" w:sz="4" w:space="0" w:color="auto"/>
              <w:left w:val="single" w:sz="4" w:space="0" w:color="auto"/>
              <w:right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Chief Accountant – Head of the Department of tax </w:t>
            </w:r>
            <w:r w:rsidRPr="00827A68">
              <w:rPr>
                <w:rFonts w:ascii="Times New Roman" w:eastAsia="Times New Roman" w:hAnsi="Times New Roman" w:cs="Times New Roman"/>
                <w:bCs/>
                <w:color w:val="auto"/>
                <w:sz w:val="20"/>
                <w:szCs w:val="20"/>
                <w:lang w:val="en-US"/>
              </w:rPr>
              <w:t>accounting and reporting</w:t>
            </w:r>
          </w:p>
        </w:tc>
      </w:tr>
      <w:tr w:rsidR="00BE0B9C" w:rsidTr="00827A68">
        <w:trPr>
          <w:trHeight w:val="20"/>
        </w:trPr>
        <w:tc>
          <w:tcPr>
            <w:tcW w:w="726" w:type="pct"/>
            <w:tcBorders>
              <w:top w:val="single" w:sz="4" w:space="0" w:color="auto"/>
              <w:left w:val="single" w:sz="4" w:space="0" w:color="auto"/>
              <w:bottom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2013</w:t>
            </w:r>
          </w:p>
        </w:tc>
        <w:tc>
          <w:tcPr>
            <w:tcW w:w="679" w:type="pct"/>
            <w:tcBorders>
              <w:top w:val="single" w:sz="4" w:space="0" w:color="auto"/>
              <w:left w:val="single" w:sz="4" w:space="0" w:color="auto"/>
              <w:bottom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1" w:type="pct"/>
            <w:tcBorders>
              <w:top w:val="single" w:sz="4" w:space="0" w:color="auto"/>
              <w:left w:val="single" w:sz="4" w:space="0" w:color="auto"/>
              <w:bottom w:val="single" w:sz="4" w:space="0" w:color="auto"/>
            </w:tcBorders>
            <w:shd w:val="clear" w:color="auto" w:fill="FFFFFF"/>
          </w:tcPr>
          <w:p w:rsidR="001133FE" w:rsidRPr="00B7661F" w:rsidRDefault="00D068B5" w:rsidP="00827A68">
            <w:pPr>
              <w:widowControl/>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OJSC “IDGC of the South” / PJSC “IDGC of the South”</w:t>
            </w:r>
          </w:p>
        </w:tc>
        <w:tc>
          <w:tcPr>
            <w:tcW w:w="1454" w:type="pct"/>
            <w:tcBorders>
              <w:top w:val="single" w:sz="4" w:space="0" w:color="auto"/>
              <w:left w:val="single" w:sz="4" w:space="0" w:color="auto"/>
              <w:bottom w:val="single" w:sz="4" w:space="0" w:color="auto"/>
              <w:right w:val="single" w:sz="4" w:space="0" w:color="auto"/>
            </w:tcBorders>
            <w:shd w:val="clear" w:color="auto" w:fill="FFFFFF"/>
          </w:tcPr>
          <w:p w:rsidR="001133FE" w:rsidRPr="00827A68" w:rsidRDefault="00D068B5" w:rsidP="00827A68">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Member of Management Board</w:t>
            </w:r>
          </w:p>
        </w:tc>
      </w:tr>
    </w:tbl>
    <w:p w:rsidR="001133FE" w:rsidRPr="00B7661F" w:rsidRDefault="00D068B5" w:rsidP="00866FB6">
      <w:pPr>
        <w:widowControl/>
        <w:spacing w:before="240" w:after="240"/>
        <w:jc w:val="both"/>
        <w:rPr>
          <w:rFonts w:ascii="Times New Roman" w:eastAsia="Times New Roman" w:hAnsi="Times New Roman" w:cs="Times New Roman"/>
          <w:b/>
          <w:i/>
          <w:iCs/>
          <w:color w:val="auto"/>
          <w:sz w:val="20"/>
          <w:szCs w:val="20"/>
          <w:lang w:val="en-US"/>
        </w:rPr>
      </w:pPr>
      <w:r w:rsidRPr="00866FB6">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866FB6">
        <w:rPr>
          <w:rFonts w:ascii="Times New Roman" w:eastAsia="Times New Roman" w:hAnsi="Times New Roman" w:cs="Times New Roman"/>
          <w:b/>
          <w:i/>
          <w:iCs/>
          <w:color w:val="auto"/>
          <w:sz w:val="20"/>
          <w:szCs w:val="20"/>
          <w:lang w:val="en-US"/>
        </w:rPr>
        <w:t>the Issuer did not issue any options</w:t>
      </w:r>
    </w:p>
    <w:p w:rsidR="00866FB6" w:rsidRPr="00B7661F" w:rsidRDefault="00D068B5" w:rsidP="00866FB6">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Person's membership interests in the Issuer's SDCs or an owned amount</w:t>
      </w:r>
      <w:r w:rsidRPr="00827A68">
        <w:rPr>
          <w:rFonts w:ascii="Times New Roman" w:eastAsia="Times New Roman" w:hAnsi="Times New Roman" w:cs="Times New Roman"/>
          <w:bCs/>
          <w:color w:val="auto"/>
          <w:sz w:val="20"/>
          <w:szCs w:val="20"/>
          <w:lang w:val="en-US"/>
        </w:rPr>
        <w:t xml:space="preserve">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866FB6">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866FB6">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 economic activities of th</w:t>
      </w:r>
      <w:r w:rsidRPr="00827A68">
        <w:rPr>
          <w:rFonts w:ascii="Times New Roman" w:eastAsia="Times New Roman" w:hAnsi="Times New Roman" w:cs="Times New Roman"/>
          <w:bCs/>
          <w:color w:val="auto"/>
          <w:sz w:val="20"/>
          <w:szCs w:val="20"/>
          <w:lang w:val="en-US"/>
        </w:rPr>
        <w:t>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66FB6">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866FB6">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record) of the person for economic crimes or crimes against the state:</w:t>
      </w:r>
    </w:p>
    <w:p w:rsidR="00866FB6" w:rsidRPr="00B7661F" w:rsidRDefault="00D068B5" w:rsidP="00544856">
      <w:pPr>
        <w:widowControl/>
        <w:jc w:val="both"/>
        <w:rPr>
          <w:rFonts w:ascii="Times New Roman" w:eastAsia="Times New Roman" w:hAnsi="Times New Roman" w:cs="Times New Roman"/>
          <w:b/>
          <w:i/>
          <w:iCs/>
          <w:color w:val="auto"/>
          <w:sz w:val="20"/>
          <w:szCs w:val="20"/>
          <w:lang w:val="en-US"/>
        </w:rPr>
      </w:pPr>
      <w:r w:rsidRPr="00866FB6">
        <w:rPr>
          <w:rFonts w:ascii="Times New Roman" w:eastAsia="Times New Roman" w:hAnsi="Times New Roman" w:cs="Times New Roman"/>
          <w:b/>
          <w:i/>
          <w:iCs/>
          <w:color w:val="auto"/>
          <w:sz w:val="20"/>
          <w:szCs w:val="20"/>
          <w:lang w:val="en-US"/>
        </w:rPr>
        <w:t>T</w:t>
      </w:r>
      <w:r w:rsidRPr="00866FB6">
        <w:rPr>
          <w:rFonts w:ascii="Times New Roman" w:eastAsia="Times New Roman" w:hAnsi="Times New Roman" w:cs="Times New Roman"/>
          <w:b/>
          <w:i/>
          <w:iCs/>
          <w:color w:val="auto"/>
          <w:sz w:val="20"/>
          <w:szCs w:val="20"/>
          <w:lang w:val="en-US"/>
        </w:rPr>
        <w:t xml:space="preserve">his person was never prosecuted </w:t>
      </w:r>
    </w:p>
    <w:p w:rsidR="001133FE" w:rsidRPr="00B7661F" w:rsidRDefault="00D068B5" w:rsidP="00866FB6">
      <w:pPr>
        <w:widowControl/>
        <w:spacing w:before="24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Data on the positions held by this person in the management bodies of commercial entities in a period when the named entities were prosecuted for insolvency and/or insolvency proceedings were started in conformity with the </w:t>
      </w:r>
      <w:r w:rsidRPr="00827A68">
        <w:rPr>
          <w:rFonts w:ascii="Times New Roman" w:eastAsia="Times New Roman" w:hAnsi="Times New Roman" w:cs="Times New Roman"/>
          <w:bCs/>
          <w:color w:val="auto"/>
          <w:sz w:val="20"/>
          <w:szCs w:val="20"/>
          <w:lang w:val="en-US"/>
        </w:rPr>
        <w:t>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866FB6">
        <w:rPr>
          <w:rFonts w:ascii="Times New Roman" w:eastAsia="Times New Roman" w:hAnsi="Times New Roman" w:cs="Times New Roman"/>
          <w:b/>
          <w:i/>
          <w:iCs/>
          <w:color w:val="auto"/>
          <w:sz w:val="20"/>
          <w:szCs w:val="20"/>
          <w:lang w:val="en-US"/>
        </w:rPr>
        <w:t>This person did not hold the named positions</w:t>
      </w:r>
    </w:p>
    <w:p w:rsidR="00866FB6" w:rsidRPr="00B7661F" w:rsidRDefault="00D068B5" w:rsidP="00866FB6">
      <w:pPr>
        <w:widowControl/>
        <w:spacing w:before="240"/>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Name: </w:t>
      </w:r>
      <w:r w:rsidRPr="00866FB6">
        <w:rPr>
          <w:rFonts w:ascii="Times New Roman" w:eastAsia="Times New Roman" w:hAnsi="Times New Roman" w:cs="Times New Roman"/>
          <w:b/>
          <w:i/>
          <w:iCs/>
          <w:color w:val="auto"/>
          <w:sz w:val="20"/>
          <w:szCs w:val="20"/>
          <w:lang w:val="en-US"/>
        </w:rPr>
        <w:t xml:space="preserve">Chasovskoy Aleksandr Aleksandrovich </w:t>
      </w:r>
    </w:p>
    <w:p w:rsidR="001133FE" w:rsidRPr="00B7661F" w:rsidRDefault="00D068B5" w:rsidP="00866FB6">
      <w:pPr>
        <w:widowControl/>
        <w:spacing w:after="240"/>
        <w:jc w:val="both"/>
        <w:rPr>
          <w:rFonts w:ascii="Times New Roman" w:eastAsia="Times New Roman" w:hAnsi="Times New Roman" w:cs="Times New Roman"/>
          <w:i/>
          <w:iCs/>
          <w:color w:val="auto"/>
          <w:sz w:val="20"/>
          <w:szCs w:val="20"/>
          <w:lang w:val="en-US"/>
        </w:rPr>
      </w:pPr>
      <w:r w:rsidRPr="00827A68">
        <w:rPr>
          <w:rFonts w:ascii="Times New Roman" w:eastAsia="Times New Roman" w:hAnsi="Times New Roman" w:cs="Times New Roman"/>
          <w:bCs/>
          <w:color w:val="auto"/>
          <w:sz w:val="20"/>
          <w:szCs w:val="20"/>
          <w:lang w:val="en-US"/>
        </w:rPr>
        <w:t xml:space="preserve">Year of Birth: </w:t>
      </w:r>
      <w:r w:rsidRPr="00866FB6">
        <w:rPr>
          <w:rFonts w:ascii="Times New Roman" w:eastAsia="Times New Roman" w:hAnsi="Times New Roman" w:cs="Times New Roman"/>
          <w:b/>
          <w:i/>
          <w:iCs/>
          <w:color w:val="auto"/>
          <w:sz w:val="20"/>
          <w:szCs w:val="20"/>
          <w:lang w:val="en-US"/>
        </w:rPr>
        <w:t>1957</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Education:</w:t>
      </w:r>
    </w:p>
    <w:p w:rsidR="001133FE" w:rsidRPr="00B7661F" w:rsidRDefault="00D068B5" w:rsidP="00866FB6">
      <w:pPr>
        <w:widowControl/>
        <w:spacing w:after="240"/>
        <w:jc w:val="both"/>
        <w:rPr>
          <w:rFonts w:ascii="Times New Roman" w:eastAsia="Times New Roman" w:hAnsi="Times New Roman" w:cs="Times New Roman"/>
          <w:b/>
          <w:i/>
          <w:iCs/>
          <w:color w:val="auto"/>
          <w:sz w:val="20"/>
          <w:szCs w:val="20"/>
          <w:lang w:val="en-US"/>
        </w:rPr>
      </w:pPr>
      <w:r w:rsidRPr="00866FB6">
        <w:rPr>
          <w:rFonts w:ascii="Times New Roman" w:eastAsia="Times New Roman" w:hAnsi="Times New Roman" w:cs="Times New Roman"/>
          <w:b/>
          <w:i/>
          <w:iCs/>
          <w:color w:val="auto"/>
          <w:sz w:val="20"/>
          <w:szCs w:val="20"/>
          <w:lang w:val="en-US"/>
        </w:rPr>
        <w:t>Higher</w:t>
      </w:r>
    </w:p>
    <w:p w:rsidR="001133FE" w:rsidRPr="00B7661F" w:rsidRDefault="00D068B5" w:rsidP="00866FB6">
      <w:pPr>
        <w:widowControl/>
        <w:spacing w:after="120"/>
        <w:jc w:val="both"/>
        <w:rPr>
          <w:rFonts w:ascii="Times New Roman" w:eastAsia="Times New Roman" w:hAnsi="Times New Roman" w:cs="Times New Roman"/>
          <w:bCs/>
          <w:color w:val="auto"/>
          <w:sz w:val="20"/>
          <w:szCs w:val="20"/>
          <w:lang w:val="en-US"/>
        </w:rPr>
      </w:pPr>
      <w:r w:rsidRPr="00827A68">
        <w:rPr>
          <w:rFonts w:ascii="Times New Roman" w:eastAsia="Times New Roman" w:hAnsi="Times New Roman" w:cs="Times New Roman"/>
          <w:bCs/>
          <w:color w:val="auto"/>
          <w:sz w:val="20"/>
          <w:szCs w:val="20"/>
          <w:lang w:val="en-US"/>
        </w:rPr>
        <w:t xml:space="preserve">All positions that this person occupied in the Issuer and other </w:t>
      </w:r>
      <w:r w:rsidRPr="00827A68">
        <w:rPr>
          <w:rFonts w:ascii="Times New Roman" w:eastAsia="Times New Roman" w:hAnsi="Times New Roman" w:cs="Times New Roman"/>
          <w:bCs/>
          <w:color w:val="auto"/>
          <w:sz w:val="20"/>
          <w:szCs w:val="20"/>
          <w:lang w:val="en-US"/>
        </w:rPr>
        <w:t>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6"/>
        <w:gridCol w:w="1314"/>
        <w:gridCol w:w="4144"/>
        <w:gridCol w:w="2787"/>
      </w:tblGrid>
      <w:tr w:rsidR="00BE0B9C" w:rsidTr="00866FB6">
        <w:trPr>
          <w:trHeight w:val="20"/>
        </w:trPr>
        <w:tc>
          <w:tcPr>
            <w:tcW w:w="1409" w:type="pct"/>
            <w:gridSpan w:val="2"/>
            <w:tcBorders>
              <w:top w:val="single" w:sz="4" w:space="0" w:color="auto"/>
              <w:left w:val="single" w:sz="4" w:space="0" w:color="auto"/>
            </w:tcBorders>
            <w:shd w:val="clear" w:color="auto" w:fill="FFFFFF"/>
          </w:tcPr>
          <w:p w:rsidR="001133FE" w:rsidRPr="00866FB6" w:rsidRDefault="00D068B5" w:rsidP="007B5AA1">
            <w:pPr>
              <w:widowControl/>
              <w:jc w:val="center"/>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Timeframe</w:t>
            </w:r>
          </w:p>
        </w:tc>
        <w:tc>
          <w:tcPr>
            <w:tcW w:w="2147" w:type="pct"/>
            <w:tcBorders>
              <w:top w:val="single" w:sz="4" w:space="0" w:color="auto"/>
              <w:left w:val="single" w:sz="4" w:space="0" w:color="auto"/>
            </w:tcBorders>
            <w:shd w:val="clear" w:color="auto" w:fill="FFFFFF"/>
          </w:tcPr>
          <w:p w:rsidR="001133FE" w:rsidRPr="00866FB6" w:rsidRDefault="00D068B5" w:rsidP="007B5AA1">
            <w:pPr>
              <w:widowControl/>
              <w:jc w:val="center"/>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Name of organization</w:t>
            </w:r>
          </w:p>
        </w:tc>
        <w:tc>
          <w:tcPr>
            <w:tcW w:w="1445" w:type="pct"/>
            <w:tcBorders>
              <w:top w:val="single" w:sz="4" w:space="0" w:color="auto"/>
              <w:left w:val="single" w:sz="4" w:space="0" w:color="auto"/>
              <w:right w:val="single" w:sz="4" w:space="0" w:color="auto"/>
            </w:tcBorders>
            <w:shd w:val="clear" w:color="auto" w:fill="FFFFFF"/>
          </w:tcPr>
          <w:p w:rsidR="001133FE" w:rsidRPr="00866FB6" w:rsidRDefault="00D068B5" w:rsidP="007B5AA1">
            <w:pPr>
              <w:widowControl/>
              <w:jc w:val="center"/>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Position</w:t>
            </w:r>
          </w:p>
        </w:tc>
      </w:tr>
      <w:tr w:rsidR="00BE0B9C" w:rsidTr="00866FB6">
        <w:trPr>
          <w:trHeight w:val="20"/>
        </w:trPr>
        <w:tc>
          <w:tcPr>
            <w:tcW w:w="728" w:type="pct"/>
            <w:tcBorders>
              <w:top w:val="single" w:sz="4" w:space="0" w:color="auto"/>
              <w:left w:val="single" w:sz="4" w:space="0" w:color="auto"/>
            </w:tcBorders>
            <w:shd w:val="clear" w:color="auto" w:fill="FFFFFF"/>
          </w:tcPr>
          <w:p w:rsidR="001133FE" w:rsidRPr="00866FB6" w:rsidRDefault="00D068B5" w:rsidP="007B5AA1">
            <w:pPr>
              <w:widowControl/>
              <w:jc w:val="center"/>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from</w:t>
            </w:r>
          </w:p>
        </w:tc>
        <w:tc>
          <w:tcPr>
            <w:tcW w:w="681" w:type="pct"/>
            <w:tcBorders>
              <w:top w:val="single" w:sz="4" w:space="0" w:color="auto"/>
              <w:left w:val="single" w:sz="4" w:space="0" w:color="auto"/>
            </w:tcBorders>
            <w:shd w:val="clear" w:color="auto" w:fill="FFFFFF"/>
          </w:tcPr>
          <w:p w:rsidR="001133FE" w:rsidRPr="00866FB6" w:rsidRDefault="00D068B5" w:rsidP="007B5AA1">
            <w:pPr>
              <w:widowControl/>
              <w:jc w:val="center"/>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to</w:t>
            </w:r>
          </w:p>
        </w:tc>
        <w:tc>
          <w:tcPr>
            <w:tcW w:w="2147" w:type="pct"/>
            <w:tcBorders>
              <w:top w:val="single" w:sz="4" w:space="0" w:color="auto"/>
              <w:left w:val="single" w:sz="4" w:space="0" w:color="auto"/>
            </w:tcBorders>
            <w:shd w:val="clear" w:color="auto" w:fill="FFFFFF"/>
          </w:tcPr>
          <w:p w:rsidR="001133FE" w:rsidRPr="00866FB6" w:rsidRDefault="00D068B5" w:rsidP="007B5AA1">
            <w:pPr>
              <w:widowControl/>
              <w:jc w:val="center"/>
              <w:rPr>
                <w:rFonts w:ascii="Times New Roman" w:hAnsi="Times New Roman" w:cs="Times New Roman"/>
                <w:color w:val="auto"/>
                <w:sz w:val="20"/>
                <w:szCs w:val="20"/>
              </w:rPr>
            </w:pPr>
          </w:p>
        </w:tc>
        <w:tc>
          <w:tcPr>
            <w:tcW w:w="1445" w:type="pct"/>
            <w:tcBorders>
              <w:top w:val="single" w:sz="4" w:space="0" w:color="auto"/>
              <w:left w:val="single" w:sz="4" w:space="0" w:color="auto"/>
              <w:right w:val="single" w:sz="4" w:space="0" w:color="auto"/>
            </w:tcBorders>
            <w:shd w:val="clear" w:color="auto" w:fill="FFFFFF"/>
          </w:tcPr>
          <w:p w:rsidR="001133FE" w:rsidRPr="00866FB6" w:rsidRDefault="00D068B5" w:rsidP="007B5AA1">
            <w:pPr>
              <w:widowControl/>
              <w:jc w:val="center"/>
              <w:rPr>
                <w:rFonts w:ascii="Times New Roman" w:hAnsi="Times New Roman" w:cs="Times New Roman"/>
                <w:color w:val="auto"/>
                <w:sz w:val="20"/>
                <w:szCs w:val="20"/>
              </w:rPr>
            </w:pPr>
          </w:p>
        </w:tc>
      </w:tr>
      <w:tr w:rsidR="00BE0B9C" w:rsidTr="00866FB6">
        <w:trPr>
          <w:trHeight w:val="20"/>
        </w:trPr>
        <w:tc>
          <w:tcPr>
            <w:tcW w:w="728" w:type="pct"/>
            <w:tcBorders>
              <w:top w:val="single" w:sz="4" w:space="0" w:color="auto"/>
              <w:lef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lastRenderedPageBreak/>
              <w:t>2004</w:t>
            </w:r>
          </w:p>
        </w:tc>
        <w:tc>
          <w:tcPr>
            <w:tcW w:w="681" w:type="pct"/>
            <w:tcBorders>
              <w:top w:val="single" w:sz="4" w:space="0" w:color="auto"/>
              <w:lef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2013</w:t>
            </w:r>
          </w:p>
        </w:tc>
        <w:tc>
          <w:tcPr>
            <w:tcW w:w="2147" w:type="pct"/>
            <w:tcBorders>
              <w:top w:val="single" w:sz="4" w:space="0" w:color="auto"/>
              <w:lef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Military unit № 2400 Pyatigorsk town</w:t>
            </w:r>
          </w:p>
        </w:tc>
        <w:tc>
          <w:tcPr>
            <w:tcW w:w="1445" w:type="pct"/>
            <w:tcBorders>
              <w:top w:val="single" w:sz="4" w:space="0" w:color="auto"/>
              <w:left w:val="single" w:sz="4" w:space="0" w:color="auto"/>
              <w:righ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Deputy director of Administration</w:t>
            </w:r>
          </w:p>
        </w:tc>
      </w:tr>
      <w:tr w:rsidR="00BE0B9C" w:rsidTr="00866FB6">
        <w:trPr>
          <w:trHeight w:val="20"/>
        </w:trPr>
        <w:tc>
          <w:tcPr>
            <w:tcW w:w="728" w:type="pct"/>
            <w:tcBorders>
              <w:top w:val="single" w:sz="4" w:space="0" w:color="auto"/>
              <w:lef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2013</w:t>
            </w:r>
          </w:p>
        </w:tc>
        <w:tc>
          <w:tcPr>
            <w:tcW w:w="681" w:type="pct"/>
            <w:tcBorders>
              <w:top w:val="single" w:sz="4" w:space="0" w:color="auto"/>
              <w:lef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2013</w:t>
            </w:r>
          </w:p>
        </w:tc>
        <w:tc>
          <w:tcPr>
            <w:tcW w:w="2147" w:type="pct"/>
            <w:tcBorders>
              <w:top w:val="single" w:sz="4" w:space="0" w:color="auto"/>
              <w:left w:val="single" w:sz="4" w:space="0" w:color="auto"/>
            </w:tcBorders>
            <w:shd w:val="clear" w:color="auto" w:fill="FFFFFF"/>
          </w:tcPr>
          <w:p w:rsidR="001133FE" w:rsidRPr="00B7661F" w:rsidRDefault="00D068B5" w:rsidP="00866FB6">
            <w:pPr>
              <w:widowControl/>
              <w:rPr>
                <w:rFonts w:ascii="Times New Roman" w:eastAsia="Times New Roman" w:hAnsi="Times New Roman" w:cs="Times New Roman"/>
                <w:i/>
                <w:iCs/>
                <w:color w:val="auto"/>
                <w:sz w:val="20"/>
                <w:szCs w:val="20"/>
                <w:lang w:val="en-US"/>
              </w:rPr>
            </w:pPr>
            <w:r w:rsidRPr="00866FB6">
              <w:rPr>
                <w:rFonts w:ascii="Times New Roman" w:eastAsia="Times New Roman" w:hAnsi="Times New Roman" w:cs="Times New Roman"/>
                <w:bCs/>
                <w:color w:val="auto"/>
                <w:sz w:val="20"/>
                <w:szCs w:val="20"/>
                <w:lang w:val="en-US"/>
              </w:rPr>
              <w:t xml:space="preserve">IDGC of </w:t>
            </w:r>
            <w:r w:rsidRPr="00866FB6">
              <w:rPr>
                <w:rFonts w:ascii="Times New Roman" w:eastAsia="Times New Roman" w:hAnsi="Times New Roman" w:cs="Times New Roman"/>
                <w:bCs/>
                <w:color w:val="auto"/>
                <w:sz w:val="20"/>
                <w:szCs w:val="20"/>
                <w:lang w:val="en-US"/>
              </w:rPr>
              <w:t>the South, OJSC</w:t>
            </w:r>
          </w:p>
        </w:tc>
        <w:tc>
          <w:tcPr>
            <w:tcW w:w="1445" w:type="pct"/>
            <w:tcBorders>
              <w:top w:val="single" w:sz="4" w:space="0" w:color="auto"/>
              <w:left w:val="single" w:sz="4" w:space="0" w:color="auto"/>
              <w:righ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Head of Security Department</w:t>
            </w:r>
          </w:p>
        </w:tc>
      </w:tr>
      <w:tr w:rsidR="00BE0B9C" w:rsidRPr="00B7661F" w:rsidTr="00866FB6">
        <w:trPr>
          <w:trHeight w:val="20"/>
        </w:trPr>
        <w:tc>
          <w:tcPr>
            <w:tcW w:w="728" w:type="pct"/>
            <w:tcBorders>
              <w:top w:val="single" w:sz="4" w:space="0" w:color="auto"/>
              <w:lef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2013</w:t>
            </w:r>
          </w:p>
        </w:tc>
        <w:tc>
          <w:tcPr>
            <w:tcW w:w="681" w:type="pct"/>
            <w:tcBorders>
              <w:top w:val="single" w:sz="4" w:space="0" w:color="auto"/>
              <w:lef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7" w:type="pct"/>
            <w:tcBorders>
              <w:top w:val="single" w:sz="4" w:space="0" w:color="auto"/>
              <w:left w:val="single" w:sz="4" w:space="0" w:color="auto"/>
            </w:tcBorders>
            <w:shd w:val="clear" w:color="auto" w:fill="FFFFFF"/>
          </w:tcPr>
          <w:p w:rsidR="001133FE" w:rsidRPr="00B7661F" w:rsidRDefault="00D068B5" w:rsidP="00866FB6">
            <w:pPr>
              <w:widowControl/>
              <w:rPr>
                <w:rFonts w:ascii="Times New Roman" w:eastAsia="Times New Roman" w:hAnsi="Times New Roman" w:cs="Times New Roman"/>
                <w:i/>
                <w:iCs/>
                <w:color w:val="auto"/>
                <w:sz w:val="20"/>
                <w:szCs w:val="20"/>
                <w:lang w:val="en-US"/>
              </w:rPr>
            </w:pPr>
            <w:r w:rsidRPr="00866FB6">
              <w:rPr>
                <w:rFonts w:ascii="Times New Roman" w:eastAsia="Times New Roman" w:hAnsi="Times New Roman" w:cs="Times New Roman"/>
                <w:bCs/>
                <w:color w:val="auto"/>
                <w:sz w:val="20"/>
                <w:szCs w:val="20"/>
                <w:lang w:val="en-US"/>
              </w:rPr>
              <w:t>OJSC “IDGC of the South” / PJSC “IDGC of the South”</w:t>
            </w:r>
          </w:p>
        </w:tc>
        <w:tc>
          <w:tcPr>
            <w:tcW w:w="1445" w:type="pct"/>
            <w:tcBorders>
              <w:top w:val="single" w:sz="4" w:space="0" w:color="auto"/>
              <w:left w:val="single" w:sz="4" w:space="0" w:color="auto"/>
              <w:right w:val="single" w:sz="4" w:space="0" w:color="auto"/>
            </w:tcBorders>
            <w:shd w:val="clear" w:color="auto" w:fill="FFFFFF"/>
          </w:tcPr>
          <w:p w:rsidR="001133FE" w:rsidRPr="00B7661F" w:rsidRDefault="00D068B5" w:rsidP="00866FB6">
            <w:pPr>
              <w:widowControl/>
              <w:rPr>
                <w:rFonts w:ascii="Times New Roman" w:eastAsia="Times New Roman" w:hAnsi="Times New Roman" w:cs="Times New Roman"/>
                <w:i/>
                <w:iCs/>
                <w:color w:val="auto"/>
                <w:sz w:val="20"/>
                <w:szCs w:val="20"/>
                <w:lang w:val="en-US"/>
              </w:rPr>
            </w:pPr>
            <w:r w:rsidRPr="00866FB6">
              <w:rPr>
                <w:rFonts w:ascii="Times New Roman" w:eastAsia="Times New Roman" w:hAnsi="Times New Roman" w:cs="Times New Roman"/>
                <w:bCs/>
                <w:color w:val="auto"/>
                <w:sz w:val="20"/>
                <w:szCs w:val="20"/>
                <w:lang w:val="en-US"/>
              </w:rPr>
              <w:t>Deputy general director for security</w:t>
            </w:r>
          </w:p>
        </w:tc>
      </w:tr>
      <w:tr w:rsidR="00BE0B9C" w:rsidTr="00866FB6">
        <w:trPr>
          <w:trHeight w:val="20"/>
        </w:trPr>
        <w:tc>
          <w:tcPr>
            <w:tcW w:w="728" w:type="pct"/>
            <w:tcBorders>
              <w:top w:val="single" w:sz="4" w:space="0" w:color="auto"/>
              <w:left w:val="single" w:sz="4" w:space="0" w:color="auto"/>
              <w:bottom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2014</w:t>
            </w:r>
          </w:p>
        </w:tc>
        <w:tc>
          <w:tcPr>
            <w:tcW w:w="681" w:type="pct"/>
            <w:tcBorders>
              <w:top w:val="single" w:sz="4" w:space="0" w:color="auto"/>
              <w:left w:val="single" w:sz="4" w:space="0" w:color="auto"/>
              <w:bottom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7" w:type="pct"/>
            <w:tcBorders>
              <w:top w:val="single" w:sz="4" w:space="0" w:color="auto"/>
              <w:left w:val="single" w:sz="4" w:space="0" w:color="auto"/>
              <w:bottom w:val="single" w:sz="4" w:space="0" w:color="auto"/>
            </w:tcBorders>
            <w:shd w:val="clear" w:color="auto" w:fill="FFFFFF"/>
          </w:tcPr>
          <w:p w:rsidR="001133FE" w:rsidRPr="00B7661F" w:rsidRDefault="00D068B5" w:rsidP="00866FB6">
            <w:pPr>
              <w:widowControl/>
              <w:rPr>
                <w:rFonts w:ascii="Times New Roman" w:eastAsia="Times New Roman" w:hAnsi="Times New Roman" w:cs="Times New Roman"/>
                <w:i/>
                <w:iCs/>
                <w:color w:val="auto"/>
                <w:sz w:val="20"/>
                <w:szCs w:val="20"/>
                <w:lang w:val="en-US"/>
              </w:rPr>
            </w:pPr>
            <w:r w:rsidRPr="00866FB6">
              <w:rPr>
                <w:rFonts w:ascii="Times New Roman" w:eastAsia="Times New Roman" w:hAnsi="Times New Roman" w:cs="Times New Roman"/>
                <w:bCs/>
                <w:color w:val="auto"/>
                <w:sz w:val="20"/>
                <w:szCs w:val="20"/>
                <w:lang w:val="en-US"/>
              </w:rPr>
              <w:t>OJSC “IDGC of the South” / PJSC “IDGC of the South”</w:t>
            </w:r>
          </w:p>
        </w:tc>
        <w:tc>
          <w:tcPr>
            <w:tcW w:w="1445" w:type="pct"/>
            <w:tcBorders>
              <w:top w:val="single" w:sz="4" w:space="0" w:color="auto"/>
              <w:left w:val="single" w:sz="4" w:space="0" w:color="auto"/>
              <w:bottom w:val="single" w:sz="4" w:space="0" w:color="auto"/>
              <w:right w:val="single" w:sz="4" w:space="0" w:color="auto"/>
            </w:tcBorders>
            <w:shd w:val="clear" w:color="auto" w:fill="FFFFFF"/>
          </w:tcPr>
          <w:p w:rsidR="001133FE" w:rsidRPr="00866FB6" w:rsidRDefault="00D068B5" w:rsidP="00866FB6">
            <w:pPr>
              <w:widowControl/>
              <w:rPr>
                <w:rFonts w:ascii="Times New Roman" w:eastAsia="Times New Roman" w:hAnsi="Times New Roman" w:cs="Times New Roman"/>
                <w:i/>
                <w:iCs/>
                <w:color w:val="auto"/>
                <w:sz w:val="20"/>
                <w:szCs w:val="20"/>
              </w:rPr>
            </w:pPr>
            <w:r w:rsidRPr="00866FB6">
              <w:rPr>
                <w:rFonts w:ascii="Times New Roman" w:eastAsia="Times New Roman" w:hAnsi="Times New Roman" w:cs="Times New Roman"/>
                <w:bCs/>
                <w:color w:val="auto"/>
                <w:sz w:val="20"/>
                <w:szCs w:val="20"/>
                <w:lang w:val="en-US"/>
              </w:rPr>
              <w:t>Member of Management Board</w:t>
            </w:r>
          </w:p>
        </w:tc>
      </w:tr>
    </w:tbl>
    <w:p w:rsidR="001133FE" w:rsidRPr="00B7661F" w:rsidRDefault="00D068B5" w:rsidP="007B5AA1">
      <w:pPr>
        <w:widowControl/>
        <w:spacing w:before="240" w:after="240"/>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 xml:space="preserve">Ownership </w:t>
      </w:r>
      <w:r w:rsidRPr="007B5AA1">
        <w:rPr>
          <w:rFonts w:ascii="Times New Roman" w:eastAsia="Times New Roman" w:hAnsi="Times New Roman" w:cs="Times New Roman"/>
          <w:b/>
          <w:i/>
          <w:iCs/>
          <w:color w:val="auto"/>
          <w:sz w:val="20"/>
          <w:szCs w:val="20"/>
          <w:lang w:val="en-US"/>
        </w:rPr>
        <w:t>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7B5AA1">
        <w:rPr>
          <w:rFonts w:ascii="Times New Roman" w:eastAsia="Times New Roman" w:hAnsi="Times New Roman" w:cs="Times New Roman"/>
          <w:b/>
          <w:i/>
          <w:iCs/>
          <w:color w:val="auto"/>
          <w:sz w:val="20"/>
          <w:szCs w:val="20"/>
          <w:lang w:val="en-US"/>
        </w:rPr>
        <w:t xml:space="preserve">the Issuer </w:t>
      </w:r>
      <w:r w:rsidRPr="007B5AA1">
        <w:rPr>
          <w:rFonts w:ascii="Times New Roman" w:eastAsia="Times New Roman" w:hAnsi="Times New Roman" w:cs="Times New Roman"/>
          <w:b/>
          <w:i/>
          <w:iCs/>
          <w:color w:val="auto"/>
          <w:sz w:val="20"/>
          <w:szCs w:val="20"/>
          <w:lang w:val="en-US"/>
        </w:rPr>
        <w:t>did not issue any options</w:t>
      </w:r>
    </w:p>
    <w:p w:rsidR="007B5AA1"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7B5AA1">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Data on a character of any family relationships with other persons participating in the I</w:t>
      </w:r>
      <w:r w:rsidRPr="007B5AA1">
        <w:rPr>
          <w:rFonts w:ascii="Times New Roman" w:eastAsia="Times New Roman" w:hAnsi="Times New Roman" w:cs="Times New Roman"/>
          <w:bCs/>
          <w:color w:val="auto"/>
          <w:sz w:val="20"/>
          <w:szCs w:val="20"/>
          <w:lang w:val="en-US"/>
        </w:rPr>
        <w:t>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w:t>
      </w:r>
      <w:r w:rsidRPr="007B5AA1">
        <w:rPr>
          <w:rFonts w:ascii="Times New Roman" w:eastAsia="Times New Roman" w:hAnsi="Times New Roman" w:cs="Times New Roman"/>
          <w:bCs/>
          <w:color w:val="auto"/>
          <w:sz w:val="20"/>
          <w:szCs w:val="20"/>
          <w:lang w:val="en-US"/>
        </w:rPr>
        <w:t xml:space="preserve"> prosecution (criminal record) of the person for economic crimes or crimes against the state:</w:t>
      </w:r>
    </w:p>
    <w:p w:rsidR="007B5AA1"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w:t>
      </w:r>
      <w:r w:rsidRPr="007B5AA1">
        <w:rPr>
          <w:rFonts w:ascii="Times New Roman" w:eastAsia="Times New Roman" w:hAnsi="Times New Roman" w:cs="Times New Roman"/>
          <w:bCs/>
          <w:color w:val="auto"/>
          <w:sz w:val="20"/>
          <w:szCs w:val="20"/>
          <w:lang w:val="en-US"/>
        </w:rPr>
        <w:t>re prosecuted for insolvency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This person did not hold the named positions</w:t>
      </w:r>
    </w:p>
    <w:p w:rsidR="007B5AA1" w:rsidRPr="00B7661F" w:rsidRDefault="00D068B5" w:rsidP="007B5AA1">
      <w:pPr>
        <w:widowControl/>
        <w:spacing w:before="240"/>
        <w:jc w:val="both"/>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 xml:space="preserve">Name: </w:t>
      </w:r>
      <w:r w:rsidRPr="007B5AA1">
        <w:rPr>
          <w:rFonts w:ascii="Times New Roman" w:eastAsia="Times New Roman" w:hAnsi="Times New Roman" w:cs="Times New Roman"/>
          <w:b/>
          <w:i/>
          <w:iCs/>
          <w:color w:val="auto"/>
          <w:sz w:val="20"/>
          <w:szCs w:val="20"/>
          <w:lang w:val="en-US"/>
        </w:rPr>
        <w:t xml:space="preserve">Chekmaryov Sergey Alekseyevich </w:t>
      </w:r>
    </w:p>
    <w:p w:rsidR="001133FE" w:rsidRPr="00B7661F" w:rsidRDefault="00D068B5" w:rsidP="007B5AA1">
      <w:pPr>
        <w:widowControl/>
        <w:jc w:val="both"/>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 xml:space="preserve">Year of Birth: </w:t>
      </w:r>
      <w:r w:rsidRPr="007B5AA1">
        <w:rPr>
          <w:rFonts w:ascii="Times New Roman" w:eastAsia="Times New Roman" w:hAnsi="Times New Roman" w:cs="Times New Roman"/>
          <w:b/>
          <w:i/>
          <w:iCs/>
          <w:color w:val="auto"/>
          <w:sz w:val="20"/>
          <w:szCs w:val="20"/>
          <w:lang w:val="en-US"/>
        </w:rPr>
        <w:t>1976</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Higher</w:t>
      </w:r>
    </w:p>
    <w:p w:rsidR="001133FE" w:rsidRPr="00B7661F" w:rsidRDefault="00D068B5" w:rsidP="007B5AA1">
      <w:pPr>
        <w:widowControl/>
        <w:spacing w:before="240" w:after="12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00"/>
        <w:gridCol w:w="1311"/>
        <w:gridCol w:w="4133"/>
        <w:gridCol w:w="2807"/>
      </w:tblGrid>
      <w:tr w:rsidR="00BE0B9C" w:rsidTr="00535614">
        <w:trPr>
          <w:trHeight w:val="20"/>
        </w:trPr>
        <w:tc>
          <w:tcPr>
            <w:tcW w:w="1405" w:type="pct"/>
            <w:gridSpan w:val="2"/>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Timeframe</w:t>
            </w:r>
          </w:p>
        </w:tc>
        <w:tc>
          <w:tcPr>
            <w:tcW w:w="2141" w:type="pct"/>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Name of organization</w:t>
            </w:r>
          </w:p>
        </w:tc>
        <w:tc>
          <w:tcPr>
            <w:tcW w:w="1454" w:type="pct"/>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Position</w:t>
            </w:r>
          </w:p>
        </w:tc>
      </w:tr>
      <w:tr w:rsidR="00BE0B9C" w:rsidTr="00535614">
        <w:trPr>
          <w:trHeight w:val="20"/>
        </w:trPr>
        <w:tc>
          <w:tcPr>
            <w:tcW w:w="726" w:type="pct"/>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from</w:t>
            </w:r>
          </w:p>
        </w:tc>
        <w:tc>
          <w:tcPr>
            <w:tcW w:w="679" w:type="pct"/>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to</w:t>
            </w:r>
          </w:p>
        </w:tc>
        <w:tc>
          <w:tcPr>
            <w:tcW w:w="2141" w:type="pct"/>
            <w:shd w:val="clear" w:color="auto" w:fill="FFFFFF"/>
          </w:tcPr>
          <w:p w:rsidR="001133FE" w:rsidRPr="007B5AA1" w:rsidRDefault="00D068B5" w:rsidP="007B5AA1">
            <w:pPr>
              <w:widowControl/>
              <w:jc w:val="center"/>
              <w:rPr>
                <w:rFonts w:ascii="Times New Roman" w:hAnsi="Times New Roman" w:cs="Times New Roman"/>
                <w:color w:val="auto"/>
                <w:sz w:val="20"/>
                <w:szCs w:val="20"/>
              </w:rPr>
            </w:pPr>
          </w:p>
        </w:tc>
        <w:tc>
          <w:tcPr>
            <w:tcW w:w="1454" w:type="pct"/>
            <w:shd w:val="clear" w:color="auto" w:fill="FFFFFF"/>
          </w:tcPr>
          <w:p w:rsidR="001133FE" w:rsidRPr="007B5AA1" w:rsidRDefault="00D068B5" w:rsidP="007B5AA1">
            <w:pPr>
              <w:widowControl/>
              <w:jc w:val="center"/>
              <w:rPr>
                <w:rFonts w:ascii="Times New Roman" w:hAnsi="Times New Roman" w:cs="Times New Roman"/>
                <w:color w:val="auto"/>
                <w:sz w:val="20"/>
                <w:szCs w:val="20"/>
              </w:rPr>
            </w:pPr>
          </w:p>
        </w:tc>
      </w:tr>
      <w:tr w:rsidR="00BE0B9C" w:rsidRPr="00B7661F" w:rsidTr="00535614">
        <w:trPr>
          <w:trHeight w:val="20"/>
        </w:trPr>
        <w:tc>
          <w:tcPr>
            <w:tcW w:w="726"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2011</w:t>
            </w:r>
          </w:p>
        </w:tc>
        <w:tc>
          <w:tcPr>
            <w:tcW w:w="679"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2013</w:t>
            </w:r>
          </w:p>
        </w:tc>
        <w:tc>
          <w:tcPr>
            <w:tcW w:w="2141"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IDGC of</w:t>
            </w:r>
            <w:r w:rsidRPr="007B5AA1">
              <w:rPr>
                <w:rFonts w:ascii="Times New Roman" w:eastAsia="Times New Roman" w:hAnsi="Times New Roman" w:cs="Times New Roman"/>
                <w:bCs/>
                <w:color w:val="auto"/>
                <w:sz w:val="20"/>
                <w:szCs w:val="20"/>
                <w:lang w:val="en-US"/>
              </w:rPr>
              <w:t xml:space="preserve"> the South, OJSC</w:t>
            </w:r>
          </w:p>
        </w:tc>
        <w:tc>
          <w:tcPr>
            <w:tcW w:w="1454"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Deputy Director for Branch Technical Affairs, Chief Engineer of "Kalmenergo" Branch</w:t>
            </w:r>
          </w:p>
        </w:tc>
      </w:tr>
      <w:tr w:rsidR="00BE0B9C" w:rsidRPr="00B7661F" w:rsidTr="00535614">
        <w:trPr>
          <w:trHeight w:val="20"/>
        </w:trPr>
        <w:tc>
          <w:tcPr>
            <w:tcW w:w="726"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2013</w:t>
            </w:r>
          </w:p>
        </w:tc>
        <w:tc>
          <w:tcPr>
            <w:tcW w:w="679"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2014</w:t>
            </w:r>
          </w:p>
        </w:tc>
        <w:tc>
          <w:tcPr>
            <w:tcW w:w="2141"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IDGC of the South, OJSC</w:t>
            </w:r>
          </w:p>
        </w:tc>
        <w:tc>
          <w:tcPr>
            <w:tcW w:w="1454"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 xml:space="preserve">Deputy Director General, Director of "Kalmenergo" Branch </w:t>
            </w:r>
          </w:p>
        </w:tc>
      </w:tr>
      <w:tr w:rsidR="00BE0B9C" w:rsidRPr="00B7661F" w:rsidTr="00535614">
        <w:trPr>
          <w:trHeight w:val="20"/>
        </w:trPr>
        <w:tc>
          <w:tcPr>
            <w:tcW w:w="726"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2014</w:t>
            </w:r>
          </w:p>
        </w:tc>
        <w:tc>
          <w:tcPr>
            <w:tcW w:w="679"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1"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 xml:space="preserve">OJSC “IDGC of the South” / PJSC “IDGC of the </w:t>
            </w:r>
            <w:r w:rsidRPr="007B5AA1">
              <w:rPr>
                <w:rFonts w:ascii="Times New Roman" w:eastAsia="Times New Roman" w:hAnsi="Times New Roman" w:cs="Times New Roman"/>
                <w:bCs/>
                <w:color w:val="auto"/>
                <w:sz w:val="20"/>
                <w:szCs w:val="20"/>
                <w:lang w:val="en-US"/>
              </w:rPr>
              <w:t>South”</w:t>
            </w:r>
          </w:p>
        </w:tc>
        <w:tc>
          <w:tcPr>
            <w:tcW w:w="1454"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Deputy General Director - Director of branch of PJSC "IDGC of the South" - "Rostovenergo"</w:t>
            </w:r>
          </w:p>
        </w:tc>
      </w:tr>
      <w:tr w:rsidR="00BE0B9C" w:rsidTr="00535614">
        <w:trPr>
          <w:trHeight w:val="20"/>
        </w:trPr>
        <w:tc>
          <w:tcPr>
            <w:tcW w:w="726"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2013</w:t>
            </w:r>
          </w:p>
        </w:tc>
        <w:tc>
          <w:tcPr>
            <w:tcW w:w="679"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1"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OJSC “IDGC of the South” / PJSC “IDGC of the South”</w:t>
            </w:r>
          </w:p>
        </w:tc>
        <w:tc>
          <w:tcPr>
            <w:tcW w:w="1454"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Member of Management Board</w:t>
            </w:r>
          </w:p>
        </w:tc>
      </w:tr>
    </w:tbl>
    <w:p w:rsidR="001133FE" w:rsidRPr="00B7661F" w:rsidRDefault="00D068B5" w:rsidP="007B5AA1">
      <w:pPr>
        <w:widowControl/>
        <w:spacing w:before="240" w:after="240"/>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Ownership of the authorized shares of the Issuer/Lack of the ow</w:t>
      </w:r>
      <w:r w:rsidRPr="007B5AA1">
        <w:rPr>
          <w:rFonts w:ascii="Times New Roman" w:eastAsia="Times New Roman" w:hAnsi="Times New Roman" w:cs="Times New Roman"/>
          <w:b/>
          <w:i/>
          <w:iCs/>
          <w:color w:val="auto"/>
          <w:sz w:val="20"/>
          <w:szCs w:val="20"/>
          <w:lang w:val="en-US"/>
        </w:rPr>
        <w:t>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7B5AA1">
        <w:rPr>
          <w:rFonts w:ascii="Times New Roman" w:eastAsia="Times New Roman" w:hAnsi="Times New Roman" w:cs="Times New Roman"/>
          <w:b/>
          <w:i/>
          <w:iCs/>
          <w:color w:val="auto"/>
          <w:sz w:val="20"/>
          <w:szCs w:val="20"/>
          <w:lang w:val="en-US"/>
        </w:rPr>
        <w:t>the Issuer did not issue any options</w:t>
      </w:r>
    </w:p>
    <w:p w:rsidR="007B5AA1"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7B5AA1">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w:t>
      </w:r>
      <w:r w:rsidRPr="007B5AA1">
        <w:rPr>
          <w:rFonts w:ascii="Times New Roman" w:eastAsia="Times New Roman" w:hAnsi="Times New Roman" w:cs="Times New Roman"/>
          <w:bCs/>
          <w:color w:val="auto"/>
          <w:sz w:val="20"/>
          <w:szCs w:val="20"/>
          <w:lang w:val="en-US"/>
        </w:rPr>
        <w:t>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w:t>
      </w:r>
      <w:r w:rsidRPr="007B5AA1">
        <w:rPr>
          <w:rFonts w:ascii="Times New Roman" w:eastAsia="Times New Roman" w:hAnsi="Times New Roman" w:cs="Times New Roman"/>
          <w:bCs/>
          <w:color w:val="auto"/>
          <w:sz w:val="20"/>
          <w:szCs w:val="20"/>
          <w:lang w:val="en-US"/>
        </w:rPr>
        <w:t>ord) of the person for economic crimes or crimes against the state:</w:t>
      </w:r>
    </w:p>
    <w:p w:rsidR="007B5AA1"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lastRenderedPageBreak/>
        <w:t xml:space="preserve">This person was never prosecuted </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w:t>
      </w:r>
      <w:r w:rsidRPr="007B5AA1">
        <w:rPr>
          <w:rFonts w:ascii="Times New Roman" w:eastAsia="Times New Roman" w:hAnsi="Times New Roman" w:cs="Times New Roman"/>
          <w:bCs/>
          <w:color w:val="auto"/>
          <w:sz w:val="20"/>
          <w:szCs w:val="20"/>
          <w:lang w:val="en-US"/>
        </w:rPr>
        <w:t>cy and/or insolvency proceedings were started in conformity with the laws of the Russian Federation on Insolvency (bankruptcy):</w:t>
      </w:r>
    </w:p>
    <w:p w:rsidR="007B5AA1"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This person did not hold the named positions</w:t>
      </w:r>
    </w:p>
    <w:p w:rsidR="007B5AA1" w:rsidRPr="00B7661F" w:rsidRDefault="00D068B5" w:rsidP="007B5AA1">
      <w:pPr>
        <w:widowControl/>
        <w:spacing w:before="240"/>
        <w:jc w:val="both"/>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 xml:space="preserve">Name: </w:t>
      </w:r>
      <w:r w:rsidRPr="007B5AA1">
        <w:rPr>
          <w:rFonts w:ascii="Times New Roman" w:eastAsia="Times New Roman" w:hAnsi="Times New Roman" w:cs="Times New Roman"/>
          <w:b/>
          <w:i/>
          <w:iCs/>
          <w:color w:val="auto"/>
          <w:sz w:val="20"/>
          <w:szCs w:val="20"/>
          <w:lang w:val="en-US"/>
        </w:rPr>
        <w:t xml:space="preserve">Dzhabrailova Yulianna Khasanovna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 xml:space="preserve">Year of Birth: </w:t>
      </w:r>
      <w:r w:rsidRPr="007B5AA1">
        <w:rPr>
          <w:rFonts w:ascii="Times New Roman" w:eastAsia="Times New Roman" w:hAnsi="Times New Roman" w:cs="Times New Roman"/>
          <w:b/>
          <w:i/>
          <w:iCs/>
          <w:color w:val="auto"/>
          <w:sz w:val="20"/>
          <w:szCs w:val="20"/>
          <w:lang w:val="en-US"/>
        </w:rPr>
        <w:t>1981</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Higher</w:t>
      </w:r>
    </w:p>
    <w:p w:rsidR="001133FE" w:rsidRPr="00B7661F" w:rsidRDefault="00D068B5" w:rsidP="007B5AA1">
      <w:pPr>
        <w:widowControl/>
        <w:spacing w:before="240" w:after="12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 xml:space="preserve">All </w:t>
      </w:r>
      <w:r w:rsidRPr="007B5AA1">
        <w:rPr>
          <w:rFonts w:ascii="Times New Roman" w:eastAsia="Times New Roman" w:hAnsi="Times New Roman" w:cs="Times New Roman"/>
          <w:bCs/>
          <w:color w:val="auto"/>
          <w:sz w:val="20"/>
          <w:szCs w:val="20"/>
          <w:lang w:val="en-US"/>
        </w:rPr>
        <w:t>positions that this person occupied in the Issuer and other 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0"/>
        <w:gridCol w:w="1314"/>
        <w:gridCol w:w="4140"/>
        <w:gridCol w:w="2787"/>
      </w:tblGrid>
      <w:tr w:rsidR="00BE0B9C" w:rsidTr="007B5AA1">
        <w:trPr>
          <w:trHeight w:val="20"/>
        </w:trPr>
        <w:tc>
          <w:tcPr>
            <w:tcW w:w="1411" w:type="pct"/>
            <w:gridSpan w:val="2"/>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Timeframe</w:t>
            </w:r>
          </w:p>
        </w:tc>
        <w:tc>
          <w:tcPr>
            <w:tcW w:w="2145" w:type="pct"/>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Name of organization</w:t>
            </w:r>
          </w:p>
        </w:tc>
        <w:tc>
          <w:tcPr>
            <w:tcW w:w="1444" w:type="pct"/>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Position</w:t>
            </w:r>
          </w:p>
        </w:tc>
      </w:tr>
      <w:tr w:rsidR="00BE0B9C" w:rsidTr="007B5AA1">
        <w:trPr>
          <w:trHeight w:val="20"/>
        </w:trPr>
        <w:tc>
          <w:tcPr>
            <w:tcW w:w="730" w:type="pct"/>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from</w:t>
            </w:r>
          </w:p>
        </w:tc>
        <w:tc>
          <w:tcPr>
            <w:tcW w:w="680" w:type="pct"/>
            <w:shd w:val="clear" w:color="auto" w:fill="FFFFFF"/>
          </w:tcPr>
          <w:p w:rsidR="001133FE" w:rsidRPr="007B5AA1" w:rsidRDefault="00D068B5" w:rsidP="007B5AA1">
            <w:pPr>
              <w:widowControl/>
              <w:jc w:val="center"/>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to</w:t>
            </w:r>
          </w:p>
        </w:tc>
        <w:tc>
          <w:tcPr>
            <w:tcW w:w="2145" w:type="pct"/>
            <w:shd w:val="clear" w:color="auto" w:fill="FFFFFF"/>
          </w:tcPr>
          <w:p w:rsidR="001133FE" w:rsidRPr="007B5AA1" w:rsidRDefault="00D068B5" w:rsidP="007B5AA1">
            <w:pPr>
              <w:widowControl/>
              <w:jc w:val="center"/>
              <w:rPr>
                <w:rFonts w:ascii="Times New Roman" w:hAnsi="Times New Roman" w:cs="Times New Roman"/>
                <w:color w:val="auto"/>
                <w:sz w:val="20"/>
                <w:szCs w:val="20"/>
              </w:rPr>
            </w:pPr>
          </w:p>
        </w:tc>
        <w:tc>
          <w:tcPr>
            <w:tcW w:w="1444" w:type="pct"/>
            <w:shd w:val="clear" w:color="auto" w:fill="FFFFFF"/>
          </w:tcPr>
          <w:p w:rsidR="001133FE" w:rsidRPr="007B5AA1" w:rsidRDefault="00D068B5" w:rsidP="007B5AA1">
            <w:pPr>
              <w:widowControl/>
              <w:jc w:val="center"/>
              <w:rPr>
                <w:rFonts w:ascii="Times New Roman" w:hAnsi="Times New Roman" w:cs="Times New Roman"/>
                <w:color w:val="auto"/>
                <w:sz w:val="20"/>
                <w:szCs w:val="20"/>
              </w:rPr>
            </w:pPr>
          </w:p>
        </w:tc>
      </w:tr>
      <w:tr w:rsidR="00BE0B9C" w:rsidRPr="00B7661F" w:rsidTr="007B5AA1">
        <w:trPr>
          <w:trHeight w:val="20"/>
        </w:trPr>
        <w:tc>
          <w:tcPr>
            <w:tcW w:w="73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2007</w:t>
            </w:r>
          </w:p>
        </w:tc>
        <w:tc>
          <w:tcPr>
            <w:tcW w:w="68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2014</w:t>
            </w:r>
          </w:p>
        </w:tc>
        <w:tc>
          <w:tcPr>
            <w:tcW w:w="2145"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IDGC of the South, OJSC</w:t>
            </w:r>
          </w:p>
        </w:tc>
        <w:tc>
          <w:tcPr>
            <w:tcW w:w="1444"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 xml:space="preserve">Head </w:t>
            </w:r>
            <w:r w:rsidRPr="007B5AA1">
              <w:rPr>
                <w:rFonts w:ascii="Times New Roman" w:eastAsia="Times New Roman" w:hAnsi="Times New Roman" w:cs="Times New Roman"/>
                <w:bCs/>
                <w:color w:val="auto"/>
                <w:sz w:val="20"/>
                <w:szCs w:val="20"/>
                <w:lang w:val="en-US"/>
              </w:rPr>
              <w:t>of Department of Administrative and Economic Support</w:t>
            </w:r>
          </w:p>
        </w:tc>
      </w:tr>
      <w:tr w:rsidR="00BE0B9C" w:rsidTr="007B5AA1">
        <w:trPr>
          <w:trHeight w:val="20"/>
        </w:trPr>
        <w:tc>
          <w:tcPr>
            <w:tcW w:w="73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2014</w:t>
            </w:r>
          </w:p>
        </w:tc>
        <w:tc>
          <w:tcPr>
            <w:tcW w:w="68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2015</w:t>
            </w:r>
          </w:p>
        </w:tc>
        <w:tc>
          <w:tcPr>
            <w:tcW w:w="2145"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"IDGC of the North Caucasus", OJSC</w:t>
            </w:r>
          </w:p>
        </w:tc>
        <w:tc>
          <w:tcPr>
            <w:tcW w:w="1444"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Counsellor</w:t>
            </w:r>
          </w:p>
        </w:tc>
      </w:tr>
      <w:tr w:rsidR="00BE0B9C" w:rsidTr="007B5AA1">
        <w:trPr>
          <w:trHeight w:val="20"/>
        </w:trPr>
        <w:tc>
          <w:tcPr>
            <w:tcW w:w="73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2015</w:t>
            </w:r>
          </w:p>
        </w:tc>
        <w:tc>
          <w:tcPr>
            <w:tcW w:w="68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2016</w:t>
            </w:r>
          </w:p>
        </w:tc>
        <w:tc>
          <w:tcPr>
            <w:tcW w:w="2145"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OJSC “IDGC of the South” / PJSC “IDGC of the South”</w:t>
            </w:r>
          </w:p>
        </w:tc>
        <w:tc>
          <w:tcPr>
            <w:tcW w:w="1444"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Deputy Chief of Staff</w:t>
            </w:r>
          </w:p>
        </w:tc>
      </w:tr>
      <w:tr w:rsidR="00BE0B9C" w:rsidRPr="00B7661F" w:rsidTr="007B5AA1">
        <w:trPr>
          <w:trHeight w:val="20"/>
        </w:trPr>
        <w:tc>
          <w:tcPr>
            <w:tcW w:w="73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2016</w:t>
            </w:r>
          </w:p>
        </w:tc>
        <w:tc>
          <w:tcPr>
            <w:tcW w:w="68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"IDGC of the South", PJSC</w:t>
            </w:r>
          </w:p>
        </w:tc>
        <w:tc>
          <w:tcPr>
            <w:tcW w:w="1444"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 xml:space="preserve">Deputy Director </w:t>
            </w:r>
            <w:r w:rsidRPr="007B5AA1">
              <w:rPr>
                <w:rFonts w:ascii="Times New Roman" w:eastAsia="Times New Roman" w:hAnsi="Times New Roman" w:cs="Times New Roman"/>
                <w:bCs/>
                <w:color w:val="auto"/>
                <w:sz w:val="20"/>
                <w:szCs w:val="20"/>
                <w:lang w:val="en-US"/>
              </w:rPr>
              <w:t>General, Chief of Staff</w:t>
            </w:r>
          </w:p>
        </w:tc>
      </w:tr>
      <w:tr w:rsidR="00BE0B9C" w:rsidTr="007B5AA1">
        <w:trPr>
          <w:trHeight w:val="20"/>
        </w:trPr>
        <w:tc>
          <w:tcPr>
            <w:tcW w:w="73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2016</w:t>
            </w:r>
          </w:p>
        </w:tc>
        <w:tc>
          <w:tcPr>
            <w:tcW w:w="68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"IDGC of the South", PJSC</w:t>
            </w:r>
          </w:p>
        </w:tc>
        <w:tc>
          <w:tcPr>
            <w:tcW w:w="1444"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Member of Management Board</w:t>
            </w:r>
          </w:p>
        </w:tc>
      </w:tr>
      <w:tr w:rsidR="00BE0B9C" w:rsidRPr="00B7661F" w:rsidTr="007B5AA1">
        <w:trPr>
          <w:trHeight w:val="20"/>
        </w:trPr>
        <w:tc>
          <w:tcPr>
            <w:tcW w:w="73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2016</w:t>
            </w:r>
          </w:p>
        </w:tc>
        <w:tc>
          <w:tcPr>
            <w:tcW w:w="68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"IDGC of the South", PJSC</w:t>
            </w:r>
          </w:p>
        </w:tc>
        <w:tc>
          <w:tcPr>
            <w:tcW w:w="1444"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 xml:space="preserve">Director of the branch "Kubanenergo" of PJSC "IDGC of the South" </w:t>
            </w:r>
          </w:p>
        </w:tc>
      </w:tr>
      <w:tr w:rsidR="00BE0B9C" w:rsidRPr="00B7661F" w:rsidTr="007B5AA1">
        <w:trPr>
          <w:trHeight w:val="20"/>
        </w:trPr>
        <w:tc>
          <w:tcPr>
            <w:tcW w:w="73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2016</w:t>
            </w:r>
          </w:p>
        </w:tc>
        <w:tc>
          <w:tcPr>
            <w:tcW w:w="680"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827A68">
              <w:rPr>
                <w:rFonts w:ascii="Times New Roman" w:eastAsia="Times New Roman" w:hAnsi="Times New Roman" w:cs="Times New Roman"/>
                <w:bCs/>
                <w:color w:val="auto"/>
                <w:sz w:val="20"/>
                <w:szCs w:val="20"/>
                <w:lang w:val="en-US"/>
              </w:rPr>
              <w:t>currently</w:t>
            </w:r>
          </w:p>
        </w:tc>
        <w:tc>
          <w:tcPr>
            <w:tcW w:w="2145" w:type="pct"/>
            <w:shd w:val="clear" w:color="auto" w:fill="FFFFFF"/>
          </w:tcPr>
          <w:p w:rsidR="001133FE" w:rsidRPr="007B5AA1" w:rsidRDefault="00D068B5" w:rsidP="007B5AA1">
            <w:pPr>
              <w:widowControl/>
              <w:rPr>
                <w:rFonts w:ascii="Times New Roman" w:eastAsia="Times New Roman" w:hAnsi="Times New Roman" w:cs="Times New Roman"/>
                <w:i/>
                <w:iCs/>
                <w:color w:val="auto"/>
                <w:sz w:val="20"/>
                <w:szCs w:val="20"/>
              </w:rPr>
            </w:pPr>
            <w:r w:rsidRPr="007B5AA1">
              <w:rPr>
                <w:rFonts w:ascii="Times New Roman" w:eastAsia="Times New Roman" w:hAnsi="Times New Roman" w:cs="Times New Roman"/>
                <w:bCs/>
                <w:color w:val="auto"/>
                <w:sz w:val="20"/>
                <w:szCs w:val="20"/>
                <w:lang w:val="en-US"/>
              </w:rPr>
              <w:t>"Energetik" Recreational Center", JSC</w:t>
            </w:r>
          </w:p>
        </w:tc>
        <w:tc>
          <w:tcPr>
            <w:tcW w:w="1444" w:type="pct"/>
            <w:shd w:val="clear" w:color="auto" w:fill="FFFFFF"/>
          </w:tcPr>
          <w:p w:rsidR="001133FE" w:rsidRPr="00B7661F" w:rsidRDefault="00D068B5" w:rsidP="007B5AA1">
            <w:pPr>
              <w:widowControl/>
              <w:rPr>
                <w:rFonts w:ascii="Times New Roman" w:eastAsia="Times New Roman" w:hAnsi="Times New Roman" w:cs="Times New Roman"/>
                <w:i/>
                <w:iCs/>
                <w:color w:val="auto"/>
                <w:sz w:val="20"/>
                <w:szCs w:val="20"/>
                <w:lang w:val="en-US"/>
              </w:rPr>
            </w:pPr>
            <w:r w:rsidRPr="007B5AA1">
              <w:rPr>
                <w:rFonts w:ascii="Times New Roman" w:eastAsia="Times New Roman" w:hAnsi="Times New Roman" w:cs="Times New Roman"/>
                <w:bCs/>
                <w:color w:val="auto"/>
                <w:sz w:val="20"/>
                <w:szCs w:val="20"/>
                <w:lang w:val="en-US"/>
              </w:rPr>
              <w:t>Chairman of the Board of Directors (BoD)</w:t>
            </w:r>
          </w:p>
        </w:tc>
      </w:tr>
    </w:tbl>
    <w:p w:rsidR="001133FE" w:rsidRPr="00B7661F" w:rsidRDefault="00D068B5" w:rsidP="007B5AA1">
      <w:pPr>
        <w:widowControl/>
        <w:spacing w:before="240" w:after="240"/>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7B5AA1">
        <w:rPr>
          <w:rFonts w:ascii="Times New Roman" w:eastAsia="Times New Roman" w:hAnsi="Times New Roman" w:cs="Times New Roman"/>
          <w:b/>
          <w:i/>
          <w:iCs/>
          <w:color w:val="auto"/>
          <w:sz w:val="20"/>
          <w:szCs w:val="20"/>
          <w:lang w:val="en-US"/>
        </w:rPr>
        <w:t>the Issuer did not issue any options</w:t>
      </w:r>
    </w:p>
    <w:p w:rsidR="007B5AA1"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Person's membership interests in the Issuer's SDCs or an owned amount</w:t>
      </w:r>
      <w:r w:rsidRPr="007B5AA1">
        <w:rPr>
          <w:rFonts w:ascii="Times New Roman" w:eastAsia="Times New Roman" w:hAnsi="Times New Roman" w:cs="Times New Roman"/>
          <w:bCs/>
          <w:color w:val="auto"/>
          <w:sz w:val="20"/>
          <w:szCs w:val="20"/>
          <w:lang w:val="en-US"/>
        </w:rPr>
        <w:t xml:space="preserve">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7B5AA1">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and/or bodies controlling the financial and economic activities of </w:t>
      </w:r>
      <w:r w:rsidRPr="007B5AA1">
        <w:rPr>
          <w:rFonts w:ascii="Times New Roman" w:eastAsia="Times New Roman" w:hAnsi="Times New Roman" w:cs="Times New Roman"/>
          <w:bCs/>
          <w:color w:val="auto"/>
          <w:sz w:val="20"/>
          <w:szCs w:val="20"/>
          <w:lang w:val="en-US"/>
        </w:rPr>
        <w:t>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record) of the person for economic crimes or crimes against the state:</w:t>
      </w:r>
    </w:p>
    <w:p w:rsidR="007B5AA1"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7B5AA1">
      <w:pPr>
        <w:widowControl/>
        <w:spacing w:before="240"/>
        <w:jc w:val="both"/>
        <w:rPr>
          <w:rFonts w:ascii="Times New Roman" w:eastAsia="Times New Roman" w:hAnsi="Times New Roman" w:cs="Times New Roman"/>
          <w:bCs/>
          <w:color w:val="auto"/>
          <w:sz w:val="20"/>
          <w:szCs w:val="20"/>
          <w:lang w:val="en-US"/>
        </w:rPr>
      </w:pPr>
      <w:r w:rsidRPr="007B5AA1">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insolvency and/or insolvency proceedings were started in conformity with th</w:t>
      </w:r>
      <w:r w:rsidRPr="007B5AA1">
        <w:rPr>
          <w:rFonts w:ascii="Times New Roman" w:eastAsia="Times New Roman" w:hAnsi="Times New Roman" w:cs="Times New Roman"/>
          <w:bCs/>
          <w:color w:val="auto"/>
          <w:sz w:val="20"/>
          <w:szCs w:val="20"/>
          <w:lang w:val="en-US"/>
        </w:rPr>
        <w:t>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B5AA1">
        <w:rPr>
          <w:rFonts w:ascii="Times New Roman" w:eastAsia="Times New Roman" w:hAnsi="Times New Roman" w:cs="Times New Roman"/>
          <w:b/>
          <w:i/>
          <w:iCs/>
          <w:color w:val="auto"/>
          <w:sz w:val="20"/>
          <w:szCs w:val="20"/>
          <w:lang w:val="en-US"/>
        </w:rPr>
        <w:t>This person did not hold the named positions Additional data on the members of the Management Board of the Company does not exist.</w:t>
      </w:r>
    </w:p>
    <w:p w:rsidR="001133FE" w:rsidRPr="00B7661F" w:rsidRDefault="00D068B5" w:rsidP="007B5AA1">
      <w:pPr>
        <w:pStyle w:val="2"/>
        <w:spacing w:before="240" w:after="0"/>
        <w:ind w:left="0" w:right="0"/>
        <w:jc w:val="both"/>
        <w:rPr>
          <w:bCs w:val="0"/>
          <w:sz w:val="22"/>
          <w:szCs w:val="20"/>
          <w:lang w:val="en-US"/>
        </w:rPr>
      </w:pPr>
      <w:bookmarkStart w:id="157" w:name="_Toc256000059"/>
      <w:bookmarkStart w:id="158" w:name="bookmark38"/>
      <w:bookmarkStart w:id="159" w:name="_Toc508984458"/>
      <w:r w:rsidRPr="00535614">
        <w:rPr>
          <w:bCs w:val="0"/>
          <w:sz w:val="22"/>
          <w:szCs w:val="20"/>
          <w:lang w:val="en-US"/>
        </w:rPr>
        <w:t>5.3.</w:t>
      </w:r>
      <w:r w:rsidRPr="00535614">
        <w:rPr>
          <w:bCs w:val="0"/>
          <w:sz w:val="22"/>
          <w:szCs w:val="20"/>
          <w:lang w:val="en-US"/>
        </w:rPr>
        <w:tab/>
        <w:t>Remuneration and/or compensation for expenses for each mana</w:t>
      </w:r>
      <w:r w:rsidRPr="00535614">
        <w:rPr>
          <w:bCs w:val="0"/>
          <w:sz w:val="22"/>
          <w:szCs w:val="20"/>
          <w:lang w:val="en-US"/>
        </w:rPr>
        <w:t>gement body of the issuer</w:t>
      </w:r>
      <w:bookmarkEnd w:id="157"/>
      <w:bookmarkEnd w:id="158"/>
      <w:bookmarkEnd w:id="159"/>
    </w:p>
    <w:p w:rsidR="001133FE" w:rsidRPr="00B7661F" w:rsidRDefault="00D068B5" w:rsidP="00702413">
      <w:pPr>
        <w:widowControl/>
        <w:spacing w:before="240" w:after="240"/>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 xml:space="preserve">Data on the amount of remuneration with regard to each management body (except for a natural person exercising the functions of the Issuer's sole executive management body). All types of remuneration, including salaries, bonuses, </w:t>
      </w:r>
      <w:r w:rsidRPr="00702413">
        <w:rPr>
          <w:rFonts w:ascii="Times New Roman" w:eastAsia="Times New Roman" w:hAnsi="Times New Roman" w:cs="Times New Roman"/>
          <w:bCs/>
          <w:color w:val="auto"/>
          <w:sz w:val="20"/>
          <w:szCs w:val="20"/>
          <w:lang w:val="en-US"/>
        </w:rPr>
        <w:t>commissions, benefits and (or) reimbursement for expenses, as well as other financial rewards and incentives shall be indicated below:</w:t>
      </w:r>
    </w:p>
    <w:p w:rsidR="001133FE" w:rsidRPr="00B7661F" w:rsidRDefault="00D068B5" w:rsidP="00702413">
      <w:pPr>
        <w:widowControl/>
        <w:spacing w:before="240" w:after="240"/>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Remunerations</w:t>
      </w:r>
    </w:p>
    <w:p w:rsidR="00702413" w:rsidRPr="00B7661F" w:rsidRDefault="00D068B5" w:rsidP="00702413">
      <w:pPr>
        <w:widowControl/>
        <w:spacing w:before="240"/>
        <w:ind w:left="284"/>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 xml:space="preserve">Board of Directors </w:t>
      </w:r>
    </w:p>
    <w:p w:rsidR="001133FE" w:rsidRPr="00B7661F" w:rsidRDefault="00D068B5" w:rsidP="00702413">
      <w:pPr>
        <w:widowControl/>
        <w:spacing w:after="240"/>
        <w:ind w:left="284"/>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lastRenderedPageBreak/>
        <w:t xml:space="preserve">Unit of measurement: </w:t>
      </w:r>
      <w:r w:rsidRPr="00702413">
        <w:rPr>
          <w:rFonts w:ascii="Times New Roman" w:eastAsia="Times New Roman" w:hAnsi="Times New Roman" w:cs="Times New Roman"/>
          <w:b/>
          <w:i/>
          <w:iCs/>
          <w:color w:val="auto"/>
          <w:sz w:val="20"/>
          <w:szCs w:val="20"/>
          <w:lang w:val="en-US"/>
        </w:rPr>
        <w:t>thou RUB</w:t>
      </w:r>
    </w:p>
    <w:tbl>
      <w:tblPr>
        <w:tblOverlap w:val="never"/>
        <w:tblW w:w="5000" w:type="pct"/>
        <w:tblCellMar>
          <w:left w:w="10" w:type="dxa"/>
          <w:right w:w="10" w:type="dxa"/>
        </w:tblCellMar>
        <w:tblLook w:val="04A0" w:firstRow="1" w:lastRow="0" w:firstColumn="1" w:lastColumn="0" w:noHBand="0" w:noVBand="1"/>
      </w:tblPr>
      <w:tblGrid>
        <w:gridCol w:w="7981"/>
        <w:gridCol w:w="1670"/>
      </w:tblGrid>
      <w:tr w:rsidR="00BE0B9C" w:rsidTr="00702413">
        <w:trPr>
          <w:trHeight w:val="20"/>
        </w:trPr>
        <w:tc>
          <w:tcPr>
            <w:tcW w:w="4135" w:type="pct"/>
            <w:tcBorders>
              <w:top w:val="single" w:sz="4" w:space="0" w:color="auto"/>
              <w:left w:val="single" w:sz="4" w:space="0" w:color="auto"/>
            </w:tcBorders>
            <w:shd w:val="clear" w:color="auto" w:fill="FFFFFF"/>
          </w:tcPr>
          <w:p w:rsidR="001133FE" w:rsidRPr="00702413" w:rsidRDefault="00D068B5" w:rsidP="00702413">
            <w:pPr>
              <w:widowControl/>
              <w:jc w:val="center"/>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Indicator name</w:t>
            </w:r>
          </w:p>
        </w:tc>
        <w:tc>
          <w:tcPr>
            <w:tcW w:w="865" w:type="pct"/>
            <w:tcBorders>
              <w:top w:val="single" w:sz="4" w:space="0" w:color="auto"/>
              <w:left w:val="single" w:sz="4" w:space="0" w:color="auto"/>
              <w:right w:val="single" w:sz="4" w:space="0" w:color="auto"/>
            </w:tcBorders>
            <w:shd w:val="clear" w:color="auto" w:fill="FFFFFF"/>
          </w:tcPr>
          <w:p w:rsidR="001133FE" w:rsidRPr="00702413" w:rsidRDefault="00D068B5" w:rsidP="00702413">
            <w:pPr>
              <w:widowControl/>
              <w:jc w:val="center"/>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2017</w:t>
            </w:r>
          </w:p>
        </w:tc>
      </w:tr>
      <w:tr w:rsidR="00BE0B9C" w:rsidTr="00702413">
        <w:trPr>
          <w:trHeight w:val="20"/>
        </w:trPr>
        <w:tc>
          <w:tcPr>
            <w:tcW w:w="4135" w:type="pct"/>
            <w:tcBorders>
              <w:top w:val="single" w:sz="4" w:space="0" w:color="auto"/>
              <w:left w:val="single" w:sz="4" w:space="0" w:color="auto"/>
            </w:tcBorders>
            <w:shd w:val="clear" w:color="auto" w:fill="FFFFFF"/>
          </w:tcPr>
          <w:p w:rsidR="001133FE" w:rsidRPr="00B7661F" w:rsidRDefault="00D068B5" w:rsidP="00702413">
            <w:pPr>
              <w:widowControl/>
              <w:rPr>
                <w:rFonts w:ascii="Times New Roman" w:eastAsia="Times New Roman" w:hAnsi="Times New Roman" w:cs="Times New Roman"/>
                <w:i/>
                <w:iCs/>
                <w:color w:val="auto"/>
                <w:sz w:val="20"/>
                <w:szCs w:val="20"/>
                <w:lang w:val="en-US"/>
              </w:rPr>
            </w:pPr>
            <w:r w:rsidRPr="00702413">
              <w:rPr>
                <w:rFonts w:ascii="Times New Roman" w:eastAsia="Times New Roman" w:hAnsi="Times New Roman" w:cs="Times New Roman"/>
                <w:bCs/>
                <w:color w:val="auto"/>
                <w:sz w:val="20"/>
                <w:szCs w:val="20"/>
                <w:lang w:val="en-US"/>
              </w:rPr>
              <w:t xml:space="preserve">Remuneration for participation in </w:t>
            </w:r>
            <w:r w:rsidRPr="00702413">
              <w:rPr>
                <w:rFonts w:ascii="Times New Roman" w:eastAsia="Times New Roman" w:hAnsi="Times New Roman" w:cs="Times New Roman"/>
                <w:bCs/>
                <w:color w:val="auto"/>
                <w:sz w:val="20"/>
                <w:szCs w:val="20"/>
                <w:lang w:val="en-US"/>
              </w:rPr>
              <w:t>the work of the management body</w:t>
            </w:r>
          </w:p>
        </w:tc>
        <w:tc>
          <w:tcPr>
            <w:tcW w:w="865" w:type="pct"/>
            <w:tcBorders>
              <w:top w:val="single" w:sz="4" w:space="0" w:color="auto"/>
              <w:left w:val="single" w:sz="4" w:space="0" w:color="auto"/>
              <w:right w:val="single" w:sz="4" w:space="0" w:color="auto"/>
            </w:tcBorders>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7 477</w:t>
            </w:r>
          </w:p>
        </w:tc>
      </w:tr>
      <w:tr w:rsidR="00BE0B9C" w:rsidTr="00702413">
        <w:trPr>
          <w:trHeight w:val="20"/>
        </w:trPr>
        <w:tc>
          <w:tcPr>
            <w:tcW w:w="4135" w:type="pct"/>
            <w:tcBorders>
              <w:top w:val="single" w:sz="4" w:space="0" w:color="auto"/>
              <w:left w:val="single" w:sz="4" w:space="0" w:color="auto"/>
            </w:tcBorders>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Salary</w:t>
            </w:r>
          </w:p>
        </w:tc>
        <w:tc>
          <w:tcPr>
            <w:tcW w:w="865" w:type="pct"/>
            <w:tcBorders>
              <w:top w:val="single" w:sz="4" w:space="0" w:color="auto"/>
              <w:left w:val="single" w:sz="4" w:space="0" w:color="auto"/>
              <w:right w:val="single" w:sz="4" w:space="0" w:color="auto"/>
            </w:tcBorders>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0</w:t>
            </w:r>
          </w:p>
        </w:tc>
      </w:tr>
      <w:tr w:rsidR="00BE0B9C" w:rsidTr="00702413">
        <w:trPr>
          <w:trHeight w:val="20"/>
        </w:trPr>
        <w:tc>
          <w:tcPr>
            <w:tcW w:w="4135" w:type="pct"/>
            <w:tcBorders>
              <w:top w:val="single" w:sz="4" w:space="0" w:color="auto"/>
              <w:left w:val="single" w:sz="4" w:space="0" w:color="auto"/>
            </w:tcBorders>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Bonuses</w:t>
            </w:r>
          </w:p>
        </w:tc>
        <w:tc>
          <w:tcPr>
            <w:tcW w:w="865" w:type="pct"/>
            <w:tcBorders>
              <w:top w:val="single" w:sz="4" w:space="0" w:color="auto"/>
              <w:left w:val="single" w:sz="4" w:space="0" w:color="auto"/>
              <w:right w:val="single" w:sz="4" w:space="0" w:color="auto"/>
            </w:tcBorders>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0</w:t>
            </w:r>
          </w:p>
        </w:tc>
      </w:tr>
      <w:tr w:rsidR="00BE0B9C" w:rsidTr="00702413">
        <w:trPr>
          <w:trHeight w:val="20"/>
        </w:trPr>
        <w:tc>
          <w:tcPr>
            <w:tcW w:w="4135" w:type="pct"/>
            <w:tcBorders>
              <w:top w:val="single" w:sz="4" w:space="0" w:color="auto"/>
              <w:left w:val="single" w:sz="4" w:space="0" w:color="auto"/>
            </w:tcBorders>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Commission fees</w:t>
            </w:r>
          </w:p>
        </w:tc>
        <w:tc>
          <w:tcPr>
            <w:tcW w:w="865" w:type="pct"/>
            <w:tcBorders>
              <w:top w:val="single" w:sz="4" w:space="0" w:color="auto"/>
              <w:left w:val="single" w:sz="4" w:space="0" w:color="auto"/>
              <w:right w:val="single" w:sz="4" w:space="0" w:color="auto"/>
            </w:tcBorders>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0</w:t>
            </w:r>
          </w:p>
        </w:tc>
      </w:tr>
      <w:tr w:rsidR="00BE0B9C" w:rsidTr="00702413">
        <w:trPr>
          <w:trHeight w:val="20"/>
        </w:trPr>
        <w:tc>
          <w:tcPr>
            <w:tcW w:w="4135" w:type="pct"/>
            <w:tcBorders>
              <w:top w:val="single" w:sz="4" w:space="0" w:color="auto"/>
              <w:left w:val="single" w:sz="4" w:space="0" w:color="auto"/>
            </w:tcBorders>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Other types of remuneration</w:t>
            </w:r>
          </w:p>
        </w:tc>
        <w:tc>
          <w:tcPr>
            <w:tcW w:w="865" w:type="pct"/>
            <w:tcBorders>
              <w:top w:val="single" w:sz="4" w:space="0" w:color="auto"/>
              <w:left w:val="single" w:sz="4" w:space="0" w:color="auto"/>
              <w:right w:val="single" w:sz="4" w:space="0" w:color="auto"/>
            </w:tcBorders>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0</w:t>
            </w:r>
          </w:p>
        </w:tc>
      </w:tr>
      <w:tr w:rsidR="00BE0B9C" w:rsidTr="00702413">
        <w:trPr>
          <w:trHeight w:val="20"/>
        </w:trPr>
        <w:tc>
          <w:tcPr>
            <w:tcW w:w="4135" w:type="pct"/>
            <w:tcBorders>
              <w:top w:val="single" w:sz="4" w:space="0" w:color="auto"/>
              <w:left w:val="single" w:sz="4" w:space="0" w:color="auto"/>
              <w:bottom w:val="single" w:sz="4" w:space="0" w:color="auto"/>
            </w:tcBorders>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TOTAL</w:t>
            </w:r>
          </w:p>
        </w:tc>
        <w:tc>
          <w:tcPr>
            <w:tcW w:w="865" w:type="pct"/>
            <w:tcBorders>
              <w:top w:val="single" w:sz="4" w:space="0" w:color="auto"/>
              <w:left w:val="single" w:sz="4" w:space="0" w:color="auto"/>
              <w:bottom w:val="single" w:sz="4" w:space="0" w:color="auto"/>
              <w:right w:val="single" w:sz="4" w:space="0" w:color="auto"/>
            </w:tcBorders>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7 477</w:t>
            </w:r>
          </w:p>
        </w:tc>
      </w:tr>
    </w:tbl>
    <w:p w:rsidR="001133FE" w:rsidRPr="00B7661F" w:rsidRDefault="00D068B5" w:rsidP="00702413">
      <w:pPr>
        <w:widowControl/>
        <w:spacing w:before="240"/>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Existing agreements in relation to such payments in the current financial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Payment of remuneration to members of the Board of </w:t>
      </w:r>
      <w:r w:rsidRPr="00702413">
        <w:rPr>
          <w:rFonts w:ascii="Times New Roman" w:eastAsia="Times New Roman" w:hAnsi="Times New Roman" w:cs="Times New Roman"/>
          <w:b/>
          <w:i/>
          <w:iCs/>
          <w:color w:val="auto"/>
          <w:sz w:val="20"/>
          <w:szCs w:val="20"/>
          <w:lang w:val="en-US"/>
        </w:rPr>
        <w:t>Directors is carried out in accordance with the Regulations on payment of remuneration and compensation to members of the Board of Directors of the Company in the new version (hereinafter referred to as the Regulations) approved by the Company's AGM held o</w:t>
      </w:r>
      <w:r w:rsidRPr="00702413">
        <w:rPr>
          <w:rFonts w:ascii="Times New Roman" w:eastAsia="Times New Roman" w:hAnsi="Times New Roman" w:cs="Times New Roman"/>
          <w:b/>
          <w:i/>
          <w:iCs/>
          <w:color w:val="auto"/>
          <w:sz w:val="20"/>
          <w:szCs w:val="20"/>
          <w:lang w:val="en-US"/>
        </w:rPr>
        <w:t>n June 19, 2015 (Minutes of June 22, 2015). No. 13). The effect of this provision does not apply to a member of the Board of Directors who is simultaneously a member of the collegial executive body of the Company or the sole executive body (Director Genera</w:t>
      </w:r>
      <w:r w:rsidRPr="00702413">
        <w:rPr>
          <w:rFonts w:ascii="Times New Roman" w:eastAsia="Times New Roman" w:hAnsi="Times New Roman" w:cs="Times New Roman"/>
          <w:b/>
          <w:i/>
          <w:iCs/>
          <w:color w:val="auto"/>
          <w:sz w:val="20"/>
          <w:szCs w:val="20"/>
          <w:lang w:val="en-US"/>
        </w:rPr>
        <w:t>l)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accordance with Clause 3. The remuneration provisions to the chairman and members of the Board of Directors of the Company who are persons for whom a federal law restricts or prohibits any payments from commercial organizations is not</w:t>
      </w:r>
      <w:r w:rsidRPr="00702413">
        <w:rPr>
          <w:rFonts w:ascii="Times New Roman" w:eastAsia="Times New Roman" w:hAnsi="Times New Roman" w:cs="Times New Roman"/>
          <w:b/>
          <w:i/>
          <w:iCs/>
          <w:color w:val="auto"/>
          <w:sz w:val="20"/>
          <w:szCs w:val="20"/>
          <w:lang w:val="en-US"/>
        </w:rPr>
        <w:t xml:space="preserve"> accrued or paid.</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accordance with Clause 4.1. The provisions of the payment of remuneration to the members of the Board of Directors of the company made by results of work for the period since the election of a candidate member of the Board of Directors</w:t>
      </w:r>
      <w:r w:rsidRPr="00702413">
        <w:rPr>
          <w:rFonts w:ascii="Times New Roman" w:eastAsia="Times New Roman" w:hAnsi="Times New Roman" w:cs="Times New Roman"/>
          <w:b/>
          <w:i/>
          <w:iCs/>
          <w:color w:val="auto"/>
          <w:sz w:val="20"/>
          <w:szCs w:val="20"/>
          <w:lang w:val="en-US"/>
        </w:rPr>
        <w:t xml:space="preserve"> until the election of the Board of Directors in a new composition.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accordance with Clause 4.4.  Provisions and remuneration to members of the Board of Directors of the Company for participation in the work of the Board of Directors shall be paid within</w:t>
      </w:r>
      <w:r w:rsidRPr="00702413">
        <w:rPr>
          <w:rFonts w:ascii="Times New Roman" w:eastAsia="Times New Roman" w:hAnsi="Times New Roman" w:cs="Times New Roman"/>
          <w:b/>
          <w:i/>
          <w:iCs/>
          <w:color w:val="auto"/>
          <w:sz w:val="20"/>
          <w:szCs w:val="20"/>
          <w:lang w:val="en-US"/>
        </w:rPr>
        <w:t xml:space="preserve"> 60 days after the annual General Meeting of Shareholders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For these reasons, payment of remuneration to members of the Board of Directors of the Company for the corporate 2016-2017 year (the period from 06.06.2016 to June 13, 2017) was made</w:t>
      </w:r>
      <w:r w:rsidRPr="00702413">
        <w:rPr>
          <w:rFonts w:ascii="Times New Roman" w:eastAsia="Times New Roman" w:hAnsi="Times New Roman" w:cs="Times New Roman"/>
          <w:b/>
          <w:i/>
          <w:iCs/>
          <w:color w:val="auto"/>
          <w:sz w:val="20"/>
          <w:szCs w:val="20"/>
          <w:lang w:val="en-US"/>
        </w:rPr>
        <w:t xml:space="preserve"> in July 2017; information on the amount of remuneration paid will be reflected in the quarterly report for the third quarter of 2017.</w:t>
      </w:r>
    </w:p>
    <w:p w:rsidR="00702413" w:rsidRPr="00B7661F" w:rsidRDefault="00D068B5" w:rsidP="00702413">
      <w:pPr>
        <w:widowControl/>
        <w:spacing w:before="240"/>
        <w:ind w:left="284"/>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 xml:space="preserve">Collegial executive body </w:t>
      </w:r>
    </w:p>
    <w:p w:rsidR="001133FE" w:rsidRPr="00B7661F" w:rsidRDefault="00D068B5" w:rsidP="00702413">
      <w:pPr>
        <w:widowControl/>
        <w:spacing w:after="240"/>
        <w:ind w:left="284"/>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 xml:space="preserve">Unit of measurement: </w:t>
      </w:r>
      <w:r w:rsidRPr="00702413">
        <w:rPr>
          <w:rFonts w:ascii="Times New Roman" w:eastAsia="Times New Roman" w:hAnsi="Times New Roman" w:cs="Times New Roman"/>
          <w:b/>
          <w:i/>
          <w:iCs/>
          <w:color w:val="auto"/>
          <w:sz w:val="20"/>
          <w:szCs w:val="20"/>
          <w:lang w:val="en-US"/>
        </w:rPr>
        <w:t>thou RUB</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960"/>
        <w:gridCol w:w="1691"/>
      </w:tblGrid>
      <w:tr w:rsidR="00BE0B9C" w:rsidTr="00535614">
        <w:trPr>
          <w:trHeight w:val="20"/>
        </w:trPr>
        <w:tc>
          <w:tcPr>
            <w:tcW w:w="4124" w:type="pct"/>
            <w:shd w:val="clear" w:color="auto" w:fill="FFFFFF"/>
          </w:tcPr>
          <w:p w:rsidR="001133FE" w:rsidRPr="00702413" w:rsidRDefault="00D068B5" w:rsidP="00702413">
            <w:pPr>
              <w:widowControl/>
              <w:jc w:val="center"/>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Indicator name</w:t>
            </w:r>
          </w:p>
        </w:tc>
        <w:tc>
          <w:tcPr>
            <w:tcW w:w="876" w:type="pct"/>
            <w:shd w:val="clear" w:color="auto" w:fill="FFFFFF"/>
          </w:tcPr>
          <w:p w:rsidR="001133FE" w:rsidRPr="00702413" w:rsidRDefault="00D068B5" w:rsidP="00702413">
            <w:pPr>
              <w:widowControl/>
              <w:jc w:val="center"/>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2017</w:t>
            </w:r>
          </w:p>
        </w:tc>
      </w:tr>
      <w:tr w:rsidR="00BE0B9C" w:rsidTr="00535614">
        <w:trPr>
          <w:trHeight w:val="20"/>
        </w:trPr>
        <w:tc>
          <w:tcPr>
            <w:tcW w:w="4124" w:type="pct"/>
            <w:shd w:val="clear" w:color="auto" w:fill="FFFFFF"/>
          </w:tcPr>
          <w:p w:rsidR="001133FE" w:rsidRPr="00B7661F" w:rsidRDefault="00D068B5" w:rsidP="00702413">
            <w:pPr>
              <w:widowControl/>
              <w:rPr>
                <w:rFonts w:ascii="Times New Roman" w:eastAsia="Times New Roman" w:hAnsi="Times New Roman" w:cs="Times New Roman"/>
                <w:i/>
                <w:iCs/>
                <w:color w:val="auto"/>
                <w:sz w:val="20"/>
                <w:szCs w:val="20"/>
                <w:lang w:val="en-US"/>
              </w:rPr>
            </w:pPr>
            <w:r w:rsidRPr="00702413">
              <w:rPr>
                <w:rFonts w:ascii="Times New Roman" w:eastAsia="Times New Roman" w:hAnsi="Times New Roman" w:cs="Times New Roman"/>
                <w:bCs/>
                <w:color w:val="auto"/>
                <w:sz w:val="20"/>
                <w:szCs w:val="20"/>
                <w:lang w:val="en-US"/>
              </w:rPr>
              <w:t xml:space="preserve">Remuneration for participation in the work </w:t>
            </w:r>
            <w:r w:rsidRPr="00702413">
              <w:rPr>
                <w:rFonts w:ascii="Times New Roman" w:eastAsia="Times New Roman" w:hAnsi="Times New Roman" w:cs="Times New Roman"/>
                <w:bCs/>
                <w:color w:val="auto"/>
                <w:sz w:val="20"/>
                <w:szCs w:val="20"/>
                <w:lang w:val="en-US"/>
              </w:rPr>
              <w:t>of the management body</w:t>
            </w:r>
          </w:p>
        </w:tc>
        <w:tc>
          <w:tcPr>
            <w:tcW w:w="876" w:type="pct"/>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1 787</w:t>
            </w:r>
          </w:p>
        </w:tc>
      </w:tr>
      <w:tr w:rsidR="00BE0B9C" w:rsidTr="00535614">
        <w:trPr>
          <w:trHeight w:val="20"/>
        </w:trPr>
        <w:tc>
          <w:tcPr>
            <w:tcW w:w="4124" w:type="pct"/>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Salary</w:t>
            </w:r>
          </w:p>
        </w:tc>
        <w:tc>
          <w:tcPr>
            <w:tcW w:w="876" w:type="pct"/>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34 344</w:t>
            </w:r>
          </w:p>
        </w:tc>
      </w:tr>
      <w:tr w:rsidR="00BE0B9C" w:rsidTr="00535614">
        <w:trPr>
          <w:trHeight w:val="20"/>
        </w:trPr>
        <w:tc>
          <w:tcPr>
            <w:tcW w:w="4124" w:type="pct"/>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Bonuses</w:t>
            </w:r>
          </w:p>
        </w:tc>
        <w:tc>
          <w:tcPr>
            <w:tcW w:w="876" w:type="pct"/>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28 662</w:t>
            </w:r>
          </w:p>
        </w:tc>
      </w:tr>
      <w:tr w:rsidR="00BE0B9C" w:rsidTr="00535614">
        <w:trPr>
          <w:trHeight w:val="20"/>
        </w:trPr>
        <w:tc>
          <w:tcPr>
            <w:tcW w:w="4124" w:type="pct"/>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Commission fees</w:t>
            </w:r>
          </w:p>
        </w:tc>
        <w:tc>
          <w:tcPr>
            <w:tcW w:w="876" w:type="pct"/>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0</w:t>
            </w:r>
          </w:p>
        </w:tc>
      </w:tr>
      <w:tr w:rsidR="00BE0B9C" w:rsidTr="00535614">
        <w:trPr>
          <w:trHeight w:val="20"/>
        </w:trPr>
        <w:tc>
          <w:tcPr>
            <w:tcW w:w="4124" w:type="pct"/>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Other types of remuneration</w:t>
            </w:r>
          </w:p>
        </w:tc>
        <w:tc>
          <w:tcPr>
            <w:tcW w:w="876" w:type="pct"/>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2 940</w:t>
            </w:r>
          </w:p>
        </w:tc>
      </w:tr>
      <w:tr w:rsidR="00BE0B9C" w:rsidTr="00535614">
        <w:trPr>
          <w:trHeight w:val="20"/>
        </w:trPr>
        <w:tc>
          <w:tcPr>
            <w:tcW w:w="4124" w:type="pct"/>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Pr>
                <w:rFonts w:ascii="Times New Roman" w:eastAsia="Times New Roman" w:hAnsi="Times New Roman" w:cs="Times New Roman"/>
                <w:bCs/>
                <w:color w:val="auto"/>
                <w:sz w:val="20"/>
                <w:szCs w:val="20"/>
                <w:lang w:val="en-US"/>
              </w:rPr>
              <w:t>TOTAL</w:t>
            </w:r>
          </w:p>
        </w:tc>
        <w:tc>
          <w:tcPr>
            <w:tcW w:w="876" w:type="pct"/>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67 733</w:t>
            </w:r>
          </w:p>
        </w:tc>
      </w:tr>
    </w:tbl>
    <w:p w:rsidR="001133FE" w:rsidRPr="00B7661F" w:rsidRDefault="00D068B5" w:rsidP="00702413">
      <w:pPr>
        <w:widowControl/>
        <w:spacing w:before="240"/>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Existing agreements in relation to such payments in the current financial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Members of the Board are included in the </w:t>
      </w:r>
      <w:r w:rsidRPr="00702413">
        <w:rPr>
          <w:rFonts w:ascii="Times New Roman" w:eastAsia="Times New Roman" w:hAnsi="Times New Roman" w:cs="Times New Roman"/>
          <w:b/>
          <w:i/>
          <w:iCs/>
          <w:color w:val="auto"/>
          <w:sz w:val="20"/>
          <w:szCs w:val="20"/>
          <w:lang w:val="en-US"/>
        </w:rPr>
        <w:t>category of senior managers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In the reporting period in accordance with the labor agreements between the company and members of management Board, remuneration to the member of the management Board was paid in the amount and manner </w:t>
      </w:r>
      <w:r w:rsidRPr="00702413">
        <w:rPr>
          <w:rFonts w:ascii="Times New Roman" w:eastAsia="Times New Roman" w:hAnsi="Times New Roman" w:cs="Times New Roman"/>
          <w:b/>
          <w:i/>
          <w:iCs/>
          <w:color w:val="auto"/>
          <w:sz w:val="20"/>
          <w:szCs w:val="20"/>
          <w:lang w:val="en-US"/>
        </w:rPr>
        <w:t>established by the Provision on material incentives and social package of top managers of JSC "IDGC of the South" in a new wording approved by resolution of the Board of Directors on 14.06.2011 (minutes dated 16.06.2011 № 67/2011).</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Motivation of the member</w:t>
      </w:r>
      <w:r w:rsidRPr="00702413">
        <w:rPr>
          <w:rFonts w:ascii="Times New Roman" w:eastAsia="Times New Roman" w:hAnsi="Times New Roman" w:cs="Times New Roman"/>
          <w:b/>
          <w:i/>
          <w:iCs/>
          <w:color w:val="auto"/>
          <w:sz w:val="20"/>
          <w:szCs w:val="20"/>
          <w:lang w:val="en-US"/>
        </w:rPr>
        <w:t>s of the Management Board is carried out by the following means: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bCs/>
          <w:color w:val="auto"/>
          <w:sz w:val="20"/>
          <w:szCs w:val="20"/>
          <w:lang w:val="en-US"/>
        </w:rPr>
        <w:t>•</w:t>
      </w:r>
      <w:r w:rsidRPr="00702413">
        <w:rPr>
          <w:rFonts w:ascii="Times New Roman" w:eastAsia="Times New Roman" w:hAnsi="Times New Roman" w:cs="Times New Roman"/>
          <w:b/>
          <w:bCs/>
          <w:color w:val="auto"/>
          <w:sz w:val="20"/>
          <w:szCs w:val="20"/>
          <w:lang w:val="en-US"/>
        </w:rPr>
        <w:tab/>
      </w:r>
      <w:r w:rsidRPr="00702413">
        <w:rPr>
          <w:rFonts w:ascii="Times New Roman" w:eastAsia="Times New Roman" w:hAnsi="Times New Roman" w:cs="Times New Roman"/>
          <w:b/>
          <w:i/>
          <w:iCs/>
          <w:color w:val="auto"/>
          <w:sz w:val="20"/>
          <w:szCs w:val="20"/>
          <w:lang w:val="en-US"/>
        </w:rPr>
        <w:t>by establishing by the order of the General Director of the Company a personal allowance in the amount of up to 15% of the official salary established by the senior manager;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bCs/>
          <w:color w:val="auto"/>
          <w:sz w:val="20"/>
          <w:szCs w:val="20"/>
          <w:lang w:val="en-US"/>
        </w:rPr>
        <w:t>•</w:t>
      </w:r>
      <w:r w:rsidRPr="00702413">
        <w:rPr>
          <w:rFonts w:ascii="Times New Roman" w:eastAsia="Times New Roman" w:hAnsi="Times New Roman" w:cs="Times New Roman"/>
          <w:b/>
          <w:bCs/>
          <w:color w:val="auto"/>
          <w:sz w:val="20"/>
          <w:szCs w:val="20"/>
          <w:lang w:val="en-US"/>
        </w:rPr>
        <w:tab/>
      </w:r>
      <w:r w:rsidRPr="00702413">
        <w:rPr>
          <w:rFonts w:ascii="Times New Roman" w:eastAsia="Times New Roman" w:hAnsi="Times New Roman" w:cs="Times New Roman"/>
          <w:b/>
          <w:i/>
          <w:iCs/>
          <w:color w:val="auto"/>
          <w:sz w:val="20"/>
          <w:szCs w:val="20"/>
          <w:lang w:val="en-US"/>
        </w:rPr>
        <w:t>by payment of</w:t>
      </w:r>
      <w:r w:rsidRPr="00702413">
        <w:rPr>
          <w:rFonts w:ascii="Times New Roman" w:eastAsia="Times New Roman" w:hAnsi="Times New Roman" w:cs="Times New Roman"/>
          <w:b/>
          <w:i/>
          <w:iCs/>
          <w:color w:val="auto"/>
          <w:sz w:val="20"/>
          <w:szCs w:val="20"/>
          <w:lang w:val="en-US"/>
        </w:rPr>
        <w:t xml:space="preserve"> quarterly and annual remuneration to members of the Board for the performance of relevant key performance indicators as top managers.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On the basis of decisions of the Board of Directors on definition of quantitative structure of the Board and election of </w:t>
      </w:r>
      <w:r w:rsidRPr="00702413">
        <w:rPr>
          <w:rFonts w:ascii="Times New Roman" w:eastAsia="Times New Roman" w:hAnsi="Times New Roman" w:cs="Times New Roman"/>
          <w:b/>
          <w:i/>
          <w:iCs/>
          <w:color w:val="auto"/>
          <w:sz w:val="20"/>
          <w:szCs w:val="20"/>
          <w:lang w:val="en-US"/>
        </w:rPr>
        <w:t>members of the management Board and in accordance with article 21 of the Statute of the PJSC "IDGC of the South" and articles 15 and 57 of the Labour code of the Russian Federation, with members of the management Board of the company concluded additional a</w:t>
      </w:r>
      <w:r w:rsidRPr="00702413">
        <w:rPr>
          <w:rFonts w:ascii="Times New Roman" w:eastAsia="Times New Roman" w:hAnsi="Times New Roman" w:cs="Times New Roman"/>
          <w:b/>
          <w:i/>
          <w:iCs/>
          <w:color w:val="auto"/>
          <w:sz w:val="20"/>
          <w:szCs w:val="20"/>
          <w:lang w:val="en-US"/>
        </w:rPr>
        <w:t>greements to labor contracts for the exercise of powers of the member of the collegial Executive body - company Board.</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The members of the Management Board of the Company were paid monthly remuneration in the amount of 5 (five) minimum monthly tariff rates </w:t>
      </w:r>
      <w:r w:rsidRPr="00702413">
        <w:rPr>
          <w:rFonts w:ascii="Times New Roman" w:eastAsia="Times New Roman" w:hAnsi="Times New Roman" w:cs="Times New Roman"/>
          <w:b/>
          <w:i/>
          <w:iCs/>
          <w:color w:val="auto"/>
          <w:sz w:val="20"/>
          <w:szCs w:val="20"/>
          <w:lang w:val="en-US"/>
        </w:rPr>
        <w:t>of the first-class worker established by the sectoral tariff agreement in the electric power complex of the Russian Federation from the date of the creation of the Management Board of "IDGC of Center", OJSC (May 19, 2008) to August 31, 2011.</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For the exerci</w:t>
      </w:r>
      <w:r w:rsidRPr="00702413">
        <w:rPr>
          <w:rFonts w:ascii="Times New Roman" w:eastAsia="Times New Roman" w:hAnsi="Times New Roman" w:cs="Times New Roman"/>
          <w:b/>
          <w:i/>
          <w:iCs/>
          <w:color w:val="auto"/>
          <w:sz w:val="20"/>
          <w:szCs w:val="20"/>
          <w:lang w:val="en-US"/>
        </w:rPr>
        <w:t>se of authorities from September 1, 2011 the members of the Management Board of the Company are paid monthly remuneration in the amount of 11% of the salary set to the highest manager.</w:t>
      </w:r>
    </w:p>
    <w:p w:rsidR="001133FE" w:rsidRPr="00B7661F" w:rsidRDefault="00D068B5" w:rsidP="00702413">
      <w:pPr>
        <w:widowControl/>
        <w:spacing w:before="240"/>
        <w:ind w:left="284"/>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lastRenderedPageBreak/>
        <w:t>Reimbursements</w:t>
      </w:r>
    </w:p>
    <w:p w:rsidR="001133FE" w:rsidRPr="00B7661F" w:rsidRDefault="00D068B5" w:rsidP="00702413">
      <w:pPr>
        <w:widowControl/>
        <w:spacing w:after="240"/>
        <w:ind w:left="284"/>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 xml:space="preserve">Unit of measurement: </w:t>
      </w:r>
      <w:r w:rsidRPr="00702413">
        <w:rPr>
          <w:rFonts w:ascii="Times New Roman" w:eastAsia="Times New Roman" w:hAnsi="Times New Roman" w:cs="Times New Roman"/>
          <w:b/>
          <w:i/>
          <w:iCs/>
          <w:color w:val="auto"/>
          <w:sz w:val="20"/>
          <w:szCs w:val="20"/>
          <w:lang w:val="en-US"/>
        </w:rPr>
        <w:t>thou RUB</w:t>
      </w:r>
    </w:p>
    <w:tbl>
      <w:tblPr>
        <w:tblOverlap w:val="never"/>
        <w:tblW w:w="5000" w:type="pct"/>
        <w:tblCellMar>
          <w:left w:w="10" w:type="dxa"/>
          <w:right w:w="10" w:type="dxa"/>
        </w:tblCellMar>
        <w:tblLook w:val="04A0" w:firstRow="1" w:lastRow="0" w:firstColumn="1" w:lastColumn="0" w:noHBand="0" w:noVBand="1"/>
      </w:tblPr>
      <w:tblGrid>
        <w:gridCol w:w="7966"/>
        <w:gridCol w:w="1685"/>
      </w:tblGrid>
      <w:tr w:rsidR="00BE0B9C" w:rsidTr="00702413">
        <w:trPr>
          <w:trHeight w:val="20"/>
        </w:trPr>
        <w:tc>
          <w:tcPr>
            <w:tcW w:w="4127" w:type="pct"/>
            <w:tcBorders>
              <w:top w:val="single" w:sz="4" w:space="0" w:color="auto"/>
              <w:left w:val="single" w:sz="4" w:space="0" w:color="auto"/>
            </w:tcBorders>
            <w:shd w:val="clear" w:color="auto" w:fill="FFFFFF"/>
          </w:tcPr>
          <w:p w:rsidR="001133FE" w:rsidRPr="00B7661F" w:rsidRDefault="00D068B5" w:rsidP="00702413">
            <w:pPr>
              <w:widowControl/>
              <w:jc w:val="center"/>
              <w:rPr>
                <w:rFonts w:ascii="Times New Roman" w:eastAsia="Times New Roman" w:hAnsi="Times New Roman" w:cs="Times New Roman"/>
                <w:i/>
                <w:iCs/>
                <w:color w:val="auto"/>
                <w:sz w:val="20"/>
                <w:szCs w:val="20"/>
                <w:lang w:val="en-US"/>
              </w:rPr>
            </w:pPr>
            <w:r w:rsidRPr="00702413">
              <w:rPr>
                <w:rFonts w:ascii="Times New Roman" w:eastAsia="Times New Roman" w:hAnsi="Times New Roman" w:cs="Times New Roman"/>
                <w:bCs/>
                <w:color w:val="auto"/>
                <w:sz w:val="20"/>
                <w:szCs w:val="20"/>
                <w:lang w:val="en-US"/>
              </w:rPr>
              <w:t>Name of the management bod</w:t>
            </w:r>
            <w:r w:rsidRPr="00702413">
              <w:rPr>
                <w:rFonts w:ascii="Times New Roman" w:eastAsia="Times New Roman" w:hAnsi="Times New Roman" w:cs="Times New Roman"/>
                <w:bCs/>
                <w:color w:val="auto"/>
                <w:sz w:val="20"/>
                <w:szCs w:val="20"/>
                <w:lang w:val="en-US"/>
              </w:rPr>
              <w:t>y</w:t>
            </w:r>
          </w:p>
        </w:tc>
        <w:tc>
          <w:tcPr>
            <w:tcW w:w="873" w:type="pct"/>
            <w:tcBorders>
              <w:top w:val="single" w:sz="4" w:space="0" w:color="auto"/>
              <w:left w:val="single" w:sz="4" w:space="0" w:color="auto"/>
              <w:right w:val="single" w:sz="4" w:space="0" w:color="auto"/>
            </w:tcBorders>
            <w:shd w:val="clear" w:color="auto" w:fill="FFFFFF"/>
          </w:tcPr>
          <w:p w:rsidR="001133FE" w:rsidRPr="00702413" w:rsidRDefault="00D068B5" w:rsidP="00702413">
            <w:pPr>
              <w:widowControl/>
              <w:jc w:val="center"/>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2017</w:t>
            </w:r>
          </w:p>
        </w:tc>
      </w:tr>
      <w:tr w:rsidR="00BE0B9C" w:rsidTr="00702413">
        <w:trPr>
          <w:trHeight w:val="20"/>
        </w:trPr>
        <w:tc>
          <w:tcPr>
            <w:tcW w:w="4127" w:type="pct"/>
            <w:tcBorders>
              <w:top w:val="single" w:sz="4" w:space="0" w:color="auto"/>
              <w:left w:val="single" w:sz="4" w:space="0" w:color="auto"/>
            </w:tcBorders>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Board of Directors</w:t>
            </w:r>
          </w:p>
        </w:tc>
        <w:tc>
          <w:tcPr>
            <w:tcW w:w="873" w:type="pct"/>
            <w:tcBorders>
              <w:top w:val="single" w:sz="4" w:space="0" w:color="auto"/>
              <w:left w:val="single" w:sz="4" w:space="0" w:color="auto"/>
              <w:right w:val="single" w:sz="4" w:space="0" w:color="auto"/>
            </w:tcBorders>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9</w:t>
            </w:r>
          </w:p>
        </w:tc>
      </w:tr>
      <w:tr w:rsidR="00BE0B9C" w:rsidTr="00702413">
        <w:trPr>
          <w:trHeight w:val="20"/>
        </w:trPr>
        <w:tc>
          <w:tcPr>
            <w:tcW w:w="4127" w:type="pct"/>
            <w:tcBorders>
              <w:top w:val="single" w:sz="4" w:space="0" w:color="auto"/>
              <w:left w:val="single" w:sz="4" w:space="0" w:color="auto"/>
              <w:bottom w:val="single" w:sz="4" w:space="0" w:color="auto"/>
            </w:tcBorders>
            <w:shd w:val="clear" w:color="auto" w:fill="FFFFFF"/>
          </w:tcPr>
          <w:p w:rsidR="001133FE" w:rsidRPr="00702413" w:rsidRDefault="00D068B5" w:rsidP="00702413">
            <w:pPr>
              <w:widowControl/>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Collegial executive body</w:t>
            </w: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1133FE" w:rsidRPr="00702413" w:rsidRDefault="00D068B5" w:rsidP="00702413">
            <w:pPr>
              <w:widowControl/>
              <w:jc w:val="right"/>
              <w:rPr>
                <w:rFonts w:ascii="Times New Roman" w:eastAsia="Times New Roman" w:hAnsi="Times New Roman" w:cs="Times New Roman"/>
                <w:i/>
                <w:iCs/>
                <w:color w:val="auto"/>
                <w:sz w:val="20"/>
                <w:szCs w:val="20"/>
              </w:rPr>
            </w:pPr>
            <w:r w:rsidRPr="00702413">
              <w:rPr>
                <w:rFonts w:ascii="Times New Roman" w:eastAsia="Times New Roman" w:hAnsi="Times New Roman" w:cs="Times New Roman"/>
                <w:bCs/>
                <w:color w:val="auto"/>
                <w:sz w:val="20"/>
                <w:szCs w:val="20"/>
                <w:lang w:val="en-US"/>
              </w:rPr>
              <w:t>0</w:t>
            </w:r>
          </w:p>
        </w:tc>
      </w:tr>
    </w:tbl>
    <w:p w:rsidR="001133FE" w:rsidRPr="00702413" w:rsidRDefault="00D068B5" w:rsidP="00702413">
      <w:pPr>
        <w:widowControl/>
        <w:spacing w:before="240"/>
        <w:jc w:val="both"/>
        <w:rPr>
          <w:rFonts w:ascii="Times New Roman" w:eastAsia="Times New Roman" w:hAnsi="Times New Roman" w:cs="Times New Roman"/>
          <w:bCs/>
          <w:color w:val="auto"/>
          <w:sz w:val="20"/>
          <w:szCs w:val="20"/>
        </w:rPr>
      </w:pPr>
      <w:r w:rsidRPr="00702413">
        <w:rPr>
          <w:rFonts w:ascii="Times New Roman" w:eastAsia="Times New Roman" w:hAnsi="Times New Roman" w:cs="Times New Roman"/>
          <w:bCs/>
          <w:color w:val="auto"/>
          <w:sz w:val="20"/>
          <w:szCs w:val="20"/>
          <w:lang w:val="en-US"/>
        </w:rPr>
        <w:t>Further details: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Payment of remuneration to members of the Board of Directors is carried out in accordance with the Regulations on the payment of remuneration and compensation to the members of the </w:t>
      </w:r>
      <w:r w:rsidRPr="00702413">
        <w:rPr>
          <w:rFonts w:ascii="Times New Roman" w:eastAsia="Times New Roman" w:hAnsi="Times New Roman" w:cs="Times New Roman"/>
          <w:b/>
          <w:i/>
          <w:iCs/>
          <w:color w:val="auto"/>
          <w:sz w:val="20"/>
          <w:szCs w:val="20"/>
          <w:lang w:val="en-US"/>
        </w:rPr>
        <w:t>Board of Directors of the Company in a new wording (hereinafter referred to as the Regulations) approved by the Company's Annual General Meeting held on June 19, 2015 (Minutes No. 13 dated June 22, 2015), as well as in accordance with the order of the Comp</w:t>
      </w:r>
      <w:r w:rsidRPr="00702413">
        <w:rPr>
          <w:rFonts w:ascii="Times New Roman" w:eastAsia="Times New Roman" w:hAnsi="Times New Roman" w:cs="Times New Roman"/>
          <w:b/>
          <w:i/>
          <w:iCs/>
          <w:color w:val="auto"/>
          <w:sz w:val="20"/>
          <w:szCs w:val="20"/>
          <w:lang w:val="en-US"/>
        </w:rPr>
        <w:t>any dated November 20, 2015 №730 "On the rates of the reimbursement for travel expenses to BoD members of the PJSC «IDGC of the South».</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The effect of this provision does not apply to a member of the Board of Directors who is simultaneously a member of the </w:t>
      </w:r>
      <w:r w:rsidRPr="00702413">
        <w:rPr>
          <w:rFonts w:ascii="Times New Roman" w:eastAsia="Times New Roman" w:hAnsi="Times New Roman" w:cs="Times New Roman"/>
          <w:b/>
          <w:i/>
          <w:iCs/>
          <w:color w:val="auto"/>
          <w:sz w:val="20"/>
          <w:szCs w:val="20"/>
          <w:lang w:val="en-US"/>
        </w:rPr>
        <w:t>collegial executive body of the Company or the sole executive body (Director General)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In accordance with clause 5.1. the Provisions the member of the Board of Directors is compensated for expenses related to participation in the meeting of </w:t>
      </w:r>
      <w:r w:rsidRPr="00702413">
        <w:rPr>
          <w:rFonts w:ascii="Times New Roman" w:eastAsia="Times New Roman" w:hAnsi="Times New Roman" w:cs="Times New Roman"/>
          <w:b/>
          <w:i/>
          <w:iCs/>
          <w:color w:val="auto"/>
          <w:sz w:val="20"/>
          <w:szCs w:val="20"/>
          <w:lang w:val="en-US"/>
        </w:rPr>
        <w:t>the Board of Directors, at the time of the meeting, the rates of the reimbursement for travel expenses established by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In accordance with Clause 5.2. Provisions payment of compensations is made the Company after submission of the documents </w:t>
      </w:r>
      <w:r w:rsidRPr="00702413">
        <w:rPr>
          <w:rFonts w:ascii="Times New Roman" w:eastAsia="Times New Roman" w:hAnsi="Times New Roman" w:cs="Times New Roman"/>
          <w:b/>
          <w:i/>
          <w:iCs/>
          <w:color w:val="auto"/>
          <w:sz w:val="20"/>
          <w:szCs w:val="20"/>
          <w:lang w:val="en-US"/>
        </w:rPr>
        <w:t>confirming the made expenses.</w:t>
      </w:r>
    </w:p>
    <w:p w:rsidR="00702413" w:rsidRPr="00B7661F" w:rsidRDefault="00D068B5" w:rsidP="00702413">
      <w:pPr>
        <w:widowControl/>
        <w:spacing w:before="240"/>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 xml:space="preserve">Further details: </w:t>
      </w:r>
    </w:p>
    <w:p w:rsidR="001133FE" w:rsidRPr="00B7661F" w:rsidRDefault="00D068B5" w:rsidP="00702413">
      <w:pPr>
        <w:widowControl/>
        <w:spacing w:after="240"/>
        <w:jc w:val="both"/>
        <w:rPr>
          <w:rFonts w:ascii="Times New Roman" w:eastAsia="Times New Roman" w:hAnsi="Times New Roman" w:cs="Times New Roman"/>
          <w:b/>
          <w:bCs/>
          <w:color w:val="auto"/>
          <w:sz w:val="20"/>
          <w:szCs w:val="20"/>
          <w:lang w:val="en-US"/>
        </w:rPr>
      </w:pPr>
      <w:r w:rsidRPr="00702413">
        <w:rPr>
          <w:rFonts w:ascii="Times New Roman" w:eastAsia="Times New Roman" w:hAnsi="Times New Roman" w:cs="Times New Roman"/>
          <w:b/>
          <w:i/>
          <w:iCs/>
          <w:color w:val="auto"/>
          <w:sz w:val="20"/>
          <w:szCs w:val="20"/>
          <w:lang w:val="en-US"/>
        </w:rPr>
        <w:t>N/A</w:t>
      </w:r>
    </w:p>
    <w:p w:rsidR="001133FE" w:rsidRPr="00B7661F" w:rsidRDefault="00D068B5" w:rsidP="00544856">
      <w:pPr>
        <w:pStyle w:val="2"/>
        <w:spacing w:before="0" w:after="0"/>
        <w:ind w:left="0" w:right="0"/>
        <w:jc w:val="both"/>
        <w:rPr>
          <w:bCs w:val="0"/>
          <w:sz w:val="22"/>
          <w:szCs w:val="20"/>
          <w:lang w:val="en-US"/>
        </w:rPr>
      </w:pPr>
      <w:bookmarkStart w:id="160" w:name="_Toc256000060"/>
      <w:bookmarkStart w:id="161" w:name="_Toc508984459"/>
      <w:r w:rsidRPr="00535614">
        <w:rPr>
          <w:bCs w:val="0"/>
          <w:sz w:val="22"/>
          <w:szCs w:val="20"/>
          <w:lang w:val="en-US"/>
        </w:rPr>
        <w:t>5.4.</w:t>
      </w:r>
      <w:r w:rsidRPr="00535614">
        <w:rPr>
          <w:bCs w:val="0"/>
          <w:sz w:val="22"/>
          <w:szCs w:val="20"/>
          <w:lang w:val="en-US"/>
        </w:rPr>
        <w:tab/>
        <w:t>Information on the structure and competence of the bodies controlling the issuer's financial and business operations, as well as the organization of a risk management and internal control system</w:t>
      </w:r>
      <w:bookmarkEnd w:id="160"/>
      <w:bookmarkEnd w:id="161"/>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Give</w:t>
      </w:r>
      <w:r w:rsidRPr="00702413">
        <w:rPr>
          <w:rFonts w:ascii="Times New Roman" w:eastAsia="Times New Roman" w:hAnsi="Times New Roman" w:cs="Times New Roman"/>
          <w:bCs/>
          <w:color w:val="auto"/>
          <w:sz w:val="20"/>
          <w:szCs w:val="20"/>
          <w:lang w:val="en-US"/>
        </w:rPr>
        <w:t xml:space="preserve"> the full description of the structure of the agencies supervising the issuer’s financial and business activities and their terms of reference in accordance with the issuer’s charter (constituent documents) and internal documents: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accordance with Clause</w:t>
      </w:r>
      <w:r w:rsidRPr="00702413">
        <w:rPr>
          <w:rFonts w:ascii="Times New Roman" w:eastAsia="Times New Roman" w:hAnsi="Times New Roman" w:cs="Times New Roman"/>
          <w:b/>
          <w:i/>
          <w:iCs/>
          <w:color w:val="auto"/>
          <w:sz w:val="20"/>
          <w:szCs w:val="20"/>
          <w:lang w:val="en-US"/>
        </w:rPr>
        <w:t xml:space="preserve"> 9.2 of the Issuer's Charter, the Audit Committee of the Company is the body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accordance with clause 24.1 of the Issuer's Charter, the Audit Commission of the Company shall be elected by th</w:t>
      </w:r>
      <w:r w:rsidRPr="00702413">
        <w:rPr>
          <w:rFonts w:ascii="Times New Roman" w:eastAsia="Times New Roman" w:hAnsi="Times New Roman" w:cs="Times New Roman"/>
          <w:b/>
          <w:i/>
          <w:iCs/>
          <w:color w:val="auto"/>
          <w:sz w:val="20"/>
          <w:szCs w:val="20"/>
          <w:lang w:val="en-US"/>
        </w:rPr>
        <w:t>e General Meeting of Shareholders for the period until the next annual General Meeting of Shareholders to monitor the Company's financial and business operations.</w:t>
      </w:r>
    </w:p>
    <w:p w:rsidR="00702413"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In case if the Audit Committee of the Company is elected at an extraordinary General Meeting </w:t>
      </w:r>
      <w:r w:rsidRPr="00702413">
        <w:rPr>
          <w:rFonts w:ascii="Times New Roman" w:eastAsia="Times New Roman" w:hAnsi="Times New Roman" w:cs="Times New Roman"/>
          <w:b/>
          <w:i/>
          <w:iCs/>
          <w:color w:val="auto"/>
          <w:sz w:val="20"/>
          <w:szCs w:val="20"/>
          <w:lang w:val="en-US"/>
        </w:rPr>
        <w:t>of Shareholders, the members of the Audit Committee shall be deemed elected for the period up to the date of the annual General Meeting of Shareholders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The numerical composition of the Audit Commission of the Company is 5 (Five) people.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The</w:t>
      </w:r>
      <w:r w:rsidRPr="00702413">
        <w:rPr>
          <w:rFonts w:ascii="Times New Roman" w:eastAsia="Times New Roman" w:hAnsi="Times New Roman" w:cs="Times New Roman"/>
          <w:b/>
          <w:i/>
          <w:iCs/>
          <w:color w:val="auto"/>
          <w:sz w:val="20"/>
          <w:szCs w:val="20"/>
          <w:lang w:val="en-US"/>
        </w:rPr>
        <w:t xml:space="preserve"> Members of the Company’s Audit Committee may not simultaneously be members of the Company’s Board of Directors, as well as hold other positions in the Company's management bodies.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By decision of the General Meeting of Shareholders, the powers of all or so</w:t>
      </w:r>
      <w:r w:rsidRPr="00702413">
        <w:rPr>
          <w:rFonts w:ascii="Times New Roman" w:eastAsia="Times New Roman" w:hAnsi="Times New Roman" w:cs="Times New Roman"/>
          <w:b/>
          <w:i/>
          <w:iCs/>
          <w:color w:val="auto"/>
          <w:sz w:val="20"/>
          <w:szCs w:val="20"/>
          <w:lang w:val="en-US"/>
        </w:rPr>
        <w:t>me members of the Company's Audit Commission may be terminated early.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accordance with the decision to conduct an audit (audit), the Audit Committee has the right to engage experts in the relevant fields of law, economics, finance, accounting, management</w:t>
      </w:r>
      <w:r w:rsidRPr="00702413">
        <w:rPr>
          <w:rFonts w:ascii="Times New Roman" w:eastAsia="Times New Roman" w:hAnsi="Times New Roman" w:cs="Times New Roman"/>
          <w:b/>
          <w:i/>
          <w:iCs/>
          <w:color w:val="auto"/>
          <w:sz w:val="20"/>
          <w:szCs w:val="20"/>
          <w:lang w:val="en-US"/>
        </w:rPr>
        <w:t>, economic security and others, including specialized organizations, in order to carry out an audit (audit).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accordance with clause 24.3 of Article 24 of the Issuer's Charter, the competence of the Auditing Commission includes: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Verification (auditing) o</w:t>
      </w:r>
      <w:r w:rsidRPr="00702413">
        <w:rPr>
          <w:rFonts w:ascii="Times New Roman" w:eastAsia="Times New Roman" w:hAnsi="Times New Roman" w:cs="Times New Roman"/>
          <w:b/>
          <w:i/>
          <w:iCs/>
          <w:color w:val="auto"/>
          <w:sz w:val="20"/>
          <w:szCs w:val="20"/>
          <w:lang w:val="en-US"/>
        </w:rPr>
        <w:t>f the financial, accounting, payment and other documentation of Company related to the financial and economic activities of the Company, with a view to its conformity with the legislation of the Russian Federation, the Charter, Internal and other documents</w:t>
      </w:r>
      <w:r w:rsidRPr="00702413">
        <w:rPr>
          <w:rFonts w:ascii="Times New Roman" w:eastAsia="Times New Roman" w:hAnsi="Times New Roman" w:cs="Times New Roman"/>
          <w:b/>
          <w:i/>
          <w:iCs/>
          <w:color w:val="auto"/>
          <w:sz w:val="20"/>
          <w:szCs w:val="20"/>
          <w:lang w:val="en-US"/>
        </w:rPr>
        <w:t xml:space="preserve"> of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checking and analyzing the financial condition of the Company, its solvency, the functioning of the internal control system and the risk management system, the liquidity of assets, the ratio of own and borrowed funds, the correctness and timel</w:t>
      </w:r>
      <w:r w:rsidRPr="00702413">
        <w:rPr>
          <w:rFonts w:ascii="Times New Roman" w:eastAsia="Times New Roman" w:hAnsi="Times New Roman" w:cs="Times New Roman"/>
          <w:b/>
          <w:i/>
          <w:iCs/>
          <w:color w:val="auto"/>
          <w:sz w:val="20"/>
          <w:szCs w:val="20"/>
          <w:lang w:val="en-US"/>
        </w:rPr>
        <w:t>iness of accrual and payment of interest on bonds, income on other securities;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monitoring of spending the Company’s money according to the Company’s approved activity plan and budget;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monitoring over creation and use of the Company’s surplus and other spec</w:t>
      </w:r>
      <w:r w:rsidRPr="00702413">
        <w:rPr>
          <w:rFonts w:ascii="Times New Roman" w:eastAsia="Times New Roman" w:hAnsi="Times New Roman" w:cs="Times New Roman"/>
          <w:b/>
          <w:i/>
          <w:iCs/>
          <w:color w:val="auto"/>
          <w:sz w:val="20"/>
          <w:szCs w:val="20"/>
          <w:lang w:val="en-US"/>
        </w:rPr>
        <w:t>ial provisions; checking the timeliness and correctness of conducting settlement operations with counter-parties and the budget, as well as settlement operations for labor remuneration, social insurance, accrual and payment of dividends and other settlemen</w:t>
      </w:r>
      <w:r w:rsidRPr="00702413">
        <w:rPr>
          <w:rFonts w:ascii="Times New Roman" w:eastAsia="Times New Roman" w:hAnsi="Times New Roman" w:cs="Times New Roman"/>
          <w:b/>
          <w:i/>
          <w:iCs/>
          <w:color w:val="auto"/>
          <w:sz w:val="20"/>
          <w:szCs w:val="20"/>
          <w:lang w:val="en-US"/>
        </w:rPr>
        <w:t>t transactions;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control over observance of the established procedure for writing off the debt of insolvent debtors to the Company's losses;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audit of the Company's economic transactions entered into according to the concluded contracts;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verification of comp</w:t>
      </w:r>
      <w:r w:rsidRPr="00702413">
        <w:rPr>
          <w:rFonts w:ascii="Times New Roman" w:eastAsia="Times New Roman" w:hAnsi="Times New Roman" w:cs="Times New Roman"/>
          <w:b/>
          <w:i/>
          <w:iCs/>
          <w:color w:val="auto"/>
          <w:sz w:val="20"/>
          <w:szCs w:val="20"/>
          <w:lang w:val="en-US"/>
        </w:rPr>
        <w:t>liance with the use of material, labor and financial resources in the financial - economic activity of the contract, Mr and regulations, approved budgets, and other documents regulating the activity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lastRenderedPageBreak/>
        <w:t>audit of the Company’s cash and assets, t</w:t>
      </w:r>
      <w:r w:rsidRPr="00702413">
        <w:rPr>
          <w:rFonts w:ascii="Times New Roman" w:eastAsia="Times New Roman" w:hAnsi="Times New Roman" w:cs="Times New Roman"/>
          <w:b/>
          <w:i/>
          <w:iCs/>
          <w:color w:val="auto"/>
          <w:sz w:val="20"/>
          <w:szCs w:val="20"/>
          <w:lang w:val="en-US"/>
        </w:rPr>
        <w:t>he efficient use of the Company’s assets and other resources, identification of reasons for non-productive losses and costs, identifications of the reserves of improvement of the Company’s financial standing;</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verification of compliance with the requirement</w:t>
      </w:r>
      <w:r w:rsidRPr="00702413">
        <w:rPr>
          <w:rFonts w:ascii="Times New Roman" w:eastAsia="Times New Roman" w:hAnsi="Times New Roman" w:cs="Times New Roman"/>
          <w:b/>
          <w:i/>
          <w:iCs/>
          <w:color w:val="auto"/>
          <w:sz w:val="20"/>
          <w:szCs w:val="20"/>
          <w:lang w:val="en-US"/>
        </w:rPr>
        <w:t>s to eliminate violations and deficiencies previously identified by the Company's Audit Commission;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development of requirements for company management bodies;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performing other actions (measures) connected with check of financial and economic activities.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Al</w:t>
      </w:r>
      <w:r w:rsidRPr="00702413">
        <w:rPr>
          <w:rFonts w:ascii="Times New Roman" w:eastAsia="Times New Roman" w:hAnsi="Times New Roman" w:cs="Times New Roman"/>
          <w:b/>
          <w:i/>
          <w:iCs/>
          <w:color w:val="auto"/>
          <w:sz w:val="20"/>
          <w:szCs w:val="20"/>
          <w:lang w:val="en-US"/>
        </w:rPr>
        <w:t>l decisions on issues within the competence of the Audit Committee are taken by a simple majority of votes of the total number of its members.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The Audit Committee of the Company is entitled and, in case of revealing serious violations in the financial and </w:t>
      </w:r>
      <w:r w:rsidRPr="00702413">
        <w:rPr>
          <w:rFonts w:ascii="Times New Roman" w:eastAsia="Times New Roman" w:hAnsi="Times New Roman" w:cs="Times New Roman"/>
          <w:b/>
          <w:i/>
          <w:iCs/>
          <w:color w:val="auto"/>
          <w:sz w:val="20"/>
          <w:szCs w:val="20"/>
          <w:lang w:val="en-US"/>
        </w:rPr>
        <w:t>economic activities of the Company, obliged to demand the convocation of an extraordinary General Meeting of Shareholders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The functioning of the Audit Commission of the Company is determined by the internal document of the Company approved </w:t>
      </w:r>
      <w:r w:rsidRPr="00702413">
        <w:rPr>
          <w:rFonts w:ascii="Times New Roman" w:eastAsia="Times New Roman" w:hAnsi="Times New Roman" w:cs="Times New Roman"/>
          <w:b/>
          <w:i/>
          <w:iCs/>
          <w:color w:val="auto"/>
          <w:sz w:val="20"/>
          <w:szCs w:val="20"/>
          <w:lang w:val="en-US"/>
        </w:rPr>
        <w:t>by the General Meeting of Shareholders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The operating procedure of the Issuer's Audit Commission is determined by the Regulations on the Auditing Commission of PJSC "IDGC of the South", approved by the decision of the General Meeting of Shar</w:t>
      </w:r>
      <w:r w:rsidRPr="00702413">
        <w:rPr>
          <w:rFonts w:ascii="Times New Roman" w:eastAsia="Times New Roman" w:hAnsi="Times New Roman" w:cs="Times New Roman"/>
          <w:b/>
          <w:i/>
          <w:iCs/>
          <w:color w:val="auto"/>
          <w:sz w:val="20"/>
          <w:szCs w:val="20"/>
          <w:lang w:val="en-US"/>
        </w:rPr>
        <w:t xml:space="preserve">eholders of PJSC "IDGC of the South" (Minutes No. 17 of June 16, 2017). </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accordance with the Regulations, the tasks of the Issuer's Auditing Commission are: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1.</w:t>
      </w:r>
      <w:r w:rsidRPr="00702413">
        <w:rPr>
          <w:rFonts w:ascii="Times New Roman" w:eastAsia="Times New Roman" w:hAnsi="Times New Roman" w:cs="Times New Roman"/>
          <w:b/>
          <w:i/>
          <w:iCs/>
          <w:color w:val="auto"/>
          <w:sz w:val="20"/>
          <w:szCs w:val="20"/>
          <w:lang w:val="en-US"/>
        </w:rPr>
        <w:tab/>
        <w:t>monitoring of the Company’s financial and economic operations;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2.</w:t>
      </w:r>
      <w:r w:rsidRPr="00702413">
        <w:rPr>
          <w:rFonts w:ascii="Times New Roman" w:eastAsia="Times New Roman" w:hAnsi="Times New Roman" w:cs="Times New Roman"/>
          <w:b/>
          <w:i/>
          <w:iCs/>
          <w:color w:val="auto"/>
          <w:sz w:val="20"/>
          <w:szCs w:val="20"/>
          <w:lang w:val="en-US"/>
        </w:rPr>
        <w:tab/>
        <w:t>independent confidence esti</w:t>
      </w:r>
      <w:r w:rsidRPr="00702413">
        <w:rPr>
          <w:rFonts w:ascii="Times New Roman" w:eastAsia="Times New Roman" w:hAnsi="Times New Roman" w:cs="Times New Roman"/>
          <w:b/>
          <w:i/>
          <w:iCs/>
          <w:color w:val="auto"/>
          <w:sz w:val="20"/>
          <w:szCs w:val="20"/>
          <w:lang w:val="en-US"/>
        </w:rPr>
        <w:t xml:space="preserve">mation of data contained in the Company’s annual report and annual financial statements. </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The full text of the Regulations on the Audit Committee of IDGC of the South, PJSC is available on the corporate Web site of IDGC of the South, PJSC at: </w:t>
      </w:r>
      <w:hyperlink r:id="rId16" w:history="1">
        <w:r w:rsidRPr="00702413">
          <w:rPr>
            <w:rFonts w:ascii="Times New Roman" w:eastAsia="Times New Roman" w:hAnsi="Times New Roman" w:cs="Times New Roman"/>
            <w:b/>
            <w:i/>
            <w:iCs/>
            <w:color w:val="auto"/>
            <w:sz w:val="20"/>
            <w:szCs w:val="20"/>
            <w:lang w:val="en-US" w:eastAsia="en-US" w:bidi="en-US"/>
          </w:rPr>
          <w:t>http://mrsk-yuga.ru</w:t>
        </w:r>
      </w:hyperlink>
      <w:r w:rsidRPr="00702413">
        <w:rPr>
          <w:rFonts w:ascii="Times New Roman" w:eastAsia="Times New Roman" w:hAnsi="Times New Roman" w:cs="Times New Roman"/>
          <w:b/>
          <w:i/>
          <w:iCs/>
          <w:color w:val="auto"/>
          <w:sz w:val="20"/>
          <w:szCs w:val="20"/>
          <w:lang w:val="en-US"/>
        </w:rPr>
        <w:t xml:space="preserve"> in "Corporate Governance" section. An inspection (audit) of financial and business activities of the Issuer shall be performed at the end of the business year and at any time at the initiative of the Company Audit</w:t>
      </w:r>
      <w:r w:rsidRPr="00702413">
        <w:rPr>
          <w:rFonts w:ascii="Times New Roman" w:eastAsia="Times New Roman" w:hAnsi="Times New Roman" w:cs="Times New Roman"/>
          <w:b/>
          <w:i/>
          <w:iCs/>
          <w:color w:val="auto"/>
          <w:sz w:val="20"/>
          <w:szCs w:val="20"/>
          <w:lang w:val="en-US"/>
        </w:rPr>
        <w:t xml:space="preserve"> Commission by resolution of the General Shareholders Meeting, Company’s Board of Directors or at the request of a shareholder (shareholders) of the Company holding, in the aggregate, at least 10 per cent of voting shares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Based on the resul</w:t>
      </w:r>
      <w:r w:rsidRPr="00702413">
        <w:rPr>
          <w:rFonts w:ascii="Times New Roman" w:eastAsia="Times New Roman" w:hAnsi="Times New Roman" w:cs="Times New Roman"/>
          <w:b/>
          <w:i/>
          <w:iCs/>
          <w:color w:val="auto"/>
          <w:sz w:val="20"/>
          <w:szCs w:val="20"/>
          <w:lang w:val="en-US"/>
        </w:rPr>
        <w:t>ts of the Company's financial and economic activities, the Audit Commission of the Company shall draw up a Conclusion that shall contain: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confirmation of the reliability of the data contained in the annual report of the Company, the annual accounting (fina</w:t>
      </w:r>
      <w:r w:rsidRPr="00702413">
        <w:rPr>
          <w:rFonts w:ascii="Times New Roman" w:eastAsia="Times New Roman" w:hAnsi="Times New Roman" w:cs="Times New Roman"/>
          <w:b/>
          <w:i/>
          <w:iCs/>
          <w:color w:val="auto"/>
          <w:sz w:val="20"/>
          <w:szCs w:val="20"/>
          <w:lang w:val="en-US"/>
        </w:rPr>
        <w:t>ncial) statements;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information on the facts of violation of the order of accounting and presentation of financial statements, as well as implementation of financial and economic activity;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Conclusions of the audit of financial and economic activities of the</w:t>
      </w:r>
      <w:r w:rsidRPr="00702413">
        <w:rPr>
          <w:rFonts w:ascii="Times New Roman" w:eastAsia="Times New Roman" w:hAnsi="Times New Roman" w:cs="Times New Roman"/>
          <w:b/>
          <w:i/>
          <w:iCs/>
          <w:color w:val="auto"/>
          <w:sz w:val="20"/>
          <w:szCs w:val="20"/>
          <w:lang w:val="en-US"/>
        </w:rPr>
        <w:t xml:space="preserve"> Company shall be made no later than 10 (Ten) working days from the date of inspection and signed by all members of the audit Committee of the Company.</w:t>
      </w:r>
    </w:p>
    <w:p w:rsidR="00702413" w:rsidRPr="00B7661F" w:rsidRDefault="00D068B5" w:rsidP="00702413">
      <w:pPr>
        <w:widowControl/>
        <w:spacing w:before="240" w:after="240"/>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 xml:space="preserve">The Audit Committee of the Board of Directors was formed in the Company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702413">
        <w:rPr>
          <w:rFonts w:ascii="Times New Roman" w:eastAsia="Times New Roman" w:hAnsi="Times New Roman" w:cs="Times New Roman"/>
          <w:bCs/>
          <w:color w:val="auto"/>
          <w:sz w:val="20"/>
          <w:szCs w:val="20"/>
          <w:lang w:val="en-US"/>
        </w:rPr>
        <w:t xml:space="preserve">The Audit Committee of the </w:t>
      </w:r>
      <w:r w:rsidRPr="00702413">
        <w:rPr>
          <w:rFonts w:ascii="Times New Roman" w:eastAsia="Times New Roman" w:hAnsi="Times New Roman" w:cs="Times New Roman"/>
          <w:bCs/>
          <w:color w:val="auto"/>
          <w:sz w:val="20"/>
          <w:szCs w:val="20"/>
          <w:lang w:val="en-US"/>
        </w:rPr>
        <w:t>Board of Directors shall have the following main functions: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By the decision of the Board of Directors of PJSC "IDGC of the South" (Minutes No. 37/2009 dd 04.12.2009), as of December 1, 2009, the Audit Committee of the Board of Directors of PJSC "IDGC of th</w:t>
      </w:r>
      <w:r w:rsidRPr="00702413">
        <w:rPr>
          <w:rFonts w:ascii="Times New Roman" w:eastAsia="Times New Roman" w:hAnsi="Times New Roman" w:cs="Times New Roman"/>
          <w:b/>
          <w:i/>
          <w:iCs/>
          <w:color w:val="auto"/>
          <w:sz w:val="20"/>
          <w:szCs w:val="20"/>
          <w:lang w:val="en-US"/>
        </w:rPr>
        <w:t>e South" was established and is functioning. The Committee shall be a subsidiary advisory body of the Board of Directors of the Company. The Committee shall not be the management and control body of the Company and shall have no right to act on behalf of t</w:t>
      </w:r>
      <w:r w:rsidRPr="00702413">
        <w:rPr>
          <w:rFonts w:ascii="Times New Roman" w:eastAsia="Times New Roman" w:hAnsi="Times New Roman" w:cs="Times New Roman"/>
          <w:b/>
          <w:i/>
          <w:iCs/>
          <w:color w:val="auto"/>
          <w:sz w:val="20"/>
          <w:szCs w:val="20"/>
          <w:lang w:val="en-US"/>
        </w:rPr>
        <w: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The Committee shall have the purpose to facilitate the effective performance of the functions of the Board of Directors of the Company in relation to the preliminary consideration of issues related to control over the financial and economic act</w:t>
      </w:r>
      <w:r w:rsidRPr="00702413">
        <w:rPr>
          <w:rFonts w:ascii="Times New Roman" w:eastAsia="Times New Roman" w:hAnsi="Times New Roman" w:cs="Times New Roman"/>
          <w:b/>
          <w:i/>
          <w:iCs/>
          <w:color w:val="auto"/>
          <w:sz w:val="20"/>
          <w:szCs w:val="20"/>
          <w:lang w:val="en-US"/>
        </w:rPr>
        <w:t>ivities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The main tasks of the audit Committee: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consideration of the Company's accounting (financial) statements and supervision over the process of its preparation;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 xml:space="preserve">control over the reliability and effectiveness of the internal control </w:t>
      </w:r>
      <w:r w:rsidRPr="00702413">
        <w:rPr>
          <w:rFonts w:ascii="Times New Roman" w:eastAsia="Times New Roman" w:hAnsi="Times New Roman" w:cs="Times New Roman"/>
          <w:b/>
          <w:i/>
          <w:iCs/>
          <w:color w:val="auto"/>
          <w:sz w:val="20"/>
          <w:szCs w:val="20"/>
          <w:lang w:val="en-US"/>
        </w:rPr>
        <w:t>system, risk management system, corporate governance practices;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control over the external audit and selection of the auditor;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provision of independence and objectivity of the internal audit function;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 xml:space="preserve">supervision of the effectiveness of the system of </w:t>
      </w:r>
      <w:r w:rsidRPr="00702413">
        <w:rPr>
          <w:rFonts w:ascii="Times New Roman" w:eastAsia="Times New Roman" w:hAnsi="Times New Roman" w:cs="Times New Roman"/>
          <w:b/>
          <w:i/>
          <w:iCs/>
          <w:color w:val="auto"/>
          <w:sz w:val="20"/>
          <w:szCs w:val="20"/>
          <w:lang w:val="en-US"/>
        </w:rPr>
        <w:t>counteraction to dishonesty of employees of the Company and third parties.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The Committee carried out its activities in accordance with the Regulation on the audit Committee of the Board of Directors PJSC "IDGC of the South" approved by decision of the Boar</w:t>
      </w:r>
      <w:r w:rsidRPr="00702413">
        <w:rPr>
          <w:rFonts w:ascii="Times New Roman" w:eastAsia="Times New Roman" w:hAnsi="Times New Roman" w:cs="Times New Roman"/>
          <w:b/>
          <w:i/>
          <w:iCs/>
          <w:color w:val="auto"/>
          <w:sz w:val="20"/>
          <w:szCs w:val="20"/>
          <w:lang w:val="en-US"/>
        </w:rPr>
        <w:t>d of Directors 11.03.2016, (minutes 14.03.2016 No. 180/2016) and posted on the company's corporate website in the Internet. The Committee is not intended to act as a guarantor for achieving the Company's purposes in providing the reliability of accounts an</w:t>
      </w:r>
      <w:r w:rsidRPr="00702413">
        <w:rPr>
          <w:rFonts w:ascii="Times New Roman" w:eastAsia="Times New Roman" w:hAnsi="Times New Roman" w:cs="Times New Roman"/>
          <w:b/>
          <w:i/>
          <w:iCs/>
          <w:color w:val="auto"/>
          <w:sz w:val="20"/>
          <w:szCs w:val="20"/>
          <w:lang w:val="en-US"/>
        </w:rPr>
        <w:t>d records, effectiveness of internal control systems, risk management,  corporate governance practices, independence and objectivity of the internal audit function performance, and observance of the legislation, but shall perform the control over the fulfi</w:t>
      </w:r>
      <w:r w:rsidRPr="00702413">
        <w:rPr>
          <w:rFonts w:ascii="Times New Roman" w:eastAsia="Times New Roman" w:hAnsi="Times New Roman" w:cs="Times New Roman"/>
          <w:b/>
          <w:i/>
          <w:iCs/>
          <w:color w:val="auto"/>
          <w:sz w:val="20"/>
          <w:szCs w:val="20"/>
          <w:lang w:val="en-US"/>
        </w:rPr>
        <w:t>llment of the obligations of the executive bodies of the Company to ensure the fulfillment of named purposes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lastRenderedPageBreak/>
        <w:t>The competence of the Committee includes consideration of issues related to the accounting (financial) statements of the company, c</w:t>
      </w:r>
      <w:r w:rsidRPr="00702413">
        <w:rPr>
          <w:rFonts w:ascii="Times New Roman" w:eastAsia="Times New Roman" w:hAnsi="Times New Roman" w:cs="Times New Roman"/>
          <w:b/>
          <w:i/>
          <w:iCs/>
          <w:color w:val="auto"/>
          <w:sz w:val="20"/>
          <w:szCs w:val="20"/>
          <w:lang w:val="en-US"/>
        </w:rPr>
        <w:t>ontrol over reliability and effectiveness of the internal control system, risk management system, corporate governance practices, the external audit and the selection of the auditor, ensuring the independence and objectivity of the internal audit functioni</w:t>
      </w:r>
      <w:r w:rsidRPr="00702413">
        <w:rPr>
          <w:rFonts w:ascii="Times New Roman" w:eastAsia="Times New Roman" w:hAnsi="Times New Roman" w:cs="Times New Roman"/>
          <w:b/>
          <w:i/>
          <w:iCs/>
          <w:color w:val="auto"/>
          <w:sz w:val="20"/>
          <w:szCs w:val="20"/>
          <w:lang w:val="en-US"/>
        </w:rPr>
        <w:t>ng of the system of counteraction to dishonest actions of the employees of the Company and third parties, as well as other issues on the instructions of the Board of Directors of the Company. The Committee shall perform the following functions within the s</w:t>
      </w:r>
      <w:r w:rsidRPr="00702413">
        <w:rPr>
          <w:rFonts w:ascii="Times New Roman" w:eastAsia="Times New Roman" w:hAnsi="Times New Roman" w:cs="Times New Roman"/>
          <w:b/>
          <w:i/>
          <w:iCs/>
          <w:color w:val="auto"/>
          <w:sz w:val="20"/>
          <w:szCs w:val="20"/>
          <w:lang w:val="en-US"/>
        </w:rPr>
        <w:t>cope of its competence: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1.</w:t>
      </w:r>
      <w:r w:rsidRPr="00702413">
        <w:rPr>
          <w:rFonts w:ascii="Times New Roman" w:eastAsia="Times New Roman" w:hAnsi="Times New Roman" w:cs="Times New Roman"/>
          <w:b/>
          <w:i/>
          <w:iCs/>
          <w:color w:val="auto"/>
          <w:sz w:val="20"/>
          <w:szCs w:val="20"/>
          <w:lang w:val="en-US"/>
        </w:rPr>
        <w:tab/>
        <w:t>Functions concerning accounting reports (financial statements)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Control (supervision) for ensuring the completeness, accuracy and reliability of annual and interim reporting.</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Analysis of significant aspects of t</w:t>
      </w:r>
      <w:r w:rsidRPr="00702413">
        <w:rPr>
          <w:rFonts w:ascii="Times New Roman" w:eastAsia="Times New Roman" w:hAnsi="Times New Roman" w:cs="Times New Roman"/>
          <w:b/>
          <w:i/>
          <w:iCs/>
          <w:color w:val="auto"/>
          <w:sz w:val="20"/>
          <w:szCs w:val="20"/>
          <w:lang w:val="en-US"/>
        </w:rPr>
        <w:t>he Company's accounting policies.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Participation in consideration of significant issues and judgments in respect of the Company's accounting reports (financial statements).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Analysis of the Company's press releases on financial matters, any public statem</w:t>
      </w:r>
      <w:r w:rsidRPr="00702413">
        <w:rPr>
          <w:rFonts w:ascii="Times New Roman" w:eastAsia="Times New Roman" w:hAnsi="Times New Roman" w:cs="Times New Roman"/>
          <w:b/>
          <w:i/>
          <w:iCs/>
          <w:color w:val="auto"/>
          <w:sz w:val="20"/>
          <w:szCs w:val="20"/>
          <w:lang w:val="en-US"/>
        </w:rPr>
        <w:t>ents regarding the external and internal audit, the Company's risk management and internal control systems, as well as published financial information.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Consideration of the Company's interim accounting reports (financial statements), preliminary consider</w:t>
      </w:r>
      <w:r w:rsidRPr="00702413">
        <w:rPr>
          <w:rFonts w:ascii="Times New Roman" w:eastAsia="Times New Roman" w:hAnsi="Times New Roman" w:cs="Times New Roman"/>
          <w:b/>
          <w:i/>
          <w:iCs/>
          <w:color w:val="auto"/>
          <w:sz w:val="20"/>
          <w:szCs w:val="20"/>
          <w:lang w:val="en-US"/>
        </w:rPr>
        <w:t>ation of the Company's annual accounting (financial) statements carried out prior to the consideration by 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2.</w:t>
      </w:r>
      <w:r w:rsidRPr="00702413">
        <w:rPr>
          <w:rFonts w:ascii="Times New Roman" w:eastAsia="Times New Roman" w:hAnsi="Times New Roman" w:cs="Times New Roman"/>
          <w:b/>
          <w:i/>
          <w:iCs/>
          <w:color w:val="auto"/>
          <w:sz w:val="20"/>
          <w:szCs w:val="20"/>
          <w:lang w:val="en-US"/>
        </w:rPr>
        <w:tab/>
        <w:t>In the field of monitoring the reliability and effectiveness of the functioning of internal control systems,</w:t>
      </w:r>
      <w:r w:rsidRPr="00702413">
        <w:rPr>
          <w:rFonts w:ascii="Times New Roman" w:eastAsia="Times New Roman" w:hAnsi="Times New Roman" w:cs="Times New Roman"/>
          <w:b/>
          <w:i/>
          <w:iCs/>
          <w:color w:val="auto"/>
          <w:sz w:val="20"/>
          <w:szCs w:val="20"/>
          <w:lang w:val="en-US"/>
        </w:rPr>
        <w:t xml:space="preserve"> risk management systems, corporate governance practices.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Consideration, prior to the determination by the Board of Directors of the Company, of approaches to the organization of risk management systems and internal control, analysis and evaluation of th</w:t>
      </w:r>
      <w:r w:rsidRPr="00702413">
        <w:rPr>
          <w:rFonts w:ascii="Times New Roman" w:eastAsia="Times New Roman" w:hAnsi="Times New Roman" w:cs="Times New Roman"/>
          <w:b/>
          <w:i/>
          <w:iCs/>
          <w:color w:val="auto"/>
          <w:sz w:val="20"/>
          <w:szCs w:val="20"/>
          <w:lang w:val="en-US"/>
        </w:rPr>
        <w:t>e implementation of the Company's policy in the field of risk management, internal control.</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Control over the reliability and effectiveness of the internal control system, risk management system,  corporate governance practices:</w:t>
      </w:r>
    </w:p>
    <w:p w:rsidR="00702413"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Monitoring of observance</w:t>
      </w:r>
      <w:r w:rsidRPr="00702413">
        <w:rPr>
          <w:rFonts w:ascii="Times New Roman" w:eastAsia="Times New Roman" w:hAnsi="Times New Roman" w:cs="Times New Roman"/>
          <w:b/>
          <w:i/>
          <w:iCs/>
          <w:color w:val="auto"/>
          <w:sz w:val="20"/>
          <w:szCs w:val="20"/>
          <w:lang w:val="en-US"/>
        </w:rPr>
        <w:t xml:space="preserve"> of the statutory and regulatory requirements by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3.</w:t>
      </w:r>
      <w:r w:rsidRPr="00702413">
        <w:rPr>
          <w:rFonts w:ascii="Times New Roman" w:eastAsia="Times New Roman" w:hAnsi="Times New Roman" w:cs="Times New Roman"/>
          <w:b/>
          <w:i/>
          <w:iCs/>
          <w:color w:val="auto"/>
          <w:sz w:val="20"/>
          <w:szCs w:val="20"/>
          <w:lang w:val="en-US"/>
        </w:rPr>
        <w:tab/>
        <w:t>Functions concerning monitoring of external audit and selection of an auditor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Consideration and development of recommendations for the Board of Directors of the Company that shall be provid</w:t>
      </w:r>
      <w:r w:rsidRPr="00702413">
        <w:rPr>
          <w:rFonts w:ascii="Times New Roman" w:eastAsia="Times New Roman" w:hAnsi="Times New Roman" w:cs="Times New Roman"/>
          <w:b/>
          <w:i/>
          <w:iCs/>
          <w:color w:val="auto"/>
          <w:sz w:val="20"/>
          <w:szCs w:val="20"/>
          <w:lang w:val="en-US"/>
        </w:rPr>
        <w:t>ed to the shareholders for approval at the annual General Meeting of Shareholders of the Company with respect to the re-election and removal of the external auditor.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 xml:space="preserve">Development of recommendations for the Board of Directors of the Company on determining </w:t>
      </w:r>
      <w:r w:rsidRPr="00702413">
        <w:rPr>
          <w:rFonts w:ascii="Times New Roman" w:eastAsia="Times New Roman" w:hAnsi="Times New Roman" w:cs="Times New Roman"/>
          <w:b/>
          <w:i/>
          <w:iCs/>
          <w:color w:val="auto"/>
          <w:sz w:val="20"/>
          <w:szCs w:val="20"/>
          <w:lang w:val="en-US"/>
        </w:rPr>
        <w:t>the deadline for the rotation of the external auditor.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Implementation of general supervision over the selection of an external auditor.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Supervision over the external audit and assessment of the quality of audit and auditor's report.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Evaluation of the</w:t>
      </w:r>
      <w:r w:rsidRPr="00702413">
        <w:rPr>
          <w:rFonts w:ascii="Times New Roman" w:eastAsia="Times New Roman" w:hAnsi="Times New Roman" w:cs="Times New Roman"/>
          <w:b/>
          <w:i/>
          <w:iCs/>
          <w:color w:val="auto"/>
          <w:sz w:val="20"/>
          <w:szCs w:val="20"/>
          <w:lang w:val="en-US"/>
        </w:rPr>
        <w:t xml:space="preserve"> effectiveness of the external audit process at least once a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Development and submission of the Policy in the Provision of Non-audit Services by External Auditor to the Board of Directors of the Company for the Board's approval.</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Provision of effec</w:t>
      </w:r>
      <w:r w:rsidRPr="00702413">
        <w:rPr>
          <w:rFonts w:ascii="Times New Roman" w:eastAsia="Times New Roman" w:hAnsi="Times New Roman" w:cs="Times New Roman"/>
          <w:b/>
          <w:i/>
          <w:iCs/>
          <w:color w:val="auto"/>
          <w:sz w:val="20"/>
          <w:szCs w:val="20"/>
          <w:lang w:val="en-US"/>
        </w:rPr>
        <w:t>tive interaction between the external and internal auditors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4.</w:t>
      </w:r>
      <w:r w:rsidRPr="00702413">
        <w:rPr>
          <w:rFonts w:ascii="Times New Roman" w:eastAsia="Times New Roman" w:hAnsi="Times New Roman" w:cs="Times New Roman"/>
          <w:b/>
          <w:i/>
          <w:iCs/>
          <w:color w:val="auto"/>
          <w:sz w:val="20"/>
          <w:szCs w:val="20"/>
          <w:lang w:val="en-US"/>
        </w:rPr>
        <w:tab/>
        <w:t>In the field of ensuring the independence and objectivity of the internal audit function.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The organization of the implementation of the internal audit function.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Ensuring the</w:t>
      </w:r>
      <w:r w:rsidRPr="00702413">
        <w:rPr>
          <w:rFonts w:ascii="Times New Roman" w:eastAsia="Times New Roman" w:hAnsi="Times New Roman" w:cs="Times New Roman"/>
          <w:b/>
          <w:i/>
          <w:iCs/>
          <w:color w:val="auto"/>
          <w:sz w:val="20"/>
          <w:szCs w:val="20"/>
          <w:lang w:val="en-US"/>
        </w:rPr>
        <w:t xml:space="preserve"> independence and objectivity of internal audit.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Consideration of restrictions that can negatively affect the performance of the internal audit function.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Evaluation of effectiveness of  the functions of internal audit.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5.</w:t>
      </w:r>
      <w:r w:rsidRPr="00702413">
        <w:rPr>
          <w:rFonts w:ascii="Times New Roman" w:eastAsia="Times New Roman" w:hAnsi="Times New Roman" w:cs="Times New Roman"/>
          <w:b/>
          <w:i/>
          <w:iCs/>
          <w:color w:val="auto"/>
          <w:sz w:val="20"/>
          <w:szCs w:val="20"/>
          <w:lang w:val="en-US"/>
        </w:rPr>
        <w:tab/>
        <w:t>In the field of supervision of</w:t>
      </w:r>
      <w:r w:rsidRPr="00702413">
        <w:rPr>
          <w:rFonts w:ascii="Times New Roman" w:eastAsia="Times New Roman" w:hAnsi="Times New Roman" w:cs="Times New Roman"/>
          <w:b/>
          <w:i/>
          <w:iCs/>
          <w:color w:val="auto"/>
          <w:sz w:val="20"/>
          <w:szCs w:val="20"/>
          <w:lang w:val="en-US"/>
        </w:rPr>
        <w:t xml:space="preserve"> the effectiveness of the system of counteraction to dishonesty of employees of the Company and third parties.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 xml:space="preserve">Supervision over the implementation of measures taken by the Company with regards to the information on the potential cases of unfair acts and </w:t>
      </w:r>
      <w:r w:rsidRPr="00702413">
        <w:rPr>
          <w:rFonts w:ascii="Times New Roman" w:eastAsia="Times New Roman" w:hAnsi="Times New Roman" w:cs="Times New Roman"/>
          <w:b/>
          <w:i/>
          <w:iCs/>
          <w:color w:val="auto"/>
          <w:sz w:val="20"/>
          <w:szCs w:val="20"/>
          <w:lang w:val="en-US"/>
        </w:rPr>
        <w:t>revealed violations of the employees, and results of investigations.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Development and submission for submission to the Board of Directors of the Company of draft documents relating to the organization of the activities of the Audit Committee.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w:t>
      </w:r>
      <w:r w:rsidRPr="00702413">
        <w:rPr>
          <w:rFonts w:ascii="Times New Roman" w:eastAsia="Times New Roman" w:hAnsi="Times New Roman" w:cs="Times New Roman"/>
          <w:b/>
          <w:i/>
          <w:iCs/>
          <w:color w:val="auto"/>
          <w:sz w:val="20"/>
          <w:szCs w:val="20"/>
          <w:lang w:val="en-US"/>
        </w:rPr>
        <w:t>e with the decision of the Board of Directors of the Company, other matters related to its competence may be submitted for consideration by the Audit Committee of the Board of Directors.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Within the framework of exercise of its powers, the Committee coopera</w:t>
      </w:r>
      <w:r w:rsidRPr="00702413">
        <w:rPr>
          <w:rFonts w:ascii="Times New Roman" w:eastAsia="Times New Roman" w:hAnsi="Times New Roman" w:cs="Times New Roman"/>
          <w:b/>
          <w:i/>
          <w:iCs/>
          <w:color w:val="auto"/>
          <w:sz w:val="20"/>
          <w:szCs w:val="20"/>
          <w:lang w:val="en-US"/>
        </w:rPr>
        <w:t>tes with</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the Board of Directors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The executive bodies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The Expert of the Committee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Internal audit</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External auditor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w:t>
      </w:r>
      <w:r w:rsidRPr="00702413">
        <w:rPr>
          <w:rFonts w:ascii="Times New Roman" w:eastAsia="Times New Roman" w:hAnsi="Times New Roman" w:cs="Times New Roman"/>
          <w:b/>
          <w:i/>
          <w:iCs/>
          <w:color w:val="auto"/>
          <w:sz w:val="20"/>
          <w:szCs w:val="20"/>
          <w:lang w:val="en-US"/>
        </w:rPr>
        <w:tab/>
        <w:t>The Audit Committee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t>In accordance with the Regulations on the Audit Com</w:t>
      </w:r>
      <w:r w:rsidRPr="00702413">
        <w:rPr>
          <w:rFonts w:ascii="Times New Roman" w:eastAsia="Times New Roman" w:hAnsi="Times New Roman" w:cs="Times New Roman"/>
          <w:b/>
          <w:i/>
          <w:iCs/>
          <w:color w:val="auto"/>
          <w:sz w:val="20"/>
          <w:szCs w:val="20"/>
          <w:lang w:val="en-US"/>
        </w:rPr>
        <w:t>mittee of the Board of Directors of PJSC "IDGC of the South" approved by the decision of the Board of Directors on 14.03.2016 (Minutes No. 180/2016), the number of members of the commission is at least 3 (three) people. The personal composition of the Comm</w:t>
      </w:r>
      <w:r w:rsidRPr="00702413">
        <w:rPr>
          <w:rFonts w:ascii="Times New Roman" w:eastAsia="Times New Roman" w:hAnsi="Times New Roman" w:cs="Times New Roman"/>
          <w:b/>
          <w:i/>
          <w:iCs/>
          <w:color w:val="auto"/>
          <w:sz w:val="20"/>
          <w:szCs w:val="20"/>
          <w:lang w:val="en-US"/>
        </w:rPr>
        <w:t>ittee is elected by the Board of Directors of the Company from the number of candidates represented by members of the Board of Directors of the Company. Members of the Committee are elected for a term until the election of the next Committee.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02413">
        <w:rPr>
          <w:rFonts w:ascii="Times New Roman" w:eastAsia="Times New Roman" w:hAnsi="Times New Roman" w:cs="Times New Roman"/>
          <w:b/>
          <w:i/>
          <w:iCs/>
          <w:color w:val="auto"/>
          <w:sz w:val="20"/>
          <w:szCs w:val="20"/>
          <w:lang w:val="en-US"/>
        </w:rPr>
        <w:lastRenderedPageBreak/>
        <w:t>The compositi</w:t>
      </w:r>
      <w:r w:rsidRPr="00702413">
        <w:rPr>
          <w:rFonts w:ascii="Times New Roman" w:eastAsia="Times New Roman" w:hAnsi="Times New Roman" w:cs="Times New Roman"/>
          <w:b/>
          <w:i/>
          <w:iCs/>
          <w:color w:val="auto"/>
          <w:sz w:val="20"/>
          <w:szCs w:val="20"/>
          <w:lang w:val="en-US"/>
        </w:rPr>
        <w:t>on of the Committee elected at the meeting of the Board of Directors of the Company on 30.06.2017 (Minutes No. 238/2017 of 03.07.2017). The numerical composition of the Audit Committee of the Board of Directors of the Company is 3 people.</w:t>
      </w:r>
    </w:p>
    <w:p w:rsidR="001133FE" w:rsidRPr="00B7661F" w:rsidRDefault="00D068B5" w:rsidP="00702413">
      <w:pPr>
        <w:widowControl/>
        <w:spacing w:before="240" w:after="240"/>
        <w:jc w:val="both"/>
        <w:rPr>
          <w:rFonts w:ascii="Times New Roman" w:eastAsia="Times New Roman" w:hAnsi="Times New Roman" w:cs="Times New Roman"/>
          <w:bCs/>
          <w:color w:val="auto"/>
          <w:sz w:val="20"/>
          <w:szCs w:val="20"/>
          <w:lang w:val="en-US"/>
        </w:rPr>
      </w:pPr>
      <w:r w:rsidRPr="00702413">
        <w:rPr>
          <w:rFonts w:ascii="Times New Roman" w:eastAsia="Times New Roman" w:hAnsi="Times New Roman" w:cs="Times New Roman"/>
          <w:bCs/>
          <w:color w:val="auto"/>
          <w:sz w:val="20"/>
          <w:szCs w:val="20"/>
          <w:lang w:val="en-US"/>
        </w:rPr>
        <w:t>Members of the Au</w:t>
      </w:r>
      <w:r w:rsidRPr="00702413">
        <w:rPr>
          <w:rFonts w:ascii="Times New Roman" w:eastAsia="Times New Roman" w:hAnsi="Times New Roman" w:cs="Times New Roman"/>
          <w:bCs/>
          <w:color w:val="auto"/>
          <w:sz w:val="20"/>
          <w:szCs w:val="20"/>
          <w:lang w:val="en-US"/>
        </w:rPr>
        <w:t>dit Committee of the Board of Directors</w:t>
      </w:r>
    </w:p>
    <w:tbl>
      <w:tblPr>
        <w:tblOverlap w:val="never"/>
        <w:tblW w:w="5000" w:type="pct"/>
        <w:tblCellMar>
          <w:left w:w="10" w:type="dxa"/>
          <w:right w:w="10" w:type="dxa"/>
        </w:tblCellMar>
        <w:tblLook w:val="04A0" w:firstRow="1" w:lastRow="0" w:firstColumn="1" w:lastColumn="0" w:noHBand="0" w:noVBand="1"/>
      </w:tblPr>
      <w:tblGrid>
        <w:gridCol w:w="7754"/>
        <w:gridCol w:w="1897"/>
      </w:tblGrid>
      <w:tr w:rsidR="00BE0B9C" w:rsidTr="00764AC1">
        <w:trPr>
          <w:trHeight w:val="20"/>
        </w:trPr>
        <w:tc>
          <w:tcPr>
            <w:tcW w:w="4017" w:type="pct"/>
            <w:tcBorders>
              <w:top w:val="single" w:sz="4" w:space="0" w:color="auto"/>
              <w:left w:val="single" w:sz="4" w:space="0" w:color="auto"/>
            </w:tcBorders>
            <w:shd w:val="clear" w:color="auto" w:fill="FFFFFF"/>
          </w:tcPr>
          <w:p w:rsidR="001133FE" w:rsidRPr="00764AC1" w:rsidRDefault="00D068B5" w:rsidP="00764AC1">
            <w:pPr>
              <w:widowControl/>
              <w:jc w:val="center"/>
              <w:rPr>
                <w:rFonts w:ascii="Times New Roman" w:eastAsia="Times New Roman" w:hAnsi="Times New Roman" w:cs="Times New Roman"/>
                <w:i/>
                <w:iCs/>
                <w:color w:val="auto"/>
                <w:sz w:val="20"/>
                <w:szCs w:val="20"/>
              </w:rPr>
            </w:pPr>
            <w:r w:rsidRPr="00764AC1">
              <w:rPr>
                <w:rFonts w:ascii="Times New Roman" w:eastAsia="Times New Roman" w:hAnsi="Times New Roman" w:cs="Times New Roman"/>
                <w:bCs/>
                <w:color w:val="auto"/>
                <w:sz w:val="20"/>
                <w:szCs w:val="20"/>
                <w:lang w:val="en-US"/>
              </w:rPr>
              <w:t>Name</w:t>
            </w:r>
          </w:p>
        </w:tc>
        <w:tc>
          <w:tcPr>
            <w:tcW w:w="983" w:type="pct"/>
            <w:tcBorders>
              <w:top w:val="single" w:sz="4" w:space="0" w:color="auto"/>
              <w:left w:val="single" w:sz="4" w:space="0" w:color="auto"/>
              <w:right w:val="single" w:sz="4" w:space="0" w:color="auto"/>
            </w:tcBorders>
            <w:shd w:val="clear" w:color="auto" w:fill="FFFFFF"/>
          </w:tcPr>
          <w:p w:rsidR="001133FE" w:rsidRPr="00764AC1" w:rsidRDefault="00D068B5" w:rsidP="00764AC1">
            <w:pPr>
              <w:widowControl/>
              <w:jc w:val="center"/>
              <w:rPr>
                <w:rFonts w:ascii="Times New Roman" w:eastAsia="Times New Roman" w:hAnsi="Times New Roman" w:cs="Times New Roman"/>
                <w:i/>
                <w:iCs/>
                <w:color w:val="auto"/>
                <w:sz w:val="20"/>
                <w:szCs w:val="20"/>
              </w:rPr>
            </w:pPr>
            <w:r w:rsidRPr="00764AC1">
              <w:rPr>
                <w:rFonts w:ascii="Times New Roman" w:eastAsia="Times New Roman" w:hAnsi="Times New Roman" w:cs="Times New Roman"/>
                <w:bCs/>
                <w:color w:val="auto"/>
                <w:sz w:val="20"/>
                <w:szCs w:val="20"/>
                <w:lang w:val="en-US"/>
              </w:rPr>
              <w:t>Chairperson</w:t>
            </w:r>
          </w:p>
        </w:tc>
      </w:tr>
      <w:tr w:rsidR="00BE0B9C" w:rsidTr="00764AC1">
        <w:trPr>
          <w:trHeight w:val="20"/>
        </w:trPr>
        <w:tc>
          <w:tcPr>
            <w:tcW w:w="4017" w:type="pct"/>
            <w:tcBorders>
              <w:top w:val="single" w:sz="4" w:space="0" w:color="auto"/>
              <w:left w:val="single" w:sz="4" w:space="0" w:color="auto"/>
            </w:tcBorders>
            <w:shd w:val="clear" w:color="auto" w:fill="FFFFFF"/>
          </w:tcPr>
          <w:p w:rsidR="001133FE" w:rsidRPr="00764AC1" w:rsidRDefault="00D068B5" w:rsidP="00764AC1">
            <w:pPr>
              <w:widowControl/>
              <w:rPr>
                <w:rFonts w:ascii="Times New Roman" w:eastAsia="Times New Roman" w:hAnsi="Times New Roman" w:cs="Times New Roman"/>
                <w:i/>
                <w:iCs/>
                <w:color w:val="auto"/>
                <w:sz w:val="20"/>
                <w:szCs w:val="20"/>
              </w:rPr>
            </w:pPr>
            <w:r w:rsidRPr="00764AC1">
              <w:rPr>
                <w:rFonts w:ascii="Times New Roman" w:eastAsia="Times New Roman" w:hAnsi="Times New Roman" w:cs="Times New Roman"/>
                <w:bCs/>
                <w:color w:val="auto"/>
                <w:sz w:val="20"/>
                <w:szCs w:val="20"/>
                <w:lang w:val="en-US"/>
              </w:rPr>
              <w:t>Filkin Roman Alekseevich</w:t>
            </w:r>
          </w:p>
        </w:tc>
        <w:tc>
          <w:tcPr>
            <w:tcW w:w="983" w:type="pct"/>
            <w:tcBorders>
              <w:top w:val="single" w:sz="4" w:space="0" w:color="auto"/>
              <w:left w:val="single" w:sz="4" w:space="0" w:color="auto"/>
              <w:right w:val="single" w:sz="4" w:space="0" w:color="auto"/>
            </w:tcBorders>
            <w:shd w:val="clear" w:color="auto" w:fill="FFFFFF"/>
          </w:tcPr>
          <w:p w:rsidR="001133FE" w:rsidRPr="00764AC1" w:rsidRDefault="00D068B5" w:rsidP="00764AC1">
            <w:pPr>
              <w:widowControl/>
              <w:jc w:val="center"/>
              <w:rPr>
                <w:rFonts w:ascii="Times New Roman" w:eastAsia="Times New Roman" w:hAnsi="Times New Roman" w:cs="Times New Roman"/>
                <w:i/>
                <w:iCs/>
                <w:color w:val="auto"/>
                <w:sz w:val="20"/>
                <w:szCs w:val="20"/>
              </w:rPr>
            </w:pPr>
            <w:r w:rsidRPr="00764AC1">
              <w:rPr>
                <w:rFonts w:ascii="Times New Roman" w:eastAsia="Times New Roman" w:hAnsi="Times New Roman" w:cs="Times New Roman"/>
                <w:bCs/>
                <w:color w:val="auto"/>
                <w:sz w:val="20"/>
                <w:szCs w:val="20"/>
                <w:lang w:val="en-US"/>
              </w:rPr>
              <w:t>Yes</w:t>
            </w:r>
          </w:p>
        </w:tc>
      </w:tr>
      <w:tr w:rsidR="00BE0B9C" w:rsidTr="00764AC1">
        <w:trPr>
          <w:trHeight w:val="20"/>
        </w:trPr>
        <w:tc>
          <w:tcPr>
            <w:tcW w:w="4017" w:type="pct"/>
            <w:tcBorders>
              <w:top w:val="single" w:sz="4" w:space="0" w:color="auto"/>
              <w:left w:val="single" w:sz="4" w:space="0" w:color="auto"/>
            </w:tcBorders>
            <w:shd w:val="clear" w:color="auto" w:fill="FFFFFF"/>
          </w:tcPr>
          <w:p w:rsidR="001133FE" w:rsidRPr="00764AC1" w:rsidRDefault="00D068B5" w:rsidP="00764AC1">
            <w:pPr>
              <w:widowControl/>
              <w:rPr>
                <w:rFonts w:ascii="Times New Roman" w:eastAsia="Times New Roman" w:hAnsi="Times New Roman" w:cs="Times New Roman"/>
                <w:i/>
                <w:iCs/>
                <w:color w:val="auto"/>
                <w:sz w:val="20"/>
                <w:szCs w:val="20"/>
              </w:rPr>
            </w:pPr>
            <w:r w:rsidRPr="00764AC1">
              <w:rPr>
                <w:rFonts w:ascii="Times New Roman" w:eastAsia="Times New Roman" w:hAnsi="Times New Roman" w:cs="Times New Roman"/>
                <w:bCs/>
                <w:color w:val="auto"/>
                <w:sz w:val="20"/>
                <w:szCs w:val="20"/>
                <w:lang w:val="en-US"/>
              </w:rPr>
              <w:t>Kolyada Andrey Sergeevich</w:t>
            </w:r>
          </w:p>
        </w:tc>
        <w:tc>
          <w:tcPr>
            <w:tcW w:w="983" w:type="pct"/>
            <w:tcBorders>
              <w:top w:val="single" w:sz="4" w:space="0" w:color="auto"/>
              <w:left w:val="single" w:sz="4" w:space="0" w:color="auto"/>
              <w:right w:val="single" w:sz="4" w:space="0" w:color="auto"/>
            </w:tcBorders>
            <w:shd w:val="clear" w:color="auto" w:fill="FFFFFF"/>
          </w:tcPr>
          <w:p w:rsidR="001133FE" w:rsidRPr="00764AC1" w:rsidRDefault="00D068B5" w:rsidP="00764AC1">
            <w:pPr>
              <w:widowControl/>
              <w:jc w:val="center"/>
              <w:rPr>
                <w:rFonts w:ascii="Times New Roman" w:eastAsia="Times New Roman" w:hAnsi="Times New Roman" w:cs="Times New Roman"/>
                <w:i/>
                <w:iCs/>
                <w:color w:val="auto"/>
                <w:sz w:val="20"/>
                <w:szCs w:val="20"/>
              </w:rPr>
            </w:pPr>
            <w:r w:rsidRPr="00764AC1">
              <w:rPr>
                <w:rFonts w:ascii="Times New Roman" w:eastAsia="Times New Roman" w:hAnsi="Times New Roman" w:cs="Times New Roman"/>
                <w:bCs/>
                <w:color w:val="auto"/>
                <w:sz w:val="20"/>
                <w:szCs w:val="20"/>
                <w:lang w:val="en-US"/>
              </w:rPr>
              <w:t>No</w:t>
            </w:r>
          </w:p>
        </w:tc>
      </w:tr>
      <w:tr w:rsidR="00BE0B9C" w:rsidTr="00764AC1">
        <w:trPr>
          <w:trHeight w:val="20"/>
        </w:trPr>
        <w:tc>
          <w:tcPr>
            <w:tcW w:w="4017" w:type="pct"/>
            <w:tcBorders>
              <w:top w:val="single" w:sz="4" w:space="0" w:color="auto"/>
              <w:left w:val="single" w:sz="4" w:space="0" w:color="auto"/>
              <w:bottom w:val="single" w:sz="4" w:space="0" w:color="auto"/>
            </w:tcBorders>
            <w:shd w:val="clear" w:color="auto" w:fill="FFFFFF"/>
          </w:tcPr>
          <w:p w:rsidR="001133FE" w:rsidRPr="00764AC1" w:rsidRDefault="00D068B5" w:rsidP="00764AC1">
            <w:pPr>
              <w:widowControl/>
              <w:rPr>
                <w:rFonts w:ascii="Times New Roman" w:eastAsia="Times New Roman" w:hAnsi="Times New Roman" w:cs="Times New Roman"/>
                <w:i/>
                <w:iCs/>
                <w:color w:val="auto"/>
                <w:sz w:val="20"/>
                <w:szCs w:val="20"/>
              </w:rPr>
            </w:pPr>
            <w:r w:rsidRPr="00764AC1">
              <w:rPr>
                <w:rFonts w:ascii="Times New Roman" w:eastAsia="Times New Roman" w:hAnsi="Times New Roman" w:cs="Times New Roman"/>
                <w:bCs/>
                <w:color w:val="auto"/>
                <w:sz w:val="20"/>
                <w:szCs w:val="20"/>
                <w:lang w:val="en-US"/>
              </w:rPr>
              <w:t>Fadeyev Aleksandr Nikolaevich</w:t>
            </w:r>
          </w:p>
        </w:tc>
        <w:tc>
          <w:tcPr>
            <w:tcW w:w="983" w:type="pct"/>
            <w:tcBorders>
              <w:top w:val="single" w:sz="4" w:space="0" w:color="auto"/>
              <w:left w:val="single" w:sz="4" w:space="0" w:color="auto"/>
              <w:bottom w:val="single" w:sz="4" w:space="0" w:color="auto"/>
              <w:right w:val="single" w:sz="4" w:space="0" w:color="auto"/>
            </w:tcBorders>
            <w:shd w:val="clear" w:color="auto" w:fill="FFFFFF"/>
          </w:tcPr>
          <w:p w:rsidR="001133FE" w:rsidRPr="00764AC1" w:rsidRDefault="00D068B5" w:rsidP="00764AC1">
            <w:pPr>
              <w:widowControl/>
              <w:jc w:val="center"/>
              <w:rPr>
                <w:rFonts w:ascii="Times New Roman" w:eastAsia="Times New Roman" w:hAnsi="Times New Roman" w:cs="Times New Roman"/>
                <w:i/>
                <w:iCs/>
                <w:color w:val="auto"/>
                <w:sz w:val="20"/>
                <w:szCs w:val="20"/>
              </w:rPr>
            </w:pPr>
            <w:r w:rsidRPr="00764AC1">
              <w:rPr>
                <w:rFonts w:ascii="Times New Roman" w:eastAsia="Times New Roman" w:hAnsi="Times New Roman" w:cs="Times New Roman"/>
                <w:bCs/>
                <w:color w:val="auto"/>
                <w:sz w:val="20"/>
                <w:szCs w:val="20"/>
                <w:lang w:val="en-US"/>
              </w:rPr>
              <w:t>No</w:t>
            </w:r>
          </w:p>
        </w:tc>
      </w:tr>
    </w:tbl>
    <w:p w:rsidR="001133FE" w:rsidRPr="00B7661F" w:rsidRDefault="00D068B5" w:rsidP="00764AC1">
      <w:pPr>
        <w:widowControl/>
        <w:spacing w:before="240"/>
        <w:ind w:firstLine="284"/>
        <w:jc w:val="both"/>
        <w:rPr>
          <w:rFonts w:ascii="Times New Roman" w:eastAsia="Times New Roman" w:hAnsi="Times New Roman" w:cs="Times New Roman"/>
          <w:bCs/>
          <w:color w:val="auto"/>
          <w:sz w:val="20"/>
          <w:szCs w:val="20"/>
          <w:lang w:val="en-US"/>
        </w:rPr>
      </w:pPr>
      <w:r w:rsidRPr="00764AC1">
        <w:rPr>
          <w:rFonts w:ascii="Times New Roman" w:eastAsia="Times New Roman" w:hAnsi="Times New Roman" w:cs="Times New Roman"/>
          <w:bCs/>
          <w:color w:val="auto"/>
          <w:sz w:val="20"/>
          <w:szCs w:val="20"/>
          <w:lang w:val="en-US"/>
        </w:rPr>
        <w:t xml:space="preserve">Information about the availability of a separate structural divisions (subdivisions) of the Issuer's </w:t>
      </w:r>
      <w:r w:rsidRPr="00764AC1">
        <w:rPr>
          <w:rFonts w:ascii="Times New Roman" w:eastAsia="Times New Roman" w:hAnsi="Times New Roman" w:cs="Times New Roman"/>
          <w:bCs/>
          <w:color w:val="auto"/>
          <w:sz w:val="20"/>
          <w:szCs w:val="20"/>
          <w:lang w:val="en-US"/>
        </w:rPr>
        <w:t>risk management and internal controls (other, different from the audit Commission (auditor), body (structural subdivision) responsible for internal control over financial and economic activities of the Issuer), its tasks and functions: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Ensuring the effecti</w:t>
      </w:r>
      <w:r w:rsidRPr="00764AC1">
        <w:rPr>
          <w:rFonts w:ascii="Times New Roman" w:eastAsia="Times New Roman" w:hAnsi="Times New Roman" w:cs="Times New Roman"/>
          <w:b/>
          <w:i/>
          <w:iCs/>
          <w:color w:val="auto"/>
          <w:sz w:val="20"/>
          <w:szCs w:val="20"/>
          <w:lang w:val="en-US"/>
        </w:rPr>
        <w:t>ve functioning of the system of internal control and risk management in the Company is carried out by the Department for Internal Control and Anti-Corruption Activities. In accordance with the organizational structure, the Internal Control and Anti-Corrupt</w:t>
      </w:r>
      <w:r w:rsidRPr="00764AC1">
        <w:rPr>
          <w:rFonts w:ascii="Times New Roman" w:eastAsia="Times New Roman" w:hAnsi="Times New Roman" w:cs="Times New Roman"/>
          <w:b/>
          <w:i/>
          <w:iCs/>
          <w:color w:val="auto"/>
          <w:sz w:val="20"/>
          <w:szCs w:val="20"/>
          <w:lang w:val="en-US"/>
        </w:rPr>
        <w:t>ion Department is directly subordinate to the General Director of the Company.</w:t>
      </w:r>
    </w:p>
    <w:p w:rsidR="00764AC1" w:rsidRPr="00B7661F" w:rsidRDefault="00D068B5" w:rsidP="00544856">
      <w:pPr>
        <w:widowControl/>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 xml:space="preserve">The main functions of the Internal Control and Anti-Corruption Department: </w:t>
      </w:r>
    </w:p>
    <w:p w:rsidR="00764AC1"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 xml:space="preserve">organization and implementation of subsequent control over the activities of the Company and its subsidiaries and affiliates; </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organization of effective interaction and support of the activity of the Audit Commission of the Company, organization of activit</w:t>
      </w:r>
      <w:r w:rsidRPr="00764AC1">
        <w:rPr>
          <w:rFonts w:ascii="Times New Roman" w:eastAsia="Times New Roman" w:hAnsi="Times New Roman" w:cs="Times New Roman"/>
          <w:b/>
          <w:i/>
          <w:iCs/>
          <w:color w:val="auto"/>
          <w:sz w:val="20"/>
          <w:szCs w:val="20"/>
          <w:lang w:val="en-US"/>
        </w:rPr>
        <w:t>y of the audit commissions of subsidiaries and affiliates;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organization of interaction with the external auditor of the Company and subsidiaries and affiliates on issues relating to the evaluation of the effectiveness of the internal control and risk manag</w:t>
      </w:r>
      <w:r w:rsidRPr="00764AC1">
        <w:rPr>
          <w:rFonts w:ascii="Times New Roman" w:eastAsia="Times New Roman" w:hAnsi="Times New Roman" w:cs="Times New Roman"/>
          <w:b/>
          <w:i/>
          <w:iCs/>
          <w:color w:val="auto"/>
          <w:sz w:val="20"/>
          <w:szCs w:val="20"/>
          <w:lang w:val="en-US"/>
        </w:rPr>
        <w:t>ement system;</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interaction with the Audit Committee in the framework of functional subordination;</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introduction in the Company and subsidiaries and affiliates of single approaches to the construction of internal control and risk management system;</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methodolog</w:t>
      </w:r>
      <w:r w:rsidRPr="00764AC1">
        <w:rPr>
          <w:rFonts w:ascii="Times New Roman" w:eastAsia="Times New Roman" w:hAnsi="Times New Roman" w:cs="Times New Roman"/>
          <w:b/>
          <w:i/>
          <w:iCs/>
          <w:color w:val="auto"/>
          <w:sz w:val="20"/>
          <w:szCs w:val="20"/>
          <w:lang w:val="en-US"/>
        </w:rPr>
        <w:t>ical and organizational support for the implementation of preventive and ongoing control in the Company and SDCs and affiliates;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interaction with state control and supervisory bodies on internal control issues.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Interaction with executive bodies of the issu</w:t>
      </w:r>
      <w:r w:rsidRPr="00764AC1">
        <w:rPr>
          <w:rFonts w:ascii="Times New Roman" w:eastAsia="Times New Roman" w:hAnsi="Times New Roman" w:cs="Times New Roman"/>
          <w:b/>
          <w:i/>
          <w:iCs/>
          <w:color w:val="auto"/>
          <w:sz w:val="20"/>
          <w:szCs w:val="20"/>
          <w:lang w:val="en-US"/>
        </w:rPr>
        <w:t>er's management and the Board of Directors (supervisory board) of the issuer is carried out in accordance with the internal documents of the Company that are in force at the issuer:</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Regulations on the Department of Internal Control and Anti-Corruption Ac</w:t>
      </w:r>
      <w:r w:rsidRPr="00764AC1">
        <w:rPr>
          <w:rFonts w:ascii="Times New Roman" w:eastAsia="Times New Roman" w:hAnsi="Times New Roman" w:cs="Times New Roman"/>
          <w:b/>
          <w:i/>
          <w:iCs/>
          <w:color w:val="auto"/>
          <w:sz w:val="20"/>
          <w:szCs w:val="20"/>
          <w:lang w:val="en-US"/>
        </w:rPr>
        <w:t>tivities, approved on May 25, 2017;</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The policy of internal control of PJSC "IDGC of the South", approved by The Board of Directors of PJSC "IDGC of the South", Minutes No. 180/1016 of March 11, 2016 (establishes general principles for building an interna</w:t>
      </w:r>
      <w:r w:rsidRPr="00764AC1">
        <w:rPr>
          <w:rFonts w:ascii="Times New Roman" w:eastAsia="Times New Roman" w:hAnsi="Times New Roman" w:cs="Times New Roman"/>
          <w:b/>
          <w:i/>
          <w:iCs/>
          <w:color w:val="auto"/>
          <w:sz w:val="20"/>
          <w:szCs w:val="20"/>
          <w:lang w:val="en-US"/>
        </w:rPr>
        <w:t>l control system, its goals and objectives, general approaches to organization, division of responsibilities between Internal Control Service members and the nature of their interaction);</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The risk management policy of PJSC "IDGC of the South", approved O</w:t>
      </w:r>
      <w:r w:rsidRPr="00764AC1">
        <w:rPr>
          <w:rFonts w:ascii="Times New Roman" w:eastAsia="Times New Roman" w:hAnsi="Times New Roman" w:cs="Times New Roman"/>
          <w:b/>
          <w:i/>
          <w:iCs/>
          <w:color w:val="auto"/>
          <w:sz w:val="20"/>
          <w:szCs w:val="20"/>
          <w:lang w:val="en-US"/>
        </w:rPr>
        <w:t>f the Board of Directors PJSC "IDGC of the South", report from 01.04.2016 No. 182/2016 (defines risk tolerance, establishes the General principles of the risk management system, its goals and objectives, General approaches to the organization, distribution</w:t>
      </w:r>
      <w:r w:rsidRPr="00764AC1">
        <w:rPr>
          <w:rFonts w:ascii="Times New Roman" w:eastAsia="Times New Roman" w:hAnsi="Times New Roman" w:cs="Times New Roman"/>
          <w:b/>
          <w:i/>
          <w:iCs/>
          <w:color w:val="auto"/>
          <w:sz w:val="20"/>
          <w:szCs w:val="20"/>
          <w:lang w:val="en-US"/>
        </w:rPr>
        <w:t xml:space="preserve"> of responsibility between the members of the SUR and the nature of their interaction).</w:t>
      </w:r>
    </w:p>
    <w:p w:rsidR="001133FE" w:rsidRPr="00B7661F" w:rsidRDefault="00D068B5" w:rsidP="00764AC1">
      <w:pPr>
        <w:widowControl/>
        <w:spacing w:before="240"/>
        <w:ind w:firstLine="284"/>
        <w:jc w:val="both"/>
        <w:rPr>
          <w:rFonts w:ascii="Times New Roman" w:eastAsia="Times New Roman" w:hAnsi="Times New Roman" w:cs="Times New Roman"/>
          <w:bCs/>
          <w:color w:val="auto"/>
          <w:sz w:val="20"/>
          <w:szCs w:val="20"/>
          <w:lang w:val="en-US"/>
        </w:rPr>
      </w:pPr>
      <w:r w:rsidRPr="00764AC1">
        <w:rPr>
          <w:rFonts w:ascii="Times New Roman" w:eastAsia="Times New Roman" w:hAnsi="Times New Roman" w:cs="Times New Roman"/>
          <w:bCs/>
          <w:color w:val="auto"/>
          <w:sz w:val="20"/>
          <w:szCs w:val="20"/>
          <w:lang w:val="en-US"/>
        </w:rPr>
        <w:t>Information on the Issuer of a separate structural unit (service) of internal audit, its tasks and functions: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The internal audit function in the Company is performed by</w:t>
      </w:r>
      <w:r w:rsidRPr="00764AC1">
        <w:rPr>
          <w:rFonts w:ascii="Times New Roman" w:eastAsia="Times New Roman" w:hAnsi="Times New Roman" w:cs="Times New Roman"/>
          <w:b/>
          <w:i/>
          <w:iCs/>
          <w:color w:val="auto"/>
          <w:sz w:val="20"/>
          <w:szCs w:val="20"/>
          <w:lang w:val="en-US"/>
        </w:rPr>
        <w:t xml:space="preserve"> the Internal Audit Department.</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The Internal Audit Department is reorganized and liquidated by an order of the General Director on the basis of a decision of the Board of Directors, with preliminary consideration by the Audit Committee of the Board of Dire</w:t>
      </w:r>
      <w:r w:rsidRPr="00764AC1">
        <w:rPr>
          <w:rFonts w:ascii="Times New Roman" w:eastAsia="Times New Roman" w:hAnsi="Times New Roman" w:cs="Times New Roman"/>
          <w:b/>
          <w:i/>
          <w:iCs/>
          <w:color w:val="auto"/>
          <w:sz w:val="20"/>
          <w:szCs w:val="20"/>
          <w:lang w:val="en-US"/>
        </w:rPr>
        <w:t>ctors.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 xml:space="preserve">The purpose of the internal audit is to assist the Board of Directors and the executive bodies of the Company in improving the management of the Company, improving its financial and economic activities, including through a systematic and consistent </w:t>
      </w:r>
      <w:r w:rsidRPr="00764AC1">
        <w:rPr>
          <w:rFonts w:ascii="Times New Roman" w:eastAsia="Times New Roman" w:hAnsi="Times New Roman" w:cs="Times New Roman"/>
          <w:b/>
          <w:i/>
          <w:iCs/>
          <w:color w:val="auto"/>
          <w:sz w:val="20"/>
          <w:szCs w:val="20"/>
          <w:lang w:val="en-US"/>
        </w:rPr>
        <w:t>approach to the analysis and evaluation of risk management systems, internal control and corporate governance as the tools to provide reasonable assurance in achieving the goals set for the Company.</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Within the framework of the organization of internal audi</w:t>
      </w:r>
      <w:r w:rsidRPr="00764AC1">
        <w:rPr>
          <w:rFonts w:ascii="Times New Roman" w:eastAsia="Times New Roman" w:hAnsi="Times New Roman" w:cs="Times New Roman"/>
          <w:b/>
          <w:i/>
          <w:iCs/>
          <w:color w:val="auto"/>
          <w:sz w:val="20"/>
          <w:szCs w:val="20"/>
          <w:lang w:val="en-US"/>
        </w:rPr>
        <w:t>t, the Internal Audit Department solves the following tasks: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1.</w:t>
      </w:r>
      <w:r w:rsidRPr="00764AC1">
        <w:rPr>
          <w:rFonts w:ascii="Times New Roman" w:eastAsia="Times New Roman" w:hAnsi="Times New Roman" w:cs="Times New Roman"/>
          <w:b/>
          <w:i/>
          <w:iCs/>
          <w:color w:val="auto"/>
          <w:sz w:val="20"/>
          <w:szCs w:val="20"/>
          <w:lang w:val="en-US"/>
        </w:rPr>
        <w:tab/>
        <w:t>The introduction and application of uniform approaches to creation, management and coordination of the internal audit function in the Company;</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2.</w:t>
      </w:r>
      <w:r w:rsidRPr="00764AC1">
        <w:rPr>
          <w:rFonts w:ascii="Times New Roman" w:eastAsia="Times New Roman" w:hAnsi="Times New Roman" w:cs="Times New Roman"/>
          <w:b/>
          <w:i/>
          <w:iCs/>
          <w:color w:val="auto"/>
          <w:sz w:val="20"/>
          <w:szCs w:val="20"/>
          <w:lang w:val="en-US"/>
        </w:rPr>
        <w:tab/>
        <w:t>Conducting internal audits, participation in o</w:t>
      </w:r>
      <w:r w:rsidRPr="00764AC1">
        <w:rPr>
          <w:rFonts w:ascii="Times New Roman" w:eastAsia="Times New Roman" w:hAnsi="Times New Roman" w:cs="Times New Roman"/>
          <w:b/>
          <w:i/>
          <w:iCs/>
          <w:color w:val="auto"/>
          <w:sz w:val="20"/>
          <w:szCs w:val="20"/>
          <w:lang w:val="en-US"/>
        </w:rPr>
        <w:t>ther verification activities in the Company and SDCs;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3.</w:t>
      </w:r>
      <w:r w:rsidRPr="00764AC1">
        <w:rPr>
          <w:rFonts w:ascii="Times New Roman" w:eastAsia="Times New Roman" w:hAnsi="Times New Roman" w:cs="Times New Roman"/>
          <w:b/>
          <w:i/>
          <w:iCs/>
          <w:color w:val="auto"/>
          <w:sz w:val="20"/>
          <w:szCs w:val="20"/>
          <w:lang w:val="en-US"/>
        </w:rPr>
        <w:tab/>
        <w:t xml:space="preserve">Provision of independent and objective guarantees regarding the effectiveness of internal control systems, risk management and corporate governance, as well as assistance to the executive bodies and </w:t>
      </w:r>
      <w:r w:rsidRPr="00764AC1">
        <w:rPr>
          <w:rFonts w:ascii="Times New Roman" w:eastAsia="Times New Roman" w:hAnsi="Times New Roman" w:cs="Times New Roman"/>
          <w:b/>
          <w:i/>
          <w:iCs/>
          <w:color w:val="auto"/>
          <w:sz w:val="20"/>
          <w:szCs w:val="20"/>
          <w:lang w:val="en-US"/>
        </w:rPr>
        <w:t>employees of the Company in developing and monitoring the implementation of procedures and arrangements to improve the Company's internal control, risk management and corporate governance systems;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4.</w:t>
      </w:r>
      <w:r w:rsidRPr="00764AC1">
        <w:rPr>
          <w:rFonts w:ascii="Times New Roman" w:eastAsia="Times New Roman" w:hAnsi="Times New Roman" w:cs="Times New Roman"/>
          <w:b/>
          <w:i/>
          <w:iCs/>
          <w:color w:val="auto"/>
          <w:sz w:val="20"/>
          <w:szCs w:val="20"/>
          <w:lang w:val="en-US"/>
        </w:rPr>
        <w:tab/>
        <w:t>Organization of efficient interaction of the Company wit</w:t>
      </w:r>
      <w:r w:rsidRPr="00764AC1">
        <w:rPr>
          <w:rFonts w:ascii="Times New Roman" w:eastAsia="Times New Roman" w:hAnsi="Times New Roman" w:cs="Times New Roman"/>
          <w:b/>
          <w:i/>
          <w:iCs/>
          <w:color w:val="auto"/>
          <w:sz w:val="20"/>
          <w:szCs w:val="20"/>
          <w:lang w:val="en-US"/>
        </w:rPr>
        <w:t>h the external auditor of the Company, the Audit Committee of the Company, and other interested parties in matters within the competence of internal audit;</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lastRenderedPageBreak/>
        <w:t>5.</w:t>
      </w:r>
      <w:r w:rsidRPr="00764AC1">
        <w:rPr>
          <w:rFonts w:ascii="Times New Roman" w:eastAsia="Times New Roman" w:hAnsi="Times New Roman" w:cs="Times New Roman"/>
          <w:b/>
          <w:i/>
          <w:iCs/>
          <w:color w:val="auto"/>
          <w:sz w:val="20"/>
          <w:szCs w:val="20"/>
          <w:lang w:val="en-US"/>
        </w:rPr>
        <w:tab/>
        <w:t>Preparation and submission of reports on the results of the activities of the Asset Recovery Depa</w:t>
      </w:r>
      <w:r w:rsidRPr="00764AC1">
        <w:rPr>
          <w:rFonts w:ascii="Times New Roman" w:eastAsia="Times New Roman" w:hAnsi="Times New Roman" w:cs="Times New Roman"/>
          <w:b/>
          <w:i/>
          <w:iCs/>
          <w:color w:val="auto"/>
          <w:sz w:val="20"/>
          <w:szCs w:val="20"/>
          <w:lang w:val="en-US"/>
        </w:rPr>
        <w:t>rtment (including those that include information on significant risks, faults, results and effectiveness of measures to address revealed faults, results of the internal audit plan, assessment of the actual condition, reliability and effectiveness of intern</w:t>
      </w:r>
      <w:r w:rsidRPr="00764AC1">
        <w:rPr>
          <w:rFonts w:ascii="Times New Roman" w:eastAsia="Times New Roman" w:hAnsi="Times New Roman" w:cs="Times New Roman"/>
          <w:b/>
          <w:i/>
          <w:iCs/>
          <w:color w:val="auto"/>
          <w:sz w:val="20"/>
          <w:szCs w:val="20"/>
          <w:lang w:val="en-US"/>
        </w:rPr>
        <w:t>al control systems, risk management and corporate governance) to the Board of Directors, the Audit Committee of the Board of Directors and the Company's executive bodies.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To achieve the goals and solve the tasks, the internal audit of the Issuer performs t</w:t>
      </w:r>
      <w:r w:rsidRPr="00764AC1">
        <w:rPr>
          <w:rFonts w:ascii="Times New Roman" w:eastAsia="Times New Roman" w:hAnsi="Times New Roman" w:cs="Times New Roman"/>
          <w:b/>
          <w:i/>
          <w:iCs/>
          <w:color w:val="auto"/>
          <w:sz w:val="20"/>
          <w:szCs w:val="20"/>
          <w:lang w:val="en-US"/>
        </w:rPr>
        <w:t>he following functions:</w:t>
      </w:r>
    </w:p>
    <w:p w:rsidR="00764AC1"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1.</w:t>
      </w:r>
      <w:r w:rsidRPr="00764AC1">
        <w:rPr>
          <w:rFonts w:ascii="Times New Roman" w:eastAsia="Times New Roman" w:hAnsi="Times New Roman" w:cs="Times New Roman"/>
          <w:b/>
          <w:i/>
          <w:iCs/>
          <w:color w:val="auto"/>
          <w:sz w:val="20"/>
          <w:szCs w:val="20"/>
          <w:lang w:val="en-US"/>
        </w:rPr>
        <w:tab/>
        <w:t>In terms of implementation and application of the common approaches to the construction, management and coordination of the internal audit function in the Company and SDCs: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 xml:space="preserve">the development of proposals on the most optimal form </w:t>
      </w:r>
      <w:r w:rsidRPr="00764AC1">
        <w:rPr>
          <w:rFonts w:ascii="Times New Roman" w:eastAsia="Times New Roman" w:hAnsi="Times New Roman" w:cs="Times New Roman"/>
          <w:b/>
          <w:i/>
          <w:iCs/>
          <w:color w:val="auto"/>
          <w:sz w:val="20"/>
          <w:szCs w:val="20"/>
          <w:lang w:val="en-US"/>
        </w:rPr>
        <w:t>of realization of the internal audit function in the Company and SDCs;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the activity to introduce in the Company common principles for building  the internal audit function and assessing the implementation of the  internal audit function established in th</w:t>
      </w:r>
      <w:r w:rsidRPr="00764AC1">
        <w:rPr>
          <w:rFonts w:ascii="Times New Roman" w:eastAsia="Times New Roman" w:hAnsi="Times New Roman" w:cs="Times New Roman"/>
          <w:b/>
          <w:i/>
          <w:iCs/>
          <w:color w:val="auto"/>
          <w:sz w:val="20"/>
          <w:szCs w:val="20"/>
          <w:lang w:val="en-US"/>
        </w:rPr>
        <w:t>e Rosseti Group of Companies;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development and implementation of methodological documents regulating the activity of internal audit;</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the creation of proposals for the development of documents that define common approaches and principles for the construc</w:t>
      </w:r>
      <w:r w:rsidRPr="00764AC1">
        <w:rPr>
          <w:rFonts w:ascii="Times New Roman" w:eastAsia="Times New Roman" w:hAnsi="Times New Roman" w:cs="Times New Roman"/>
          <w:b/>
          <w:i/>
          <w:iCs/>
          <w:color w:val="auto"/>
          <w:sz w:val="20"/>
          <w:szCs w:val="20"/>
          <w:lang w:val="en-US"/>
        </w:rPr>
        <w:t>tion, management and coordination of the internal audit function, and the participation in working groups on the development of documents on the regulatory support of internal audit activities;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the organization and carrying in of arrangements on automati</w:t>
      </w:r>
      <w:r w:rsidRPr="00764AC1">
        <w:rPr>
          <w:rFonts w:ascii="Times New Roman" w:eastAsia="Times New Roman" w:hAnsi="Times New Roman" w:cs="Times New Roman"/>
          <w:b/>
          <w:i/>
          <w:iCs/>
          <w:color w:val="auto"/>
          <w:sz w:val="20"/>
          <w:szCs w:val="20"/>
          <w:lang w:val="en-US"/>
        </w:rPr>
        <w:t>on of the internal audit activities of the Company and SDCs.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2.</w:t>
      </w:r>
      <w:r w:rsidRPr="00764AC1">
        <w:rPr>
          <w:rFonts w:ascii="Times New Roman" w:eastAsia="Times New Roman" w:hAnsi="Times New Roman" w:cs="Times New Roman"/>
          <w:b/>
          <w:i/>
          <w:iCs/>
          <w:color w:val="auto"/>
          <w:sz w:val="20"/>
          <w:szCs w:val="20"/>
          <w:lang w:val="en-US"/>
        </w:rPr>
        <w:tab/>
        <w:t>With regard to conducting internal audit, participation in other due diligence actions in the Company and SDCs: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planning, organization and conducting internal audits of business processes, b</w:t>
      </w:r>
      <w:r w:rsidRPr="00764AC1">
        <w:rPr>
          <w:rFonts w:ascii="Times New Roman" w:eastAsia="Times New Roman" w:hAnsi="Times New Roman" w:cs="Times New Roman"/>
          <w:b/>
          <w:i/>
          <w:iCs/>
          <w:color w:val="auto"/>
          <w:sz w:val="20"/>
          <w:szCs w:val="20"/>
          <w:lang w:val="en-US"/>
        </w:rPr>
        <w:t xml:space="preserve">usiness functions, projects, plans, programmes of structural and separate subdivisions and other objects of the inspection of the Issuer to comply with the requirements of legislation, normative legal acts, regulations, standards, contractual obligations; </w:t>
      </w:r>
      <w:r w:rsidRPr="00764AC1">
        <w:rPr>
          <w:rFonts w:ascii="Times New Roman" w:eastAsia="Times New Roman" w:hAnsi="Times New Roman" w:cs="Times New Roman"/>
          <w:b/>
          <w:i/>
          <w:iCs/>
          <w:color w:val="auto"/>
          <w:sz w:val="20"/>
          <w:szCs w:val="20"/>
          <w:lang w:val="en-US"/>
        </w:rPr>
        <w:t xml:space="preserve">execution of orders of state bodies of the Russian Federation concerning functioning and development of electric grid complex; implementation of decisions of the management bodies of the Issuer, the requirements of organizational-administrative documents; </w:t>
      </w:r>
      <w:r w:rsidRPr="00764AC1">
        <w:rPr>
          <w:rFonts w:ascii="Times New Roman" w:eastAsia="Times New Roman" w:hAnsi="Times New Roman" w:cs="Times New Roman"/>
          <w:b/>
          <w:i/>
          <w:iCs/>
          <w:color w:val="auto"/>
          <w:sz w:val="20"/>
          <w:szCs w:val="20"/>
          <w:lang w:val="en-US"/>
        </w:rPr>
        <w:t>effectiveness, efficiency and effectiveness; reliability, accuracy, completeness and timeliness of the preparation of accounting (financial) and managerial reporting; safeguarding of assets.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implementation of the practice of conducting thematic audits on</w:t>
      </w:r>
      <w:r w:rsidRPr="00764AC1">
        <w:rPr>
          <w:rFonts w:ascii="Times New Roman" w:eastAsia="Times New Roman" w:hAnsi="Times New Roman" w:cs="Times New Roman"/>
          <w:b/>
          <w:i/>
          <w:iCs/>
          <w:color w:val="auto"/>
          <w:sz w:val="20"/>
          <w:szCs w:val="20"/>
          <w:lang w:val="en-US"/>
        </w:rPr>
        <w:t xml:space="preserve"> a specific topic in accordance with a unified audit program;</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the inspections, fulfillment of other tasks on the instructions of the Board of Directors (Audit Committee), and the Issuer's executive bodies with regard to the matters that are considered th</w:t>
      </w:r>
      <w:r w:rsidRPr="00764AC1">
        <w:rPr>
          <w:rFonts w:ascii="Times New Roman" w:eastAsia="Times New Roman" w:hAnsi="Times New Roman" w:cs="Times New Roman"/>
          <w:b/>
          <w:i/>
          <w:iCs/>
          <w:color w:val="auto"/>
          <w:sz w:val="20"/>
          <w:szCs w:val="20"/>
          <w:lang w:val="en-US"/>
        </w:rPr>
        <w:t>e competence of internal audit;</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organization, planning, ensuring audit reviews of SDCs, participation in the activities of audit commissions of SDCs;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 xml:space="preserve">participation in specialized (official) investigations into the facts of abuse, causing damage to the </w:t>
      </w:r>
      <w:r w:rsidRPr="00764AC1">
        <w:rPr>
          <w:rFonts w:ascii="Times New Roman" w:eastAsia="Times New Roman" w:hAnsi="Times New Roman" w:cs="Times New Roman"/>
          <w:b/>
          <w:i/>
          <w:iCs/>
          <w:color w:val="auto"/>
          <w:sz w:val="20"/>
          <w:szCs w:val="20"/>
          <w:lang w:val="en-US"/>
        </w:rPr>
        <w:t>Company and subsidiaries and affiliates, misuse, inefficient use of resources and other facts of unfair, unlawful acts of employees and third parties;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the provision of information to the Board of Directors (Audit Committee), the executive bodies of the I</w:t>
      </w:r>
      <w:r w:rsidRPr="00764AC1">
        <w:rPr>
          <w:rFonts w:ascii="Times New Roman" w:eastAsia="Times New Roman" w:hAnsi="Times New Roman" w:cs="Times New Roman"/>
          <w:b/>
          <w:i/>
          <w:iCs/>
          <w:color w:val="auto"/>
          <w:sz w:val="20"/>
          <w:szCs w:val="20"/>
          <w:lang w:val="en-US"/>
        </w:rPr>
        <w:t xml:space="preserve">ssuer on the results of audits, providing recommendations on eliminating violations and faults revealed during inspections, and proposals to improve the efficiency and effectiveness of internal control systems, risk management and corporate governance, to </w:t>
      </w:r>
      <w:r w:rsidRPr="00764AC1">
        <w:rPr>
          <w:rFonts w:ascii="Times New Roman" w:eastAsia="Times New Roman" w:hAnsi="Times New Roman" w:cs="Times New Roman"/>
          <w:b/>
          <w:i/>
          <w:iCs/>
          <w:color w:val="auto"/>
          <w:sz w:val="20"/>
          <w:szCs w:val="20"/>
          <w:lang w:val="en-US"/>
        </w:rPr>
        <w:t>improve the Company's operations and SDCs;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the monitoring of the implementation of corrective action plans aimed at eliminating violations and faults revealed during inspections, and implementing recommendations and proposals for improving the activities</w:t>
      </w:r>
      <w:r w:rsidRPr="00764AC1">
        <w:rPr>
          <w:rFonts w:ascii="Times New Roman" w:eastAsia="Times New Roman" w:hAnsi="Times New Roman" w:cs="Times New Roman"/>
          <w:b/>
          <w:i/>
          <w:iCs/>
          <w:color w:val="auto"/>
          <w:sz w:val="20"/>
          <w:szCs w:val="20"/>
          <w:lang w:val="en-US"/>
        </w:rPr>
        <w:t xml:space="preserve"> of the Company and SDCs;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the organization and execution of post-audits in relation to business processes, business functions, projects, plans, programs of structural and separate subdivisions and other objects of verification.</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3.</w:t>
      </w:r>
      <w:r w:rsidRPr="00764AC1">
        <w:rPr>
          <w:rFonts w:ascii="Times New Roman" w:eastAsia="Times New Roman" w:hAnsi="Times New Roman" w:cs="Times New Roman"/>
          <w:b/>
          <w:i/>
          <w:iCs/>
          <w:color w:val="auto"/>
          <w:sz w:val="20"/>
          <w:szCs w:val="20"/>
          <w:lang w:val="en-US"/>
        </w:rPr>
        <w:tab/>
        <w:t xml:space="preserve">Functions with regard </w:t>
      </w:r>
      <w:r w:rsidRPr="00764AC1">
        <w:rPr>
          <w:rFonts w:ascii="Times New Roman" w:eastAsia="Times New Roman" w:hAnsi="Times New Roman" w:cs="Times New Roman"/>
          <w:b/>
          <w:i/>
          <w:iCs/>
          <w:color w:val="auto"/>
          <w:sz w:val="20"/>
          <w:szCs w:val="20"/>
          <w:lang w:val="en-US"/>
        </w:rPr>
        <w:t>to the provision of independent and objective guarantees concerning the effectiveness of internal control systems, risk management and corporate governance, as well as assistance to the executive bodies and employees of the Company in developing and monito</w:t>
      </w:r>
      <w:r w:rsidRPr="00764AC1">
        <w:rPr>
          <w:rFonts w:ascii="Times New Roman" w:eastAsia="Times New Roman" w:hAnsi="Times New Roman" w:cs="Times New Roman"/>
          <w:b/>
          <w:i/>
          <w:iCs/>
          <w:color w:val="auto"/>
          <w:sz w:val="20"/>
          <w:szCs w:val="20"/>
          <w:lang w:val="en-US"/>
        </w:rPr>
        <w:t>ring the implementation of procedures and arrangements to improve the Company's internal control, risk management and corporate governance systems: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evaluation of the efficiency of internal control system,</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evaluation of the efficiency of risk management</w:t>
      </w:r>
      <w:r w:rsidRPr="00764AC1">
        <w:rPr>
          <w:rFonts w:ascii="Times New Roman" w:eastAsia="Times New Roman" w:hAnsi="Times New Roman" w:cs="Times New Roman"/>
          <w:b/>
          <w:i/>
          <w:iCs/>
          <w:color w:val="auto"/>
          <w:sz w:val="20"/>
          <w:szCs w:val="20"/>
          <w:lang w:val="en-US"/>
        </w:rPr>
        <w:t xml:space="preserve"> system,</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corporate governance evaluation,</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w:t>
      </w:r>
      <w:r w:rsidRPr="00764AC1">
        <w:rPr>
          <w:rFonts w:ascii="Times New Roman" w:eastAsia="Times New Roman" w:hAnsi="Times New Roman" w:cs="Times New Roman"/>
          <w:b/>
          <w:i/>
          <w:iCs/>
          <w:color w:val="auto"/>
          <w:sz w:val="20"/>
          <w:szCs w:val="20"/>
          <w:lang w:val="en-US"/>
        </w:rPr>
        <w:tab/>
        <w:t>providing consultations to executive bodies of the issuer on internal control, risk management and corporate management.</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4.</w:t>
      </w:r>
      <w:r w:rsidRPr="00764AC1">
        <w:rPr>
          <w:rFonts w:ascii="Times New Roman" w:eastAsia="Times New Roman" w:hAnsi="Times New Roman" w:cs="Times New Roman"/>
          <w:b/>
          <w:i/>
          <w:iCs/>
          <w:color w:val="auto"/>
          <w:sz w:val="20"/>
          <w:szCs w:val="20"/>
          <w:lang w:val="en-US"/>
        </w:rPr>
        <w:tab/>
        <w:t>Organization of interaction of the Issuer's Board of Directors, Executive bodies of th</w:t>
      </w:r>
      <w:r w:rsidRPr="00764AC1">
        <w:rPr>
          <w:rFonts w:ascii="Times New Roman" w:eastAsia="Times New Roman" w:hAnsi="Times New Roman" w:cs="Times New Roman"/>
          <w:b/>
          <w:i/>
          <w:iCs/>
          <w:color w:val="auto"/>
          <w:sz w:val="20"/>
          <w:szCs w:val="20"/>
          <w:lang w:val="en-US"/>
        </w:rPr>
        <w:t>e Issuer and the external auditor, the audit Commission, as well as with persons rendering consulting services in the field of risk management, internal control and corporate governance, internal audit, JSC "ROSSETI" - shareholder Companies, state Supervis</w:t>
      </w:r>
      <w:r w:rsidRPr="00764AC1">
        <w:rPr>
          <w:rFonts w:ascii="Times New Roman" w:eastAsia="Times New Roman" w:hAnsi="Times New Roman" w:cs="Times New Roman"/>
          <w:b/>
          <w:i/>
          <w:iCs/>
          <w:color w:val="auto"/>
          <w:sz w:val="20"/>
          <w:szCs w:val="20"/>
          <w:lang w:val="en-US"/>
        </w:rPr>
        <w:t>ory agencies, and other interested parties in the order stipulated by the legislation of the Russian Federation and internal normative documents of the Issuer, on matters within the competence of the internal audit.</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5.</w:t>
      </w:r>
      <w:r w:rsidRPr="00764AC1">
        <w:rPr>
          <w:rFonts w:ascii="Times New Roman" w:eastAsia="Times New Roman" w:hAnsi="Times New Roman" w:cs="Times New Roman"/>
          <w:b/>
          <w:i/>
          <w:iCs/>
          <w:color w:val="auto"/>
          <w:sz w:val="20"/>
          <w:szCs w:val="20"/>
          <w:lang w:val="en-US"/>
        </w:rPr>
        <w:tab/>
        <w:t>The preparation and submission to the</w:t>
      </w:r>
      <w:r w:rsidRPr="00764AC1">
        <w:rPr>
          <w:rFonts w:ascii="Times New Roman" w:eastAsia="Times New Roman" w:hAnsi="Times New Roman" w:cs="Times New Roman"/>
          <w:b/>
          <w:i/>
          <w:iCs/>
          <w:color w:val="auto"/>
          <w:sz w:val="20"/>
          <w:szCs w:val="20"/>
          <w:lang w:val="en-US"/>
        </w:rPr>
        <w:t xml:space="preserve"> Board of Directors (Audit Committee) and executive bodies of the Issuer of reports on the results of internal audit activities.</w:t>
      </w:r>
    </w:p>
    <w:p w:rsidR="001133FE" w:rsidRPr="00B7661F" w:rsidRDefault="00D068B5" w:rsidP="00764AC1">
      <w:pPr>
        <w:widowControl/>
        <w:spacing w:before="240"/>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Policy of the issuer in risk management and internal control is described by the Issuer in Clause 2.4 of this quarterly report</w:t>
      </w:r>
    </w:p>
    <w:p w:rsidR="001133FE" w:rsidRPr="00B7661F" w:rsidRDefault="00D068B5" w:rsidP="00764AC1">
      <w:pPr>
        <w:widowControl/>
        <w:ind w:firstLine="284"/>
        <w:jc w:val="both"/>
        <w:rPr>
          <w:rFonts w:ascii="Times New Roman" w:eastAsia="Times New Roman" w:hAnsi="Times New Roman" w:cs="Times New Roman"/>
          <w:i/>
          <w:iCs/>
          <w:color w:val="auto"/>
          <w:sz w:val="20"/>
          <w:szCs w:val="20"/>
          <w:lang w:val="en-US"/>
        </w:rPr>
      </w:pPr>
      <w:r w:rsidRPr="00764AC1">
        <w:rPr>
          <w:rFonts w:ascii="Times New Roman" w:eastAsia="Times New Roman" w:hAnsi="Times New Roman" w:cs="Times New Roman"/>
          <w:b/>
          <w:i/>
          <w:iCs/>
          <w:color w:val="auto"/>
          <w:sz w:val="20"/>
          <w:szCs w:val="20"/>
          <w:lang w:val="en-US"/>
        </w:rPr>
        <w:lastRenderedPageBreak/>
        <w:t>The issuer ratified (approved) the issuer’s internal document establishing rules to prevent unauthorized use of confidential and insider information</w:t>
      </w:r>
      <w:r w:rsidRPr="00544856">
        <w:rPr>
          <w:rFonts w:ascii="Times New Roman" w:eastAsia="Times New Roman" w:hAnsi="Times New Roman" w:cs="Times New Roman"/>
          <w:i/>
          <w:iCs/>
          <w:color w:val="auto"/>
          <w:sz w:val="20"/>
          <w:szCs w:val="20"/>
          <w:lang w:val="en-US"/>
        </w:rPr>
        <w:t>.</w:t>
      </w:r>
    </w:p>
    <w:p w:rsidR="001133FE" w:rsidRPr="00B7661F" w:rsidRDefault="00D068B5" w:rsidP="00764AC1">
      <w:pPr>
        <w:widowControl/>
        <w:spacing w:before="240"/>
        <w:ind w:firstLine="284"/>
        <w:jc w:val="both"/>
        <w:rPr>
          <w:rFonts w:ascii="Times New Roman" w:eastAsia="Times New Roman" w:hAnsi="Times New Roman" w:cs="Times New Roman"/>
          <w:bCs/>
          <w:color w:val="auto"/>
          <w:sz w:val="20"/>
          <w:szCs w:val="20"/>
          <w:lang w:val="en-US"/>
        </w:rPr>
      </w:pPr>
      <w:r w:rsidRPr="00764AC1">
        <w:rPr>
          <w:rFonts w:ascii="Times New Roman" w:eastAsia="Times New Roman" w:hAnsi="Times New Roman" w:cs="Times New Roman"/>
          <w:bCs/>
          <w:color w:val="auto"/>
          <w:sz w:val="20"/>
          <w:szCs w:val="20"/>
          <w:lang w:val="en-US"/>
        </w:rPr>
        <w:t xml:space="preserve">Data on the availability of the Issuer's internal document establishing rules for preventing the unlawful </w:t>
      </w:r>
      <w:r w:rsidRPr="00764AC1">
        <w:rPr>
          <w:rFonts w:ascii="Times New Roman" w:eastAsia="Times New Roman" w:hAnsi="Times New Roman" w:cs="Times New Roman"/>
          <w:bCs/>
          <w:color w:val="auto"/>
          <w:sz w:val="20"/>
          <w:szCs w:val="20"/>
          <w:lang w:val="en-US"/>
        </w:rPr>
        <w:t>use of confidential and insiders information:</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Policy of the issuer in risk management and internal control is described in the Internal Control Policy of "IDGC of the South", PJSC, approved by The Board of Directors (Minutes od meeting No.180 dated 14.03.2</w:t>
      </w:r>
      <w:r w:rsidRPr="00764AC1">
        <w:rPr>
          <w:rFonts w:ascii="Times New Roman" w:eastAsia="Times New Roman" w:hAnsi="Times New Roman" w:cs="Times New Roman"/>
          <w:b/>
          <w:i/>
          <w:iCs/>
          <w:color w:val="auto"/>
          <w:sz w:val="20"/>
          <w:szCs w:val="20"/>
          <w:lang w:val="en-US"/>
        </w:rPr>
        <w:t xml:space="preserve">016) and Risk </w:t>
      </w:r>
      <w:r w:rsidR="00B7661F" w:rsidRPr="00764AC1">
        <w:rPr>
          <w:rFonts w:ascii="Times New Roman" w:eastAsia="Times New Roman" w:hAnsi="Times New Roman" w:cs="Times New Roman"/>
          <w:b/>
          <w:i/>
          <w:iCs/>
          <w:color w:val="auto"/>
          <w:sz w:val="20"/>
          <w:szCs w:val="20"/>
          <w:lang w:val="en-US"/>
        </w:rPr>
        <w:t>Management</w:t>
      </w:r>
      <w:r w:rsidRPr="00764AC1">
        <w:rPr>
          <w:rFonts w:ascii="Times New Roman" w:eastAsia="Times New Roman" w:hAnsi="Times New Roman" w:cs="Times New Roman"/>
          <w:b/>
          <w:i/>
          <w:iCs/>
          <w:color w:val="auto"/>
          <w:sz w:val="20"/>
          <w:szCs w:val="20"/>
          <w:lang w:val="en-US"/>
        </w:rPr>
        <w:t xml:space="preserve"> Policy of "IDGC of the South PJSC", approved by The Board of Directors (minutes of meeting No. 01.04.2016)</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In order to implement the requirements of the Federal Law No. 224-FZ dated July 27, 2010, On Countering the Illegal Use of In</w:t>
      </w:r>
      <w:r w:rsidRPr="00764AC1">
        <w:rPr>
          <w:rFonts w:ascii="Times New Roman" w:eastAsia="Times New Roman" w:hAnsi="Times New Roman" w:cs="Times New Roman"/>
          <w:b/>
          <w:i/>
          <w:iCs/>
          <w:color w:val="auto"/>
          <w:sz w:val="20"/>
          <w:szCs w:val="20"/>
          <w:lang w:val="en-US"/>
        </w:rPr>
        <w:t>sider Information and Market Manipulation and on Amending Certain Legislative Acts of the Russian Federation (hereinafter referred to as FZ-224), on May 28, 2015, the Regulations on the Insider Information of IDGC of the South, PJSC (hereinafter referred t</w:t>
      </w:r>
      <w:r w:rsidRPr="00764AC1">
        <w:rPr>
          <w:rFonts w:ascii="Times New Roman" w:eastAsia="Times New Roman" w:hAnsi="Times New Roman" w:cs="Times New Roman"/>
          <w:b/>
          <w:i/>
          <w:iCs/>
          <w:color w:val="auto"/>
          <w:sz w:val="20"/>
          <w:szCs w:val="20"/>
          <w:lang w:val="en-US"/>
        </w:rPr>
        <w:t>o as the Regulations) were approved by the decision of the Board of Directors IDGC of the South, PJSC (Minutes No. 160/2015, item No. 4 dated May 29, 2015). The Regulations is available on the corporate website of the PJSC "IDGC of the South" in the sectio</w:t>
      </w:r>
      <w:r w:rsidRPr="00764AC1">
        <w:rPr>
          <w:rFonts w:ascii="Times New Roman" w:eastAsia="Times New Roman" w:hAnsi="Times New Roman" w:cs="Times New Roman"/>
          <w:b/>
          <w:i/>
          <w:iCs/>
          <w:color w:val="auto"/>
          <w:sz w:val="20"/>
          <w:szCs w:val="20"/>
          <w:lang w:val="en-US"/>
        </w:rPr>
        <w:t>n "Information insiders", where it can be accessed by all stakeholders.</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In accordance with Clause 5.5. of the Regulations, a report on the implementation of measures to comply with the requirements of the relevant laws on the control of insider information</w:t>
      </w:r>
      <w:r w:rsidRPr="00764AC1">
        <w:rPr>
          <w:rFonts w:ascii="Times New Roman" w:eastAsia="Times New Roman" w:hAnsi="Times New Roman" w:cs="Times New Roman"/>
          <w:b/>
          <w:i/>
          <w:iCs/>
          <w:color w:val="auto"/>
          <w:sz w:val="20"/>
          <w:szCs w:val="20"/>
          <w:lang w:val="en-US"/>
        </w:rPr>
        <w:t xml:space="preserve"> in IDGC of the South, PJSC is annually submitted to the BoD of the Company.</w:t>
      </w:r>
    </w:p>
    <w:p w:rsidR="001133FE" w:rsidRPr="00B7661F" w:rsidRDefault="00D068B5" w:rsidP="00764AC1">
      <w:pPr>
        <w:widowControl/>
        <w:ind w:firstLine="284"/>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 xml:space="preserve">The full text of the </w:t>
      </w:r>
      <w:r w:rsidR="00B7661F" w:rsidRPr="00764AC1">
        <w:rPr>
          <w:rFonts w:ascii="Times New Roman" w:eastAsia="Times New Roman" w:hAnsi="Times New Roman" w:cs="Times New Roman"/>
          <w:b/>
          <w:i/>
          <w:iCs/>
          <w:color w:val="auto"/>
          <w:sz w:val="20"/>
          <w:szCs w:val="20"/>
          <w:lang w:val="en-US"/>
        </w:rPr>
        <w:t>Regulations</w:t>
      </w:r>
      <w:r w:rsidRPr="00764AC1">
        <w:rPr>
          <w:rFonts w:ascii="Times New Roman" w:eastAsia="Times New Roman" w:hAnsi="Times New Roman" w:cs="Times New Roman"/>
          <w:b/>
          <w:i/>
          <w:iCs/>
          <w:color w:val="auto"/>
          <w:sz w:val="20"/>
          <w:szCs w:val="20"/>
          <w:lang w:val="en-US"/>
        </w:rPr>
        <w:t xml:space="preserve"> is freely available on the Web at: </w:t>
      </w:r>
      <w:hyperlink r:id="rId17" w:history="1">
        <w:r w:rsidRPr="00764AC1">
          <w:rPr>
            <w:rFonts w:ascii="Times New Roman" w:eastAsia="Times New Roman" w:hAnsi="Times New Roman" w:cs="Times New Roman"/>
            <w:b/>
            <w:i/>
            <w:iCs/>
            <w:color w:val="auto"/>
            <w:sz w:val="20"/>
            <w:szCs w:val="20"/>
            <w:lang w:val="en-US" w:eastAsia="en-US" w:bidi="en-US"/>
          </w:rPr>
          <w:t>http://mvw.mrsk-yuga.ru/pages/show/company_in</w:t>
        </w:r>
        <w:r w:rsidRPr="00764AC1">
          <w:rPr>
            <w:rFonts w:ascii="Times New Roman" w:eastAsia="Times New Roman" w:hAnsi="Times New Roman" w:cs="Times New Roman"/>
            <w:b/>
            <w:i/>
            <w:iCs/>
            <w:color w:val="auto"/>
            <w:sz w:val="20"/>
            <w:szCs w:val="20"/>
            <w:lang w:val="en-US" w:eastAsia="en-US" w:bidi="en-US"/>
          </w:rPr>
          <w:t>siders</w:t>
        </w:r>
      </w:hyperlink>
    </w:p>
    <w:p w:rsidR="00764AC1" w:rsidRPr="00B7661F" w:rsidRDefault="00D068B5" w:rsidP="00764AC1">
      <w:pPr>
        <w:widowControl/>
        <w:spacing w:before="240"/>
        <w:ind w:firstLine="284"/>
        <w:jc w:val="both"/>
        <w:rPr>
          <w:rFonts w:ascii="Times New Roman" w:eastAsia="Times New Roman" w:hAnsi="Times New Roman" w:cs="Times New Roman"/>
          <w:bCs/>
          <w:color w:val="auto"/>
          <w:sz w:val="20"/>
          <w:szCs w:val="20"/>
          <w:lang w:val="en-US"/>
        </w:rPr>
      </w:pPr>
      <w:r w:rsidRPr="00764AC1">
        <w:rPr>
          <w:rFonts w:ascii="Times New Roman" w:eastAsia="Times New Roman" w:hAnsi="Times New Roman" w:cs="Times New Roman"/>
          <w:bCs/>
          <w:color w:val="auto"/>
          <w:sz w:val="20"/>
          <w:szCs w:val="20"/>
          <w:lang w:val="en-US"/>
        </w:rPr>
        <w:t xml:space="preserve">Further details: </w:t>
      </w:r>
    </w:p>
    <w:p w:rsidR="001133FE" w:rsidRPr="00B7661F" w:rsidRDefault="00D068B5" w:rsidP="00764AC1">
      <w:pPr>
        <w:widowControl/>
        <w:ind w:firstLine="284"/>
        <w:jc w:val="both"/>
        <w:rPr>
          <w:rFonts w:ascii="Times New Roman" w:eastAsia="Times New Roman" w:hAnsi="Times New Roman" w:cs="Times New Roman"/>
          <w:b/>
          <w:bCs/>
          <w:color w:val="auto"/>
          <w:sz w:val="20"/>
          <w:szCs w:val="20"/>
          <w:lang w:val="en-US"/>
        </w:rPr>
      </w:pPr>
      <w:r w:rsidRPr="00764AC1">
        <w:rPr>
          <w:rFonts w:ascii="Times New Roman" w:eastAsia="Times New Roman" w:hAnsi="Times New Roman" w:cs="Times New Roman"/>
          <w:b/>
          <w:i/>
          <w:iCs/>
          <w:color w:val="auto"/>
          <w:sz w:val="20"/>
          <w:szCs w:val="20"/>
          <w:lang w:val="en-US"/>
        </w:rPr>
        <w:t>N/A</w:t>
      </w:r>
    </w:p>
    <w:p w:rsidR="001133FE" w:rsidRPr="00B7661F" w:rsidRDefault="00D068B5" w:rsidP="00764AC1">
      <w:pPr>
        <w:pStyle w:val="2"/>
        <w:spacing w:before="240"/>
        <w:ind w:left="0" w:right="0"/>
        <w:jc w:val="both"/>
        <w:rPr>
          <w:bCs w:val="0"/>
          <w:sz w:val="22"/>
          <w:szCs w:val="20"/>
          <w:lang w:val="en-US"/>
        </w:rPr>
      </w:pPr>
      <w:bookmarkStart w:id="162" w:name="_Toc256000061"/>
      <w:bookmarkStart w:id="163" w:name="_Toc508984460"/>
      <w:r w:rsidRPr="00535614">
        <w:rPr>
          <w:bCs w:val="0"/>
          <w:sz w:val="22"/>
          <w:szCs w:val="20"/>
          <w:lang w:val="en-US"/>
        </w:rPr>
        <w:t>5.5.</w:t>
      </w:r>
      <w:r w:rsidRPr="00535614">
        <w:rPr>
          <w:bCs w:val="0"/>
          <w:sz w:val="22"/>
          <w:szCs w:val="20"/>
          <w:lang w:val="en-US"/>
        </w:rPr>
        <w:tab/>
        <w:t>Members of the agencies supervising the issuer’s financial and business activities</w:t>
      </w:r>
      <w:bookmarkEnd w:id="162"/>
      <w:bookmarkEnd w:id="163"/>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4AC1">
        <w:rPr>
          <w:rFonts w:ascii="Times New Roman" w:eastAsia="Times New Roman" w:hAnsi="Times New Roman" w:cs="Times New Roman"/>
          <w:bCs/>
          <w:color w:val="auto"/>
          <w:sz w:val="20"/>
          <w:szCs w:val="20"/>
          <w:lang w:val="en-US"/>
        </w:rPr>
        <w:t xml:space="preserve">Name of the agency supervising the issuer’s financial and business activities: </w:t>
      </w:r>
      <w:r w:rsidRPr="00764AC1">
        <w:rPr>
          <w:rFonts w:ascii="Times New Roman" w:eastAsia="Times New Roman" w:hAnsi="Times New Roman" w:cs="Times New Roman"/>
          <w:b/>
          <w:i/>
          <w:iCs/>
          <w:color w:val="auto"/>
          <w:sz w:val="20"/>
          <w:szCs w:val="20"/>
          <w:lang w:val="en-US"/>
        </w:rPr>
        <w:t>Auditing Committee</w:t>
      </w:r>
    </w:p>
    <w:p w:rsidR="00764AC1" w:rsidRPr="00B7661F" w:rsidRDefault="00D068B5" w:rsidP="00764AC1">
      <w:pPr>
        <w:widowControl/>
        <w:spacing w:before="240"/>
        <w:jc w:val="both"/>
        <w:rPr>
          <w:rFonts w:ascii="Times New Roman" w:eastAsia="Times New Roman" w:hAnsi="Times New Roman" w:cs="Times New Roman"/>
          <w:i/>
          <w:iCs/>
          <w:color w:val="auto"/>
          <w:sz w:val="20"/>
          <w:szCs w:val="20"/>
          <w:lang w:val="en-US"/>
        </w:rPr>
      </w:pPr>
      <w:r w:rsidRPr="00764AC1">
        <w:rPr>
          <w:rFonts w:ascii="Times New Roman" w:eastAsia="Times New Roman" w:hAnsi="Times New Roman" w:cs="Times New Roman"/>
          <w:bCs/>
          <w:color w:val="auto"/>
          <w:sz w:val="20"/>
          <w:szCs w:val="20"/>
          <w:lang w:val="en-US"/>
        </w:rPr>
        <w:t xml:space="preserve">Name: </w:t>
      </w:r>
      <w:r w:rsidRPr="00764AC1">
        <w:rPr>
          <w:rFonts w:ascii="Times New Roman" w:eastAsia="Times New Roman" w:hAnsi="Times New Roman" w:cs="Times New Roman"/>
          <w:b/>
          <w:i/>
          <w:iCs/>
          <w:color w:val="auto"/>
          <w:sz w:val="20"/>
          <w:szCs w:val="20"/>
          <w:lang w:val="en-US"/>
        </w:rPr>
        <w:t xml:space="preserve">Zadorozhnaya Anzhelika Alexandrovna </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(Chairperson)</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764AC1">
        <w:rPr>
          <w:rFonts w:ascii="Times New Roman" w:eastAsia="Times New Roman" w:hAnsi="Times New Roman" w:cs="Times New Roman"/>
          <w:bCs/>
          <w:color w:val="auto"/>
          <w:sz w:val="20"/>
          <w:szCs w:val="20"/>
          <w:lang w:val="en-US"/>
        </w:rPr>
        <w:t xml:space="preserve">Year of Birth: </w:t>
      </w:r>
      <w:r w:rsidRPr="00764AC1">
        <w:rPr>
          <w:rFonts w:ascii="Times New Roman" w:eastAsia="Times New Roman" w:hAnsi="Times New Roman" w:cs="Times New Roman"/>
          <w:b/>
          <w:i/>
          <w:iCs/>
          <w:color w:val="auto"/>
          <w:sz w:val="20"/>
          <w:szCs w:val="20"/>
          <w:lang w:val="en-US"/>
        </w:rPr>
        <w:t>1966</w:t>
      </w:r>
    </w:p>
    <w:p w:rsidR="001133FE" w:rsidRPr="00B7661F" w:rsidRDefault="00D068B5" w:rsidP="00764AC1">
      <w:pPr>
        <w:widowControl/>
        <w:spacing w:before="240"/>
        <w:jc w:val="both"/>
        <w:rPr>
          <w:rFonts w:ascii="Times New Roman" w:eastAsia="Times New Roman" w:hAnsi="Times New Roman" w:cs="Times New Roman"/>
          <w:bCs/>
          <w:color w:val="auto"/>
          <w:sz w:val="20"/>
          <w:szCs w:val="20"/>
          <w:lang w:val="en-US"/>
        </w:rPr>
      </w:pPr>
      <w:r w:rsidRPr="00764AC1">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764AC1">
        <w:rPr>
          <w:rFonts w:ascii="Times New Roman" w:eastAsia="Times New Roman" w:hAnsi="Times New Roman" w:cs="Times New Roman"/>
          <w:b/>
          <w:i/>
          <w:iCs/>
          <w:color w:val="auto"/>
          <w:sz w:val="20"/>
          <w:szCs w:val="20"/>
          <w:lang w:val="en-US"/>
        </w:rPr>
        <w:t>higher</w:t>
      </w:r>
    </w:p>
    <w:p w:rsidR="001133FE" w:rsidRPr="00B7661F" w:rsidRDefault="00D068B5" w:rsidP="00764AC1">
      <w:pPr>
        <w:widowControl/>
        <w:spacing w:before="240" w:after="120"/>
        <w:jc w:val="both"/>
        <w:rPr>
          <w:rFonts w:ascii="Times New Roman" w:eastAsia="Times New Roman" w:hAnsi="Times New Roman" w:cs="Times New Roman"/>
          <w:bCs/>
          <w:color w:val="auto"/>
          <w:sz w:val="20"/>
          <w:szCs w:val="20"/>
          <w:lang w:val="en-US"/>
        </w:rPr>
      </w:pPr>
      <w:r w:rsidRPr="00764AC1">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05"/>
        <w:gridCol w:w="1305"/>
        <w:gridCol w:w="4133"/>
        <w:gridCol w:w="2808"/>
      </w:tblGrid>
      <w:tr w:rsidR="00BE0B9C" w:rsidTr="00385A47">
        <w:trPr>
          <w:trHeight w:val="20"/>
        </w:trPr>
        <w:tc>
          <w:tcPr>
            <w:tcW w:w="1404" w:type="pct"/>
            <w:gridSpan w:val="2"/>
            <w:shd w:val="clear" w:color="auto" w:fill="FFFFFF"/>
          </w:tcPr>
          <w:p w:rsidR="001133FE" w:rsidRPr="00032955" w:rsidRDefault="00D068B5" w:rsidP="00385A47">
            <w:pPr>
              <w:widowControl/>
              <w:jc w:val="center"/>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Timeframe</w:t>
            </w:r>
          </w:p>
        </w:tc>
        <w:tc>
          <w:tcPr>
            <w:tcW w:w="2141" w:type="pct"/>
            <w:shd w:val="clear" w:color="auto" w:fill="FFFFFF"/>
          </w:tcPr>
          <w:p w:rsidR="001133FE" w:rsidRPr="00032955" w:rsidRDefault="00D068B5" w:rsidP="00385A47">
            <w:pPr>
              <w:widowControl/>
              <w:jc w:val="center"/>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Name of organization</w:t>
            </w:r>
          </w:p>
        </w:tc>
        <w:tc>
          <w:tcPr>
            <w:tcW w:w="1455" w:type="pct"/>
            <w:shd w:val="clear" w:color="auto" w:fill="FFFFFF"/>
          </w:tcPr>
          <w:p w:rsidR="001133FE" w:rsidRPr="00032955" w:rsidRDefault="00D068B5" w:rsidP="00385A47">
            <w:pPr>
              <w:widowControl/>
              <w:jc w:val="center"/>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Position</w:t>
            </w:r>
          </w:p>
        </w:tc>
      </w:tr>
      <w:tr w:rsidR="00BE0B9C" w:rsidTr="00385A47">
        <w:trPr>
          <w:trHeight w:val="20"/>
        </w:trPr>
        <w:tc>
          <w:tcPr>
            <w:tcW w:w="728" w:type="pct"/>
            <w:shd w:val="clear" w:color="auto" w:fill="FFFFFF"/>
          </w:tcPr>
          <w:p w:rsidR="001133FE" w:rsidRPr="00032955" w:rsidRDefault="00D068B5" w:rsidP="00385A47">
            <w:pPr>
              <w:widowControl/>
              <w:jc w:val="center"/>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from</w:t>
            </w:r>
          </w:p>
        </w:tc>
        <w:tc>
          <w:tcPr>
            <w:tcW w:w="676" w:type="pct"/>
            <w:shd w:val="clear" w:color="auto" w:fill="FFFFFF"/>
          </w:tcPr>
          <w:p w:rsidR="001133FE" w:rsidRPr="00032955" w:rsidRDefault="00D068B5" w:rsidP="00385A47">
            <w:pPr>
              <w:widowControl/>
              <w:jc w:val="center"/>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to</w:t>
            </w:r>
          </w:p>
        </w:tc>
        <w:tc>
          <w:tcPr>
            <w:tcW w:w="2141" w:type="pct"/>
            <w:shd w:val="clear" w:color="auto" w:fill="FFFFFF"/>
          </w:tcPr>
          <w:p w:rsidR="001133FE" w:rsidRPr="00032955" w:rsidRDefault="00D068B5" w:rsidP="00385A47">
            <w:pPr>
              <w:widowControl/>
              <w:jc w:val="center"/>
              <w:rPr>
                <w:rFonts w:ascii="Times New Roman" w:hAnsi="Times New Roman" w:cs="Times New Roman"/>
                <w:color w:val="auto"/>
                <w:sz w:val="20"/>
                <w:szCs w:val="20"/>
              </w:rPr>
            </w:pPr>
          </w:p>
        </w:tc>
        <w:tc>
          <w:tcPr>
            <w:tcW w:w="1455" w:type="pct"/>
            <w:shd w:val="clear" w:color="auto" w:fill="FFFFFF"/>
          </w:tcPr>
          <w:p w:rsidR="001133FE" w:rsidRPr="00032955" w:rsidRDefault="00D068B5" w:rsidP="00385A47">
            <w:pPr>
              <w:widowControl/>
              <w:jc w:val="center"/>
              <w:rPr>
                <w:rFonts w:ascii="Times New Roman" w:hAnsi="Times New Roman" w:cs="Times New Roman"/>
                <w:color w:val="auto"/>
                <w:sz w:val="20"/>
                <w:szCs w:val="20"/>
              </w:rPr>
            </w:pPr>
          </w:p>
        </w:tc>
      </w:tr>
      <w:tr w:rsidR="00BE0B9C" w:rsidTr="00385A47">
        <w:trPr>
          <w:trHeight w:val="20"/>
        </w:trPr>
        <w:tc>
          <w:tcPr>
            <w:tcW w:w="728"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10.2001</w:t>
            </w:r>
          </w:p>
        </w:tc>
        <w:tc>
          <w:tcPr>
            <w:tcW w:w="676"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12.2013</w:t>
            </w:r>
          </w:p>
        </w:tc>
        <w:tc>
          <w:tcPr>
            <w:tcW w:w="2141" w:type="pct"/>
            <w:shd w:val="clear" w:color="auto" w:fill="FFFFFF"/>
          </w:tcPr>
          <w:p w:rsidR="001133FE" w:rsidRPr="00B7661F" w:rsidRDefault="00D068B5" w:rsidP="00032955">
            <w:pPr>
              <w:widowControl/>
              <w:rPr>
                <w:rFonts w:ascii="Times New Roman" w:eastAsia="Times New Roman" w:hAnsi="Times New Roman" w:cs="Times New Roman"/>
                <w:i/>
                <w:iCs/>
                <w:color w:val="auto"/>
                <w:sz w:val="20"/>
                <w:szCs w:val="20"/>
                <w:lang w:val="en-US"/>
              </w:rPr>
            </w:pPr>
            <w:r w:rsidRPr="00032955">
              <w:rPr>
                <w:rFonts w:ascii="Times New Roman" w:eastAsia="Times New Roman" w:hAnsi="Times New Roman" w:cs="Times New Roman"/>
                <w:bCs/>
                <w:color w:val="auto"/>
                <w:sz w:val="20"/>
                <w:szCs w:val="20"/>
                <w:lang w:val="en-US"/>
              </w:rPr>
              <w:t>Accounting chamber of the Russian Federation</w:t>
            </w:r>
          </w:p>
        </w:tc>
        <w:tc>
          <w:tcPr>
            <w:tcW w:w="1455" w:type="pct"/>
            <w:shd w:val="clear" w:color="auto" w:fill="FFFFFF"/>
          </w:tcPr>
          <w:p w:rsidR="00032955" w:rsidRPr="00B7661F" w:rsidRDefault="00D068B5" w:rsidP="00032955">
            <w:pPr>
              <w:widowControl/>
              <w:rPr>
                <w:rFonts w:ascii="Times New Roman" w:eastAsia="Times New Roman" w:hAnsi="Times New Roman" w:cs="Times New Roman"/>
                <w:bCs/>
                <w:color w:val="auto"/>
                <w:sz w:val="20"/>
                <w:szCs w:val="20"/>
                <w:lang w:val="en-US"/>
              </w:rPr>
            </w:pPr>
            <w:r w:rsidRPr="00032955">
              <w:rPr>
                <w:rFonts w:ascii="Times New Roman" w:eastAsia="Times New Roman" w:hAnsi="Times New Roman" w:cs="Times New Roman"/>
                <w:bCs/>
                <w:color w:val="auto"/>
                <w:sz w:val="20"/>
                <w:szCs w:val="20"/>
                <w:lang w:val="en-US"/>
              </w:rPr>
              <w:t xml:space="preserve">Senior Inspector; </w:t>
            </w:r>
          </w:p>
          <w:p w:rsidR="001133FE" w:rsidRPr="00B7661F" w:rsidRDefault="00D068B5" w:rsidP="00032955">
            <w:pPr>
              <w:widowControl/>
              <w:rPr>
                <w:rFonts w:ascii="Times New Roman" w:eastAsia="Times New Roman" w:hAnsi="Times New Roman" w:cs="Times New Roman"/>
                <w:i/>
                <w:iCs/>
                <w:color w:val="auto"/>
                <w:sz w:val="20"/>
                <w:szCs w:val="20"/>
                <w:lang w:val="en-US"/>
              </w:rPr>
            </w:pPr>
            <w:r w:rsidRPr="00032955">
              <w:rPr>
                <w:rFonts w:ascii="Times New Roman" w:eastAsia="Times New Roman" w:hAnsi="Times New Roman" w:cs="Times New Roman"/>
                <w:bCs/>
                <w:color w:val="auto"/>
                <w:sz w:val="20"/>
                <w:szCs w:val="20"/>
                <w:lang w:val="en-US"/>
              </w:rPr>
              <w:t>Lead Inspector;</w:t>
            </w:r>
          </w:p>
          <w:p w:rsidR="00032955" w:rsidRPr="00B7661F" w:rsidRDefault="00D068B5" w:rsidP="00032955">
            <w:pPr>
              <w:widowControl/>
              <w:rPr>
                <w:rFonts w:ascii="Times New Roman" w:eastAsia="Times New Roman" w:hAnsi="Times New Roman" w:cs="Times New Roman"/>
                <w:bCs/>
                <w:color w:val="auto"/>
                <w:sz w:val="20"/>
                <w:szCs w:val="20"/>
                <w:lang w:val="en-US"/>
              </w:rPr>
            </w:pPr>
            <w:r w:rsidRPr="00032955">
              <w:rPr>
                <w:rFonts w:ascii="Times New Roman" w:eastAsia="Times New Roman" w:hAnsi="Times New Roman" w:cs="Times New Roman"/>
                <w:bCs/>
                <w:color w:val="auto"/>
                <w:sz w:val="20"/>
                <w:szCs w:val="20"/>
                <w:lang w:val="en-US"/>
              </w:rPr>
              <w:t xml:space="preserve">Chief inspector; </w:t>
            </w:r>
          </w:p>
          <w:p w:rsidR="00032955" w:rsidRPr="00B7661F" w:rsidRDefault="00D068B5" w:rsidP="00032955">
            <w:pPr>
              <w:widowControl/>
              <w:rPr>
                <w:rFonts w:ascii="Times New Roman" w:eastAsia="Times New Roman" w:hAnsi="Times New Roman" w:cs="Times New Roman"/>
                <w:bCs/>
                <w:color w:val="auto"/>
                <w:sz w:val="20"/>
                <w:szCs w:val="20"/>
                <w:lang w:val="en-US"/>
              </w:rPr>
            </w:pPr>
            <w:r w:rsidRPr="00032955">
              <w:rPr>
                <w:rFonts w:ascii="Times New Roman" w:eastAsia="Times New Roman" w:hAnsi="Times New Roman" w:cs="Times New Roman"/>
                <w:bCs/>
                <w:color w:val="auto"/>
                <w:sz w:val="20"/>
                <w:szCs w:val="20"/>
                <w:lang w:val="en-US"/>
              </w:rPr>
              <w:t xml:space="preserve">Deputy Head of </w:t>
            </w:r>
          </w:p>
          <w:p w:rsidR="00032955" w:rsidRPr="00B7661F" w:rsidRDefault="00D068B5" w:rsidP="00032955">
            <w:pPr>
              <w:widowControl/>
              <w:rPr>
                <w:rFonts w:ascii="Times New Roman" w:eastAsia="Times New Roman" w:hAnsi="Times New Roman" w:cs="Times New Roman"/>
                <w:bCs/>
                <w:color w:val="auto"/>
                <w:sz w:val="20"/>
                <w:szCs w:val="20"/>
                <w:lang w:val="en-US"/>
              </w:rPr>
            </w:pPr>
            <w:r w:rsidRPr="00032955">
              <w:rPr>
                <w:rFonts w:ascii="Times New Roman" w:eastAsia="Times New Roman" w:hAnsi="Times New Roman" w:cs="Times New Roman"/>
                <w:bCs/>
                <w:color w:val="auto"/>
                <w:sz w:val="20"/>
                <w:szCs w:val="20"/>
                <w:lang w:val="en-US"/>
              </w:rPr>
              <w:t xml:space="preserve">Inspection; </w:t>
            </w:r>
          </w:p>
          <w:p w:rsidR="00032955" w:rsidRPr="00B7661F" w:rsidRDefault="00D068B5" w:rsidP="00032955">
            <w:pPr>
              <w:widowControl/>
              <w:rPr>
                <w:rFonts w:ascii="Times New Roman" w:eastAsia="Times New Roman" w:hAnsi="Times New Roman" w:cs="Times New Roman"/>
                <w:bCs/>
                <w:color w:val="auto"/>
                <w:sz w:val="20"/>
                <w:szCs w:val="20"/>
                <w:lang w:val="en-US"/>
              </w:rPr>
            </w:pPr>
            <w:r w:rsidRPr="00032955">
              <w:rPr>
                <w:rFonts w:ascii="Times New Roman" w:eastAsia="Times New Roman" w:hAnsi="Times New Roman" w:cs="Times New Roman"/>
                <w:bCs/>
                <w:color w:val="auto"/>
                <w:sz w:val="20"/>
                <w:szCs w:val="20"/>
                <w:lang w:val="en-US"/>
              </w:rPr>
              <w:t xml:space="preserve">Deputy Director of the Department; </w:t>
            </w:r>
          </w:p>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Head of Inspection</w:t>
            </w:r>
          </w:p>
        </w:tc>
      </w:tr>
      <w:tr w:rsidR="00BE0B9C" w:rsidTr="00385A47">
        <w:trPr>
          <w:trHeight w:val="20"/>
        </w:trPr>
        <w:tc>
          <w:tcPr>
            <w:tcW w:w="728"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12.2013</w:t>
            </w:r>
          </w:p>
        </w:tc>
        <w:tc>
          <w:tcPr>
            <w:tcW w:w="676"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12.2014</w:t>
            </w:r>
          </w:p>
        </w:tc>
        <w:tc>
          <w:tcPr>
            <w:tcW w:w="2141" w:type="pct"/>
            <w:shd w:val="clear" w:color="auto" w:fill="FFFFFF"/>
          </w:tcPr>
          <w:p w:rsidR="001133FE" w:rsidRPr="00B7661F" w:rsidRDefault="00D068B5" w:rsidP="00032955">
            <w:pPr>
              <w:widowControl/>
              <w:rPr>
                <w:rFonts w:ascii="Times New Roman" w:eastAsia="Times New Roman" w:hAnsi="Times New Roman" w:cs="Times New Roman"/>
                <w:i/>
                <w:iCs/>
                <w:color w:val="auto"/>
                <w:sz w:val="20"/>
                <w:szCs w:val="20"/>
                <w:lang w:val="en-US"/>
              </w:rPr>
            </w:pPr>
            <w:r w:rsidRPr="00032955">
              <w:rPr>
                <w:rFonts w:ascii="Times New Roman" w:eastAsia="Times New Roman" w:hAnsi="Times New Roman" w:cs="Times New Roman"/>
                <w:bCs/>
                <w:color w:val="auto"/>
                <w:sz w:val="20"/>
                <w:szCs w:val="20"/>
                <w:lang w:val="en-US"/>
              </w:rPr>
              <w:t>Government Accountability Office of Moscow</w:t>
            </w:r>
          </w:p>
        </w:tc>
        <w:tc>
          <w:tcPr>
            <w:tcW w:w="1455"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Head of a department</w:t>
            </w:r>
          </w:p>
        </w:tc>
      </w:tr>
      <w:tr w:rsidR="00BE0B9C" w:rsidTr="00385A47">
        <w:trPr>
          <w:trHeight w:val="20"/>
        </w:trPr>
        <w:tc>
          <w:tcPr>
            <w:tcW w:w="728"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12.2014</w:t>
            </w:r>
          </w:p>
        </w:tc>
        <w:tc>
          <w:tcPr>
            <w:tcW w:w="676"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12.2016</w:t>
            </w:r>
          </w:p>
        </w:tc>
        <w:tc>
          <w:tcPr>
            <w:tcW w:w="2141"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PJSC "RusHydro"</w:t>
            </w:r>
          </w:p>
        </w:tc>
        <w:tc>
          <w:tcPr>
            <w:tcW w:w="1455"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Deputy Director of Department</w:t>
            </w:r>
          </w:p>
        </w:tc>
      </w:tr>
      <w:tr w:rsidR="00BE0B9C" w:rsidTr="00385A47">
        <w:trPr>
          <w:trHeight w:val="20"/>
        </w:trPr>
        <w:tc>
          <w:tcPr>
            <w:tcW w:w="728"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12.2016</w:t>
            </w:r>
          </w:p>
        </w:tc>
        <w:tc>
          <w:tcPr>
            <w:tcW w:w="676"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12.2017</w:t>
            </w:r>
          </w:p>
        </w:tc>
        <w:tc>
          <w:tcPr>
            <w:tcW w:w="2141"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PJSC "Rosseli"</w:t>
            </w:r>
          </w:p>
        </w:tc>
        <w:tc>
          <w:tcPr>
            <w:tcW w:w="1455" w:type="pct"/>
            <w:shd w:val="clear" w:color="auto" w:fill="FFFFFF"/>
          </w:tcPr>
          <w:p w:rsidR="001133FE" w:rsidRPr="00032955" w:rsidRDefault="00D068B5" w:rsidP="00032955">
            <w:pPr>
              <w:widowControl/>
              <w:rPr>
                <w:rFonts w:ascii="Times New Roman" w:eastAsia="Times New Roman" w:hAnsi="Times New Roman" w:cs="Times New Roman"/>
                <w:i/>
                <w:iCs/>
                <w:color w:val="auto"/>
                <w:sz w:val="20"/>
                <w:szCs w:val="20"/>
              </w:rPr>
            </w:pPr>
            <w:r w:rsidRPr="00032955">
              <w:rPr>
                <w:rFonts w:ascii="Times New Roman" w:eastAsia="Times New Roman" w:hAnsi="Times New Roman" w:cs="Times New Roman"/>
                <w:bCs/>
                <w:color w:val="auto"/>
                <w:sz w:val="20"/>
                <w:szCs w:val="20"/>
                <w:lang w:val="en-US"/>
              </w:rPr>
              <w:t>Head of a department</w:t>
            </w:r>
          </w:p>
        </w:tc>
      </w:tr>
      <w:tr w:rsidR="00BE0B9C" w:rsidRPr="00B7661F" w:rsidTr="00385A47">
        <w:trPr>
          <w:trHeight w:val="20"/>
        </w:trPr>
        <w:tc>
          <w:tcPr>
            <w:tcW w:w="728" w:type="pct"/>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12.2017</w:t>
            </w:r>
          </w:p>
        </w:tc>
        <w:tc>
          <w:tcPr>
            <w:tcW w:w="676" w:type="pct"/>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1" w:type="pct"/>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"Rosseti", PJSC</w:t>
            </w:r>
          </w:p>
        </w:tc>
        <w:tc>
          <w:tcPr>
            <w:tcW w:w="1455" w:type="pct"/>
            <w:shd w:val="clear" w:color="auto" w:fill="FFFFFF"/>
          </w:tcPr>
          <w:p w:rsidR="001133FE" w:rsidRPr="00B7661F" w:rsidRDefault="00D068B5" w:rsidP="00385A47">
            <w:pPr>
              <w:widowControl/>
              <w:rPr>
                <w:rFonts w:ascii="Times New Roman" w:eastAsia="Times New Roman" w:hAnsi="Times New Roman" w:cs="Times New Roman"/>
                <w:i/>
                <w:iCs/>
                <w:color w:val="auto"/>
                <w:sz w:val="20"/>
                <w:szCs w:val="20"/>
                <w:lang w:val="en-US"/>
              </w:rPr>
            </w:pPr>
            <w:r w:rsidRPr="00385A47">
              <w:rPr>
                <w:rFonts w:ascii="Times New Roman" w:eastAsia="Times New Roman" w:hAnsi="Times New Roman" w:cs="Times New Roman"/>
                <w:bCs/>
                <w:color w:val="auto"/>
                <w:sz w:val="20"/>
                <w:szCs w:val="20"/>
                <w:lang w:val="en-US"/>
              </w:rPr>
              <w:t xml:space="preserve">Head of Directorate of </w:t>
            </w:r>
            <w:r w:rsidRPr="00385A47">
              <w:rPr>
                <w:rFonts w:ascii="Times New Roman" w:eastAsia="Times New Roman" w:hAnsi="Times New Roman" w:cs="Times New Roman"/>
                <w:bCs/>
                <w:color w:val="auto"/>
                <w:sz w:val="20"/>
                <w:szCs w:val="20"/>
                <w:lang w:val="en-US"/>
              </w:rPr>
              <w:t>the Internal Audit</w:t>
            </w:r>
          </w:p>
        </w:tc>
      </w:tr>
    </w:tbl>
    <w:p w:rsidR="001133FE" w:rsidRPr="00B7661F" w:rsidRDefault="00D068B5" w:rsidP="00385A47">
      <w:pPr>
        <w:widowControl/>
        <w:spacing w:before="240" w:after="240"/>
        <w:jc w:val="both"/>
        <w:rPr>
          <w:rFonts w:ascii="Times New Roman" w:eastAsia="Times New Roman" w:hAnsi="Times New Roman" w:cs="Times New Roman"/>
          <w:b/>
          <w:i/>
          <w:iCs/>
          <w:color w:val="auto"/>
          <w:sz w:val="20"/>
          <w:szCs w:val="20"/>
          <w:lang w:val="en-US"/>
        </w:rPr>
      </w:pPr>
      <w:r w:rsidRPr="00385A47">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385A47">
        <w:rPr>
          <w:rFonts w:ascii="Times New Roman" w:eastAsia="Times New Roman" w:hAnsi="Times New Roman" w:cs="Times New Roman"/>
          <w:bCs/>
          <w:color w:val="auto"/>
          <w:sz w:val="20"/>
          <w:szCs w:val="20"/>
          <w:lang w:val="en-US"/>
        </w:rPr>
        <w:t>Number of the Issuer's shares of each category (type) that may be acquired by the person due to exercising the Issuer's options owned</w:t>
      </w:r>
      <w:r w:rsidRPr="00385A47">
        <w:rPr>
          <w:rFonts w:ascii="Times New Roman" w:eastAsia="Times New Roman" w:hAnsi="Times New Roman" w:cs="Times New Roman"/>
          <w:bCs/>
          <w:color w:val="auto"/>
          <w:sz w:val="20"/>
          <w:szCs w:val="20"/>
          <w:lang w:val="en-US"/>
        </w:rPr>
        <w:t xml:space="preserve"> by this person: </w:t>
      </w:r>
      <w:r w:rsidRPr="00385A47">
        <w:rPr>
          <w:rFonts w:ascii="Times New Roman" w:eastAsia="Times New Roman" w:hAnsi="Times New Roman" w:cs="Times New Roman"/>
          <w:b/>
          <w:i/>
          <w:iCs/>
          <w:color w:val="auto"/>
          <w:sz w:val="20"/>
          <w:szCs w:val="20"/>
          <w:lang w:val="en-US"/>
        </w:rPr>
        <w:t>the Issuer did not issue any options</w:t>
      </w:r>
    </w:p>
    <w:p w:rsidR="00385A47" w:rsidRPr="00B7661F" w:rsidRDefault="00D068B5" w:rsidP="00385A47">
      <w:pPr>
        <w:widowControl/>
        <w:spacing w:before="240"/>
        <w:jc w:val="both"/>
        <w:rPr>
          <w:rFonts w:ascii="Times New Roman" w:eastAsia="Times New Roman" w:hAnsi="Times New Roman" w:cs="Times New Roman"/>
          <w:bCs/>
          <w:color w:val="auto"/>
          <w:sz w:val="20"/>
          <w:szCs w:val="20"/>
          <w:lang w:val="en-US"/>
        </w:rPr>
      </w:pPr>
      <w:r w:rsidRPr="00385A47">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385A47">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385A47">
      <w:pPr>
        <w:widowControl/>
        <w:spacing w:before="240"/>
        <w:jc w:val="both"/>
        <w:rPr>
          <w:rFonts w:ascii="Times New Roman" w:eastAsia="Times New Roman" w:hAnsi="Times New Roman" w:cs="Times New Roman"/>
          <w:bCs/>
          <w:color w:val="auto"/>
          <w:sz w:val="20"/>
          <w:szCs w:val="20"/>
          <w:lang w:val="en-US"/>
        </w:rPr>
      </w:pPr>
      <w:r w:rsidRPr="00385A47">
        <w:rPr>
          <w:rFonts w:ascii="Times New Roman" w:eastAsia="Times New Roman" w:hAnsi="Times New Roman" w:cs="Times New Roman"/>
          <w:bCs/>
          <w:color w:val="auto"/>
          <w:sz w:val="20"/>
          <w:szCs w:val="20"/>
          <w:lang w:val="en-US"/>
        </w:rPr>
        <w:t>Data on a character of any family relationships with other pe</w:t>
      </w:r>
      <w:r w:rsidRPr="00385A47">
        <w:rPr>
          <w:rFonts w:ascii="Times New Roman" w:eastAsia="Times New Roman" w:hAnsi="Times New Roman" w:cs="Times New Roman"/>
          <w:bCs/>
          <w:color w:val="auto"/>
          <w:sz w:val="20"/>
          <w:szCs w:val="20"/>
          <w:lang w:val="en-US"/>
        </w:rPr>
        <w:t>rsons participating in the Issuer's management 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385A47">
        <w:rPr>
          <w:rFonts w:ascii="Times New Roman" w:eastAsia="Times New Roman" w:hAnsi="Times New Roman" w:cs="Times New Roman"/>
          <w:b/>
          <w:i/>
          <w:iCs/>
          <w:color w:val="auto"/>
          <w:sz w:val="20"/>
          <w:szCs w:val="20"/>
          <w:lang w:val="en-US"/>
        </w:rPr>
        <w:lastRenderedPageBreak/>
        <w:t>There are no stated family ties</w:t>
      </w:r>
    </w:p>
    <w:p w:rsidR="001133FE" w:rsidRPr="00B7661F" w:rsidRDefault="00D068B5" w:rsidP="00385A47">
      <w:pPr>
        <w:widowControl/>
        <w:spacing w:before="240"/>
        <w:jc w:val="both"/>
        <w:rPr>
          <w:rFonts w:ascii="Times New Roman" w:eastAsia="Times New Roman" w:hAnsi="Times New Roman" w:cs="Times New Roman"/>
          <w:bCs/>
          <w:color w:val="auto"/>
          <w:sz w:val="20"/>
          <w:szCs w:val="20"/>
          <w:lang w:val="en-US"/>
        </w:rPr>
      </w:pPr>
      <w:r w:rsidRPr="00385A47">
        <w:rPr>
          <w:rFonts w:ascii="Times New Roman" w:eastAsia="Times New Roman" w:hAnsi="Times New Roman" w:cs="Times New Roman"/>
          <w:bCs/>
          <w:color w:val="auto"/>
          <w:sz w:val="20"/>
          <w:szCs w:val="20"/>
          <w:lang w:val="en-US"/>
        </w:rPr>
        <w:t xml:space="preserve">Administrative sanctions imposed on such person for any financial, tax/charge, securities </w:t>
      </w:r>
      <w:r w:rsidRPr="00385A47">
        <w:rPr>
          <w:rFonts w:ascii="Times New Roman" w:eastAsia="Times New Roman" w:hAnsi="Times New Roman" w:cs="Times New Roman"/>
          <w:bCs/>
          <w:color w:val="auto"/>
          <w:sz w:val="20"/>
          <w:szCs w:val="20"/>
          <w:lang w:val="en-US"/>
        </w:rPr>
        <w:t>market violations or criminal prosecution (criminal record) of the person for economic crimes or crimes against the state:</w:t>
      </w:r>
    </w:p>
    <w:p w:rsidR="00385A47" w:rsidRPr="00B7661F" w:rsidRDefault="00D068B5" w:rsidP="00544856">
      <w:pPr>
        <w:widowControl/>
        <w:jc w:val="both"/>
        <w:rPr>
          <w:rFonts w:ascii="Times New Roman" w:eastAsia="Times New Roman" w:hAnsi="Times New Roman" w:cs="Times New Roman"/>
          <w:b/>
          <w:i/>
          <w:iCs/>
          <w:color w:val="auto"/>
          <w:sz w:val="20"/>
          <w:szCs w:val="20"/>
          <w:lang w:val="en-US"/>
        </w:rPr>
      </w:pPr>
      <w:r w:rsidRPr="00385A47">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385A47">
      <w:pPr>
        <w:widowControl/>
        <w:spacing w:before="240"/>
        <w:jc w:val="both"/>
        <w:rPr>
          <w:rFonts w:ascii="Times New Roman" w:eastAsia="Times New Roman" w:hAnsi="Times New Roman" w:cs="Times New Roman"/>
          <w:bCs/>
          <w:color w:val="auto"/>
          <w:sz w:val="20"/>
          <w:szCs w:val="20"/>
          <w:lang w:val="en-US"/>
        </w:rPr>
      </w:pPr>
      <w:r w:rsidRPr="00385A47">
        <w:rPr>
          <w:rFonts w:ascii="Times New Roman" w:eastAsia="Times New Roman" w:hAnsi="Times New Roman" w:cs="Times New Roman"/>
          <w:bCs/>
          <w:color w:val="auto"/>
          <w:sz w:val="20"/>
          <w:szCs w:val="20"/>
          <w:lang w:val="en-US"/>
        </w:rPr>
        <w:t xml:space="preserve">Data on the positions held by this person in the management bodies of commercial entities in a </w:t>
      </w:r>
      <w:r w:rsidRPr="00385A47">
        <w:rPr>
          <w:rFonts w:ascii="Times New Roman" w:eastAsia="Times New Roman" w:hAnsi="Times New Roman" w:cs="Times New Roman"/>
          <w:bCs/>
          <w:color w:val="auto"/>
          <w:sz w:val="20"/>
          <w:szCs w:val="20"/>
          <w:lang w:val="en-US"/>
        </w:rPr>
        <w:t>period when the named entities were prosecuted for insolvency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385A47">
        <w:rPr>
          <w:rFonts w:ascii="Times New Roman" w:eastAsia="Times New Roman" w:hAnsi="Times New Roman" w:cs="Times New Roman"/>
          <w:b/>
          <w:i/>
          <w:iCs/>
          <w:color w:val="auto"/>
          <w:sz w:val="20"/>
          <w:szCs w:val="20"/>
          <w:lang w:val="en-US"/>
        </w:rPr>
        <w:t>This person did not hold the named positions</w:t>
      </w:r>
    </w:p>
    <w:p w:rsidR="00385A47" w:rsidRPr="00B7661F" w:rsidRDefault="00D068B5" w:rsidP="00385A47">
      <w:pPr>
        <w:widowControl/>
        <w:spacing w:before="240"/>
        <w:jc w:val="both"/>
        <w:rPr>
          <w:rFonts w:ascii="Times New Roman" w:eastAsia="Times New Roman" w:hAnsi="Times New Roman" w:cs="Times New Roman"/>
          <w:i/>
          <w:iCs/>
          <w:color w:val="auto"/>
          <w:sz w:val="20"/>
          <w:szCs w:val="20"/>
          <w:lang w:val="en-US"/>
        </w:rPr>
      </w:pPr>
      <w:r w:rsidRPr="00385A47">
        <w:rPr>
          <w:rFonts w:ascii="Times New Roman" w:eastAsia="Times New Roman" w:hAnsi="Times New Roman" w:cs="Times New Roman"/>
          <w:bCs/>
          <w:color w:val="auto"/>
          <w:sz w:val="20"/>
          <w:szCs w:val="20"/>
          <w:lang w:val="en-US"/>
        </w:rPr>
        <w:t xml:space="preserve">Name: </w:t>
      </w:r>
      <w:r w:rsidRPr="00385A47">
        <w:rPr>
          <w:rFonts w:ascii="Times New Roman" w:eastAsia="Times New Roman" w:hAnsi="Times New Roman" w:cs="Times New Roman"/>
          <w:b/>
          <w:i/>
          <w:iCs/>
          <w:color w:val="auto"/>
          <w:sz w:val="20"/>
          <w:szCs w:val="20"/>
          <w:lang w:val="en-US"/>
        </w:rPr>
        <w:t>Medvedeva Oksana A</w:t>
      </w:r>
      <w:r w:rsidRPr="00385A47">
        <w:rPr>
          <w:rFonts w:ascii="Times New Roman" w:eastAsia="Times New Roman" w:hAnsi="Times New Roman" w:cs="Times New Roman"/>
          <w:b/>
          <w:i/>
          <w:iCs/>
          <w:color w:val="auto"/>
          <w:sz w:val="20"/>
          <w:szCs w:val="20"/>
          <w:lang w:val="en-US"/>
        </w:rPr>
        <w:t xml:space="preserve">lekseyevna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385A47">
        <w:rPr>
          <w:rFonts w:ascii="Times New Roman" w:eastAsia="Times New Roman" w:hAnsi="Times New Roman" w:cs="Times New Roman"/>
          <w:bCs/>
          <w:color w:val="auto"/>
          <w:sz w:val="20"/>
          <w:szCs w:val="20"/>
          <w:lang w:val="en-US"/>
        </w:rPr>
        <w:t xml:space="preserve">Year of Birth: </w:t>
      </w:r>
      <w:r w:rsidRPr="00385A47">
        <w:rPr>
          <w:rFonts w:ascii="Times New Roman" w:eastAsia="Times New Roman" w:hAnsi="Times New Roman" w:cs="Times New Roman"/>
          <w:b/>
          <w:i/>
          <w:iCs/>
          <w:color w:val="auto"/>
          <w:sz w:val="20"/>
          <w:szCs w:val="20"/>
          <w:lang w:val="en-US"/>
        </w:rPr>
        <w:t>1978</w:t>
      </w:r>
    </w:p>
    <w:p w:rsidR="001133FE" w:rsidRPr="00B7661F" w:rsidRDefault="00D068B5" w:rsidP="00385A47">
      <w:pPr>
        <w:widowControl/>
        <w:spacing w:before="240"/>
        <w:jc w:val="both"/>
        <w:rPr>
          <w:rFonts w:ascii="Times New Roman" w:eastAsia="Times New Roman" w:hAnsi="Times New Roman" w:cs="Times New Roman"/>
          <w:bCs/>
          <w:color w:val="auto"/>
          <w:sz w:val="20"/>
          <w:szCs w:val="20"/>
          <w:lang w:val="en-US"/>
        </w:rPr>
      </w:pPr>
      <w:r w:rsidRPr="00385A47">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385A47">
        <w:rPr>
          <w:rFonts w:ascii="Times New Roman" w:eastAsia="Times New Roman" w:hAnsi="Times New Roman" w:cs="Times New Roman"/>
          <w:b/>
          <w:i/>
          <w:iCs/>
          <w:color w:val="auto"/>
          <w:sz w:val="20"/>
          <w:szCs w:val="20"/>
          <w:lang w:val="en-US"/>
        </w:rPr>
        <w:t>higher</w:t>
      </w:r>
    </w:p>
    <w:p w:rsidR="001133FE" w:rsidRPr="00B7661F" w:rsidRDefault="00D068B5" w:rsidP="00385A47">
      <w:pPr>
        <w:widowControl/>
        <w:spacing w:before="240" w:after="120"/>
        <w:jc w:val="both"/>
        <w:rPr>
          <w:rFonts w:ascii="Times New Roman" w:eastAsia="Times New Roman" w:hAnsi="Times New Roman" w:cs="Times New Roman"/>
          <w:bCs/>
          <w:color w:val="auto"/>
          <w:sz w:val="20"/>
          <w:szCs w:val="20"/>
          <w:lang w:val="en-US"/>
        </w:rPr>
      </w:pPr>
      <w:r w:rsidRPr="00385A47">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10"/>
        <w:gridCol w:w="1314"/>
        <w:gridCol w:w="4140"/>
        <w:gridCol w:w="2787"/>
      </w:tblGrid>
      <w:tr w:rsidR="00BE0B9C" w:rsidTr="00385A47">
        <w:trPr>
          <w:trHeight w:val="20"/>
        </w:trPr>
        <w:tc>
          <w:tcPr>
            <w:tcW w:w="1411" w:type="pct"/>
            <w:gridSpan w:val="2"/>
            <w:tcBorders>
              <w:top w:val="single" w:sz="4" w:space="0" w:color="auto"/>
              <w:left w:val="single" w:sz="4" w:space="0" w:color="auto"/>
            </w:tcBorders>
            <w:shd w:val="clear" w:color="auto" w:fill="FFFFFF"/>
          </w:tcPr>
          <w:p w:rsidR="001133FE" w:rsidRPr="00385A47" w:rsidRDefault="00D068B5" w:rsidP="00385A47">
            <w:pPr>
              <w:widowControl/>
              <w:jc w:val="center"/>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Timeframe</w:t>
            </w:r>
          </w:p>
        </w:tc>
        <w:tc>
          <w:tcPr>
            <w:tcW w:w="2145" w:type="pct"/>
            <w:tcBorders>
              <w:top w:val="single" w:sz="4" w:space="0" w:color="auto"/>
              <w:left w:val="single" w:sz="4" w:space="0" w:color="auto"/>
            </w:tcBorders>
            <w:shd w:val="clear" w:color="auto" w:fill="FFFFFF"/>
          </w:tcPr>
          <w:p w:rsidR="001133FE" w:rsidRPr="00385A47" w:rsidRDefault="00D068B5" w:rsidP="00385A47">
            <w:pPr>
              <w:widowControl/>
              <w:jc w:val="center"/>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Name of organization</w:t>
            </w:r>
          </w:p>
        </w:tc>
        <w:tc>
          <w:tcPr>
            <w:tcW w:w="1444" w:type="pct"/>
            <w:tcBorders>
              <w:top w:val="single" w:sz="4" w:space="0" w:color="auto"/>
              <w:left w:val="single" w:sz="4" w:space="0" w:color="auto"/>
              <w:right w:val="single" w:sz="4" w:space="0" w:color="auto"/>
            </w:tcBorders>
            <w:shd w:val="clear" w:color="auto" w:fill="FFFFFF"/>
          </w:tcPr>
          <w:p w:rsidR="001133FE" w:rsidRPr="00385A47" w:rsidRDefault="00D068B5" w:rsidP="00385A47">
            <w:pPr>
              <w:widowControl/>
              <w:jc w:val="center"/>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Positi</w:t>
            </w:r>
            <w:r w:rsidRPr="00385A47">
              <w:rPr>
                <w:rFonts w:ascii="Times New Roman" w:eastAsia="Times New Roman" w:hAnsi="Times New Roman" w:cs="Times New Roman"/>
                <w:bCs/>
                <w:color w:val="auto"/>
                <w:sz w:val="20"/>
                <w:szCs w:val="20"/>
                <w:lang w:val="en-US"/>
              </w:rPr>
              <w:t>on</w:t>
            </w:r>
          </w:p>
        </w:tc>
      </w:tr>
      <w:tr w:rsidR="00BE0B9C" w:rsidTr="00385A47">
        <w:trPr>
          <w:trHeight w:val="20"/>
        </w:trPr>
        <w:tc>
          <w:tcPr>
            <w:tcW w:w="730" w:type="pct"/>
            <w:tcBorders>
              <w:top w:val="single" w:sz="4" w:space="0" w:color="auto"/>
              <w:left w:val="single" w:sz="4" w:space="0" w:color="auto"/>
            </w:tcBorders>
            <w:shd w:val="clear" w:color="auto" w:fill="FFFFFF"/>
          </w:tcPr>
          <w:p w:rsidR="001133FE" w:rsidRPr="00385A47" w:rsidRDefault="00D068B5" w:rsidP="00385A47">
            <w:pPr>
              <w:widowControl/>
              <w:jc w:val="center"/>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from</w:t>
            </w:r>
          </w:p>
        </w:tc>
        <w:tc>
          <w:tcPr>
            <w:tcW w:w="680" w:type="pct"/>
            <w:tcBorders>
              <w:top w:val="single" w:sz="4" w:space="0" w:color="auto"/>
              <w:left w:val="single" w:sz="4" w:space="0" w:color="auto"/>
            </w:tcBorders>
            <w:shd w:val="clear" w:color="auto" w:fill="FFFFFF"/>
          </w:tcPr>
          <w:p w:rsidR="001133FE" w:rsidRPr="00385A47" w:rsidRDefault="00D068B5" w:rsidP="00385A47">
            <w:pPr>
              <w:widowControl/>
              <w:jc w:val="center"/>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to</w:t>
            </w:r>
          </w:p>
        </w:tc>
        <w:tc>
          <w:tcPr>
            <w:tcW w:w="2145" w:type="pct"/>
            <w:tcBorders>
              <w:top w:val="single" w:sz="4" w:space="0" w:color="auto"/>
              <w:left w:val="single" w:sz="4" w:space="0" w:color="auto"/>
            </w:tcBorders>
            <w:shd w:val="clear" w:color="auto" w:fill="FFFFFF"/>
          </w:tcPr>
          <w:p w:rsidR="001133FE" w:rsidRPr="00385A47" w:rsidRDefault="00D068B5" w:rsidP="00385A47">
            <w:pPr>
              <w:widowControl/>
              <w:jc w:val="center"/>
              <w:rPr>
                <w:rFonts w:ascii="Times New Roman" w:hAnsi="Times New Roman" w:cs="Times New Roman"/>
                <w:color w:val="auto"/>
                <w:sz w:val="20"/>
                <w:szCs w:val="20"/>
              </w:rPr>
            </w:pPr>
          </w:p>
        </w:tc>
        <w:tc>
          <w:tcPr>
            <w:tcW w:w="1444" w:type="pct"/>
            <w:tcBorders>
              <w:top w:val="single" w:sz="4" w:space="0" w:color="auto"/>
              <w:left w:val="single" w:sz="4" w:space="0" w:color="auto"/>
              <w:right w:val="single" w:sz="4" w:space="0" w:color="auto"/>
            </w:tcBorders>
            <w:shd w:val="clear" w:color="auto" w:fill="FFFFFF"/>
          </w:tcPr>
          <w:p w:rsidR="001133FE" w:rsidRPr="00385A47" w:rsidRDefault="00D068B5" w:rsidP="00385A47">
            <w:pPr>
              <w:widowControl/>
              <w:jc w:val="center"/>
              <w:rPr>
                <w:rFonts w:ascii="Times New Roman" w:hAnsi="Times New Roman" w:cs="Times New Roman"/>
                <w:color w:val="auto"/>
                <w:sz w:val="20"/>
                <w:szCs w:val="20"/>
              </w:rPr>
            </w:pPr>
          </w:p>
        </w:tc>
      </w:tr>
      <w:tr w:rsidR="00BE0B9C" w:rsidRPr="00B7661F" w:rsidTr="00385A47">
        <w:trPr>
          <w:trHeight w:val="20"/>
        </w:trPr>
        <w:tc>
          <w:tcPr>
            <w:tcW w:w="730" w:type="pct"/>
            <w:tcBorders>
              <w:top w:val="single" w:sz="4" w:space="0" w:color="auto"/>
              <w:lef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2010</w:t>
            </w:r>
          </w:p>
        </w:tc>
        <w:tc>
          <w:tcPr>
            <w:tcW w:w="680" w:type="pct"/>
            <w:tcBorders>
              <w:top w:val="single" w:sz="4" w:space="0" w:color="auto"/>
              <w:lef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2011</w:t>
            </w:r>
          </w:p>
        </w:tc>
        <w:tc>
          <w:tcPr>
            <w:tcW w:w="2145" w:type="pct"/>
            <w:tcBorders>
              <w:top w:val="single" w:sz="4" w:space="0" w:color="auto"/>
              <w:lef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LLC "Baikal Service TC"</w:t>
            </w:r>
          </w:p>
        </w:tc>
        <w:tc>
          <w:tcPr>
            <w:tcW w:w="1444" w:type="pct"/>
            <w:tcBorders>
              <w:top w:val="single" w:sz="4" w:space="0" w:color="auto"/>
              <w:left w:val="single" w:sz="4" w:space="0" w:color="auto"/>
              <w:right w:val="single" w:sz="4" w:space="0" w:color="auto"/>
            </w:tcBorders>
            <w:shd w:val="clear" w:color="auto" w:fill="FFFFFF"/>
          </w:tcPr>
          <w:p w:rsidR="001133FE" w:rsidRPr="00B7661F" w:rsidRDefault="00D068B5" w:rsidP="00385A47">
            <w:pPr>
              <w:widowControl/>
              <w:rPr>
                <w:rFonts w:ascii="Times New Roman" w:eastAsia="Times New Roman" w:hAnsi="Times New Roman" w:cs="Times New Roman"/>
                <w:i/>
                <w:iCs/>
                <w:color w:val="auto"/>
                <w:sz w:val="20"/>
                <w:szCs w:val="20"/>
                <w:lang w:val="en-US"/>
              </w:rPr>
            </w:pPr>
            <w:r w:rsidRPr="00385A47">
              <w:rPr>
                <w:rFonts w:ascii="Times New Roman" w:eastAsia="Times New Roman" w:hAnsi="Times New Roman" w:cs="Times New Roman"/>
                <w:bCs/>
                <w:color w:val="auto"/>
                <w:sz w:val="20"/>
                <w:szCs w:val="20"/>
                <w:lang w:val="en-US"/>
              </w:rPr>
              <w:t>Head of sector for internal audit</w:t>
            </w:r>
          </w:p>
        </w:tc>
      </w:tr>
      <w:tr w:rsidR="00BE0B9C" w:rsidRPr="00B7661F" w:rsidTr="00385A47">
        <w:trPr>
          <w:trHeight w:val="20"/>
        </w:trPr>
        <w:tc>
          <w:tcPr>
            <w:tcW w:w="730" w:type="pct"/>
            <w:tcBorders>
              <w:top w:val="single" w:sz="4" w:space="0" w:color="auto"/>
              <w:lef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2011</w:t>
            </w:r>
          </w:p>
        </w:tc>
        <w:tc>
          <w:tcPr>
            <w:tcW w:w="680" w:type="pct"/>
            <w:tcBorders>
              <w:top w:val="single" w:sz="4" w:space="0" w:color="auto"/>
              <w:lef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2014</w:t>
            </w:r>
          </w:p>
        </w:tc>
        <w:tc>
          <w:tcPr>
            <w:tcW w:w="2145" w:type="pct"/>
            <w:tcBorders>
              <w:top w:val="single" w:sz="4" w:space="0" w:color="auto"/>
              <w:lef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"FSK UES", OJSC</w:t>
            </w:r>
          </w:p>
        </w:tc>
        <w:tc>
          <w:tcPr>
            <w:tcW w:w="1444" w:type="pct"/>
            <w:tcBorders>
              <w:top w:val="single" w:sz="4" w:space="0" w:color="auto"/>
              <w:left w:val="single" w:sz="4" w:space="0" w:color="auto"/>
              <w:right w:val="single" w:sz="4" w:space="0" w:color="auto"/>
            </w:tcBorders>
            <w:shd w:val="clear" w:color="auto" w:fill="FFFFFF"/>
          </w:tcPr>
          <w:p w:rsidR="001133FE" w:rsidRPr="00B7661F" w:rsidRDefault="00D068B5" w:rsidP="00385A47">
            <w:pPr>
              <w:widowControl/>
              <w:rPr>
                <w:rFonts w:ascii="Times New Roman" w:eastAsia="Times New Roman" w:hAnsi="Times New Roman" w:cs="Times New Roman"/>
                <w:i/>
                <w:iCs/>
                <w:color w:val="auto"/>
                <w:sz w:val="20"/>
                <w:szCs w:val="20"/>
                <w:lang w:val="en-US"/>
              </w:rPr>
            </w:pPr>
            <w:r w:rsidRPr="00385A47">
              <w:rPr>
                <w:rFonts w:ascii="Times New Roman" w:eastAsia="Times New Roman" w:hAnsi="Times New Roman" w:cs="Times New Roman"/>
                <w:bCs/>
                <w:color w:val="auto"/>
                <w:sz w:val="20"/>
                <w:szCs w:val="20"/>
                <w:lang w:val="en-US"/>
              </w:rPr>
              <w:t>Head of the Department of Control and Revisions</w:t>
            </w:r>
          </w:p>
        </w:tc>
      </w:tr>
      <w:tr w:rsidR="00BE0B9C" w:rsidRPr="00B7661F" w:rsidTr="00385A47">
        <w:trPr>
          <w:trHeight w:val="20"/>
        </w:trPr>
        <w:tc>
          <w:tcPr>
            <w:tcW w:w="730" w:type="pct"/>
            <w:tcBorders>
              <w:top w:val="single" w:sz="4" w:space="0" w:color="auto"/>
              <w:lef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2014</w:t>
            </w:r>
          </w:p>
        </w:tc>
        <w:tc>
          <w:tcPr>
            <w:tcW w:w="680" w:type="pct"/>
            <w:tcBorders>
              <w:top w:val="single" w:sz="4" w:space="0" w:color="auto"/>
              <w:lef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"Rosseti", PJSC</w:t>
            </w:r>
          </w:p>
        </w:tc>
        <w:tc>
          <w:tcPr>
            <w:tcW w:w="1444" w:type="pct"/>
            <w:tcBorders>
              <w:top w:val="single" w:sz="4" w:space="0" w:color="auto"/>
              <w:left w:val="single" w:sz="4" w:space="0" w:color="auto"/>
              <w:right w:val="single" w:sz="4" w:space="0" w:color="auto"/>
            </w:tcBorders>
            <w:shd w:val="clear" w:color="auto" w:fill="FFFFFF"/>
          </w:tcPr>
          <w:p w:rsidR="001133FE" w:rsidRPr="00B7661F" w:rsidRDefault="00D068B5" w:rsidP="00385A47">
            <w:pPr>
              <w:widowControl/>
              <w:rPr>
                <w:rFonts w:ascii="Times New Roman" w:eastAsia="Times New Roman" w:hAnsi="Times New Roman" w:cs="Times New Roman"/>
                <w:i/>
                <w:iCs/>
                <w:color w:val="auto"/>
                <w:sz w:val="20"/>
                <w:szCs w:val="20"/>
                <w:lang w:val="en-US"/>
              </w:rPr>
            </w:pPr>
            <w:r w:rsidRPr="00385A47">
              <w:rPr>
                <w:rFonts w:ascii="Times New Roman" w:eastAsia="Times New Roman" w:hAnsi="Times New Roman" w:cs="Times New Roman"/>
                <w:bCs/>
                <w:color w:val="auto"/>
                <w:sz w:val="20"/>
                <w:szCs w:val="20"/>
                <w:lang w:val="en-US"/>
              </w:rPr>
              <w:t xml:space="preserve">Deputy Head of the Administration for Audit Activity of the </w:t>
            </w:r>
            <w:r w:rsidRPr="00385A47">
              <w:rPr>
                <w:rFonts w:ascii="Times New Roman" w:eastAsia="Times New Roman" w:hAnsi="Times New Roman" w:cs="Times New Roman"/>
                <w:bCs/>
                <w:color w:val="auto"/>
                <w:sz w:val="20"/>
                <w:szCs w:val="20"/>
                <w:lang w:val="en-US"/>
              </w:rPr>
              <w:t>Control and Audit Activity Department</w:t>
            </w:r>
          </w:p>
        </w:tc>
      </w:tr>
      <w:tr w:rsidR="00BE0B9C" w:rsidTr="00385A47">
        <w:trPr>
          <w:trHeight w:val="20"/>
        </w:trPr>
        <w:tc>
          <w:tcPr>
            <w:tcW w:w="730" w:type="pct"/>
            <w:tcBorders>
              <w:top w:val="single" w:sz="4" w:space="0" w:color="auto"/>
              <w:left w:val="single" w:sz="4" w:space="0" w:color="auto"/>
              <w:bottom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2015</w:t>
            </w:r>
          </w:p>
        </w:tc>
        <w:tc>
          <w:tcPr>
            <w:tcW w:w="680" w:type="pct"/>
            <w:tcBorders>
              <w:top w:val="single" w:sz="4" w:space="0" w:color="auto"/>
              <w:left w:val="single" w:sz="4" w:space="0" w:color="auto"/>
              <w:bottom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5" w:type="pct"/>
            <w:tcBorders>
              <w:top w:val="single" w:sz="4" w:space="0" w:color="auto"/>
              <w:left w:val="single" w:sz="4" w:space="0" w:color="auto"/>
              <w:bottom w:val="single" w:sz="4" w:space="0" w:color="auto"/>
            </w:tcBorders>
            <w:shd w:val="clear" w:color="auto" w:fill="FFFFFF"/>
          </w:tcPr>
          <w:p w:rsidR="001133FE" w:rsidRPr="00B7661F" w:rsidRDefault="00D068B5" w:rsidP="00385A47">
            <w:pPr>
              <w:widowControl/>
              <w:rPr>
                <w:rFonts w:ascii="Times New Roman" w:eastAsia="Times New Roman" w:hAnsi="Times New Roman" w:cs="Times New Roman"/>
                <w:i/>
                <w:iCs/>
                <w:color w:val="auto"/>
                <w:sz w:val="20"/>
                <w:szCs w:val="20"/>
                <w:lang w:val="en-US"/>
              </w:rPr>
            </w:pPr>
            <w:r w:rsidRPr="00385A47">
              <w:rPr>
                <w:rFonts w:ascii="Times New Roman" w:eastAsia="Times New Roman" w:hAnsi="Times New Roman" w:cs="Times New Roman"/>
                <w:bCs/>
                <w:color w:val="auto"/>
                <w:sz w:val="20"/>
                <w:szCs w:val="20"/>
                <w:lang w:val="en-US"/>
              </w:rPr>
              <w:t>"IDGC of the South", PJSC</w:t>
            </w:r>
          </w:p>
        </w:tc>
        <w:tc>
          <w:tcPr>
            <w:tcW w:w="1444" w:type="pct"/>
            <w:tcBorders>
              <w:top w:val="single" w:sz="4" w:space="0" w:color="auto"/>
              <w:left w:val="single" w:sz="4" w:space="0" w:color="auto"/>
              <w:bottom w:val="single" w:sz="4" w:space="0" w:color="auto"/>
              <w:right w:val="single" w:sz="4" w:space="0" w:color="auto"/>
            </w:tcBorders>
            <w:shd w:val="clear" w:color="auto" w:fill="FFFFFF"/>
          </w:tcPr>
          <w:p w:rsidR="001133FE" w:rsidRPr="00385A47" w:rsidRDefault="00D068B5" w:rsidP="00385A47">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Lay auditor</w:t>
            </w:r>
          </w:p>
        </w:tc>
      </w:tr>
    </w:tbl>
    <w:p w:rsidR="001133FE" w:rsidRPr="00B7661F" w:rsidRDefault="00D068B5" w:rsidP="004000BC">
      <w:pPr>
        <w:widowControl/>
        <w:spacing w:before="240" w:after="240"/>
        <w:jc w:val="both"/>
        <w:rPr>
          <w:rFonts w:ascii="Times New Roman" w:eastAsia="Times New Roman" w:hAnsi="Times New Roman" w:cs="Times New Roman"/>
          <w:b/>
          <w:i/>
          <w:iCs/>
          <w:color w:val="auto"/>
          <w:sz w:val="20"/>
          <w:szCs w:val="20"/>
          <w:lang w:val="en-US"/>
        </w:rPr>
      </w:pPr>
      <w:r w:rsidRPr="004000BC">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4000BC">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4000BC">
        <w:rPr>
          <w:rFonts w:ascii="Times New Roman" w:eastAsia="Times New Roman" w:hAnsi="Times New Roman" w:cs="Times New Roman"/>
          <w:b/>
          <w:i/>
          <w:iCs/>
          <w:color w:val="auto"/>
          <w:sz w:val="20"/>
          <w:szCs w:val="20"/>
          <w:lang w:val="en-US"/>
        </w:rPr>
        <w:t>the Issuer did not issue any options</w:t>
      </w:r>
    </w:p>
    <w:p w:rsidR="004000BC" w:rsidRPr="00B7661F" w:rsidRDefault="00D068B5" w:rsidP="004000BC">
      <w:pPr>
        <w:widowControl/>
        <w:spacing w:before="240"/>
        <w:jc w:val="both"/>
        <w:rPr>
          <w:rFonts w:ascii="Times New Roman" w:eastAsia="Times New Roman" w:hAnsi="Times New Roman" w:cs="Times New Roman"/>
          <w:bCs/>
          <w:color w:val="auto"/>
          <w:sz w:val="20"/>
          <w:szCs w:val="20"/>
          <w:lang w:val="en-US"/>
        </w:rPr>
      </w:pPr>
      <w:r w:rsidRPr="004000BC">
        <w:rPr>
          <w:rFonts w:ascii="Times New Roman" w:eastAsia="Times New Roman" w:hAnsi="Times New Roman" w:cs="Times New Roman"/>
          <w:bCs/>
          <w:color w:val="auto"/>
          <w:sz w:val="20"/>
          <w:szCs w:val="20"/>
          <w:lang w:val="en-US"/>
        </w:rPr>
        <w:t>Person's membership interests in the Issuer's SDCs or an owned amount</w:t>
      </w:r>
      <w:r w:rsidRPr="004000BC">
        <w:rPr>
          <w:rFonts w:ascii="Times New Roman" w:eastAsia="Times New Roman" w:hAnsi="Times New Roman" w:cs="Times New Roman"/>
          <w:bCs/>
          <w:color w:val="auto"/>
          <w:sz w:val="20"/>
          <w:szCs w:val="20"/>
          <w:lang w:val="en-US"/>
        </w:rPr>
        <w:t xml:space="preserve"> of the authorized shares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4000BC">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4000BC">
      <w:pPr>
        <w:widowControl/>
        <w:spacing w:before="240"/>
        <w:jc w:val="both"/>
        <w:rPr>
          <w:rFonts w:ascii="Times New Roman" w:eastAsia="Times New Roman" w:hAnsi="Times New Roman" w:cs="Times New Roman"/>
          <w:bCs/>
          <w:color w:val="auto"/>
          <w:sz w:val="20"/>
          <w:szCs w:val="20"/>
          <w:lang w:val="en-US"/>
        </w:rPr>
      </w:pPr>
      <w:r w:rsidRPr="004000BC">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 economic activities of the</w:t>
      </w:r>
      <w:r w:rsidRPr="004000BC">
        <w:rPr>
          <w:rFonts w:ascii="Times New Roman" w:eastAsia="Times New Roman" w:hAnsi="Times New Roman" w:cs="Times New Roman"/>
          <w:bCs/>
          <w:color w:val="auto"/>
          <w:sz w:val="20"/>
          <w:szCs w:val="20"/>
          <w:lang w:val="en-US"/>
        </w:rPr>
        <w:t xml:space="preserv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4000BC">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4000BC">
      <w:pPr>
        <w:widowControl/>
        <w:spacing w:before="240"/>
        <w:jc w:val="both"/>
        <w:rPr>
          <w:rFonts w:ascii="Times New Roman" w:eastAsia="Times New Roman" w:hAnsi="Times New Roman" w:cs="Times New Roman"/>
          <w:bCs/>
          <w:color w:val="auto"/>
          <w:sz w:val="20"/>
          <w:szCs w:val="20"/>
          <w:lang w:val="en-US"/>
        </w:rPr>
      </w:pPr>
      <w:r w:rsidRPr="004000BC">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record) of the person for economic crimes or crimes against the state:</w:t>
      </w:r>
    </w:p>
    <w:p w:rsidR="004000BC" w:rsidRPr="00B7661F" w:rsidRDefault="00D068B5" w:rsidP="00544856">
      <w:pPr>
        <w:widowControl/>
        <w:jc w:val="both"/>
        <w:rPr>
          <w:rFonts w:ascii="Times New Roman" w:eastAsia="Times New Roman" w:hAnsi="Times New Roman" w:cs="Times New Roman"/>
          <w:b/>
          <w:i/>
          <w:iCs/>
          <w:color w:val="auto"/>
          <w:sz w:val="20"/>
          <w:szCs w:val="20"/>
          <w:lang w:val="en-US"/>
        </w:rPr>
      </w:pPr>
      <w:r w:rsidRPr="004000BC">
        <w:rPr>
          <w:rFonts w:ascii="Times New Roman" w:eastAsia="Times New Roman" w:hAnsi="Times New Roman" w:cs="Times New Roman"/>
          <w:b/>
          <w:i/>
          <w:iCs/>
          <w:color w:val="auto"/>
          <w:sz w:val="20"/>
          <w:szCs w:val="20"/>
          <w:lang w:val="en-US"/>
        </w:rPr>
        <w:t>Th</w:t>
      </w:r>
      <w:r w:rsidRPr="004000BC">
        <w:rPr>
          <w:rFonts w:ascii="Times New Roman" w:eastAsia="Times New Roman" w:hAnsi="Times New Roman" w:cs="Times New Roman"/>
          <w:b/>
          <w:i/>
          <w:iCs/>
          <w:color w:val="auto"/>
          <w:sz w:val="20"/>
          <w:szCs w:val="20"/>
          <w:lang w:val="en-US"/>
        </w:rPr>
        <w:t xml:space="preserve">is person was never prosecuted </w:t>
      </w:r>
    </w:p>
    <w:p w:rsidR="001133FE" w:rsidRPr="00B7661F" w:rsidRDefault="00D068B5" w:rsidP="004000BC">
      <w:pPr>
        <w:widowControl/>
        <w:spacing w:before="240"/>
        <w:jc w:val="both"/>
        <w:rPr>
          <w:rFonts w:ascii="Times New Roman" w:eastAsia="Times New Roman" w:hAnsi="Times New Roman" w:cs="Times New Roman"/>
          <w:bCs/>
          <w:color w:val="auto"/>
          <w:sz w:val="20"/>
          <w:szCs w:val="20"/>
          <w:lang w:val="en-US"/>
        </w:rPr>
      </w:pPr>
      <w:r w:rsidRPr="004000BC">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insolvency and/or insolvency proceedings were started in conformity with the l</w:t>
      </w:r>
      <w:r w:rsidRPr="004000BC">
        <w:rPr>
          <w:rFonts w:ascii="Times New Roman" w:eastAsia="Times New Roman" w:hAnsi="Times New Roman" w:cs="Times New Roman"/>
          <w:bCs/>
          <w:color w:val="auto"/>
          <w:sz w:val="20"/>
          <w:szCs w:val="20"/>
          <w:lang w:val="en-US"/>
        </w:rPr>
        <w:t>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4000BC">
        <w:rPr>
          <w:rFonts w:ascii="Times New Roman" w:eastAsia="Times New Roman" w:hAnsi="Times New Roman" w:cs="Times New Roman"/>
          <w:b/>
          <w:i/>
          <w:iCs/>
          <w:color w:val="auto"/>
          <w:sz w:val="20"/>
          <w:szCs w:val="20"/>
          <w:lang w:val="en-US"/>
        </w:rPr>
        <w:t>This person did not hold the named positions</w:t>
      </w:r>
    </w:p>
    <w:p w:rsidR="004000BC" w:rsidRPr="00B7661F" w:rsidRDefault="00D068B5" w:rsidP="004000BC">
      <w:pPr>
        <w:widowControl/>
        <w:spacing w:before="240"/>
        <w:jc w:val="both"/>
        <w:rPr>
          <w:rFonts w:ascii="Times New Roman" w:eastAsia="Times New Roman" w:hAnsi="Times New Roman" w:cs="Times New Roman"/>
          <w:i/>
          <w:iCs/>
          <w:color w:val="auto"/>
          <w:sz w:val="20"/>
          <w:szCs w:val="20"/>
          <w:lang w:val="en-US"/>
        </w:rPr>
      </w:pPr>
      <w:r w:rsidRPr="004000BC">
        <w:rPr>
          <w:rFonts w:ascii="Times New Roman" w:eastAsia="Times New Roman" w:hAnsi="Times New Roman" w:cs="Times New Roman"/>
          <w:bCs/>
          <w:color w:val="auto"/>
          <w:sz w:val="20"/>
          <w:szCs w:val="20"/>
          <w:lang w:val="en-US"/>
        </w:rPr>
        <w:t xml:space="preserve">Name: </w:t>
      </w:r>
      <w:r w:rsidRPr="004000BC">
        <w:rPr>
          <w:rFonts w:ascii="Times New Roman" w:eastAsia="Times New Roman" w:hAnsi="Times New Roman" w:cs="Times New Roman"/>
          <w:b/>
          <w:i/>
          <w:iCs/>
          <w:color w:val="auto"/>
          <w:sz w:val="20"/>
          <w:szCs w:val="20"/>
          <w:lang w:val="en-US"/>
        </w:rPr>
        <w:t xml:space="preserve">Kirillov Artem Nikolaevich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4000BC">
        <w:rPr>
          <w:rFonts w:ascii="Times New Roman" w:eastAsia="Times New Roman" w:hAnsi="Times New Roman" w:cs="Times New Roman"/>
          <w:bCs/>
          <w:color w:val="auto"/>
          <w:sz w:val="20"/>
          <w:szCs w:val="20"/>
          <w:lang w:val="en-US"/>
        </w:rPr>
        <w:t xml:space="preserve">Year of Birth: </w:t>
      </w:r>
      <w:r w:rsidRPr="004000BC">
        <w:rPr>
          <w:rFonts w:ascii="Times New Roman" w:eastAsia="Times New Roman" w:hAnsi="Times New Roman" w:cs="Times New Roman"/>
          <w:b/>
          <w:i/>
          <w:iCs/>
          <w:color w:val="auto"/>
          <w:sz w:val="20"/>
          <w:szCs w:val="20"/>
          <w:lang w:val="en-US"/>
        </w:rPr>
        <w:t>1984</w:t>
      </w:r>
    </w:p>
    <w:p w:rsidR="001133FE" w:rsidRPr="00B7661F" w:rsidRDefault="00D068B5" w:rsidP="004000BC">
      <w:pPr>
        <w:widowControl/>
        <w:spacing w:before="240"/>
        <w:jc w:val="both"/>
        <w:rPr>
          <w:rFonts w:ascii="Times New Roman" w:eastAsia="Times New Roman" w:hAnsi="Times New Roman" w:cs="Times New Roman"/>
          <w:bCs/>
          <w:color w:val="auto"/>
          <w:sz w:val="20"/>
          <w:szCs w:val="20"/>
          <w:lang w:val="en-US"/>
        </w:rPr>
      </w:pPr>
      <w:r w:rsidRPr="004000BC">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4000BC">
        <w:rPr>
          <w:rFonts w:ascii="Times New Roman" w:eastAsia="Times New Roman" w:hAnsi="Times New Roman" w:cs="Times New Roman"/>
          <w:b/>
          <w:i/>
          <w:iCs/>
          <w:color w:val="auto"/>
          <w:sz w:val="20"/>
          <w:szCs w:val="20"/>
          <w:lang w:val="en-US"/>
        </w:rPr>
        <w:t>higher</w:t>
      </w:r>
    </w:p>
    <w:p w:rsidR="00E958E9" w:rsidRPr="00B7661F" w:rsidRDefault="00D068B5" w:rsidP="004000BC">
      <w:pPr>
        <w:widowControl/>
        <w:spacing w:before="240" w:after="120"/>
        <w:jc w:val="both"/>
        <w:rPr>
          <w:rFonts w:ascii="Times New Roman" w:eastAsia="Times New Roman" w:hAnsi="Times New Roman" w:cs="Times New Roman"/>
          <w:bCs/>
          <w:color w:val="auto"/>
          <w:sz w:val="20"/>
          <w:szCs w:val="20"/>
          <w:lang w:val="en-US"/>
        </w:rPr>
      </w:pPr>
      <w:r w:rsidRPr="00B7661F">
        <w:rPr>
          <w:rFonts w:ascii="Times New Roman" w:eastAsia="Times New Roman" w:hAnsi="Times New Roman" w:cs="Times New Roman"/>
          <w:bCs/>
          <w:color w:val="auto"/>
          <w:sz w:val="20"/>
          <w:szCs w:val="20"/>
          <w:lang w:val="en-US"/>
        </w:rPr>
        <w:br w:type="page"/>
      </w:r>
    </w:p>
    <w:p w:rsidR="001133FE" w:rsidRPr="00B7661F" w:rsidRDefault="00D068B5" w:rsidP="004000BC">
      <w:pPr>
        <w:widowControl/>
        <w:spacing w:before="240" w:after="120"/>
        <w:jc w:val="both"/>
        <w:rPr>
          <w:rFonts w:ascii="Times New Roman" w:eastAsia="Times New Roman" w:hAnsi="Times New Roman" w:cs="Times New Roman"/>
          <w:bCs/>
          <w:color w:val="auto"/>
          <w:sz w:val="20"/>
          <w:szCs w:val="20"/>
          <w:lang w:val="en-US"/>
        </w:rPr>
      </w:pPr>
      <w:r w:rsidRPr="004000BC">
        <w:rPr>
          <w:rFonts w:ascii="Times New Roman" w:eastAsia="Times New Roman" w:hAnsi="Times New Roman" w:cs="Times New Roman"/>
          <w:bCs/>
          <w:color w:val="auto"/>
          <w:sz w:val="20"/>
          <w:szCs w:val="20"/>
          <w:lang w:val="en-US"/>
        </w:rPr>
        <w:lastRenderedPageBreak/>
        <w:t xml:space="preserve">All positions that this person occupied in the Issuer and other organizations </w:t>
      </w:r>
      <w:r w:rsidRPr="004000BC">
        <w:rPr>
          <w:rFonts w:ascii="Times New Roman" w:eastAsia="Times New Roman" w:hAnsi="Times New Roman" w:cs="Times New Roman"/>
          <w:bCs/>
          <w:color w:val="auto"/>
          <w:sz w:val="20"/>
          <w:szCs w:val="20"/>
          <w:lang w:val="en-US"/>
        </w:rPr>
        <w:t>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7"/>
        <w:gridCol w:w="1311"/>
        <w:gridCol w:w="4134"/>
        <w:gridCol w:w="2799"/>
      </w:tblGrid>
      <w:tr w:rsidR="00BE0B9C" w:rsidTr="00D87C95">
        <w:trPr>
          <w:trHeight w:val="20"/>
        </w:trPr>
        <w:tc>
          <w:tcPr>
            <w:tcW w:w="1408" w:type="pct"/>
            <w:gridSpan w:val="2"/>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Timeframe</w:t>
            </w:r>
          </w:p>
        </w:tc>
        <w:tc>
          <w:tcPr>
            <w:tcW w:w="2142"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Name of organization</w:t>
            </w:r>
          </w:p>
        </w:tc>
        <w:tc>
          <w:tcPr>
            <w:tcW w:w="1450" w:type="pct"/>
            <w:tcBorders>
              <w:top w:val="single" w:sz="4" w:space="0" w:color="auto"/>
              <w:left w:val="single" w:sz="4" w:space="0" w:color="auto"/>
              <w:righ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Position</w:t>
            </w:r>
          </w:p>
        </w:tc>
      </w:tr>
      <w:tr w:rsidR="00BE0B9C" w:rsidTr="00D87C95">
        <w:trPr>
          <w:trHeight w:val="20"/>
        </w:trPr>
        <w:tc>
          <w:tcPr>
            <w:tcW w:w="72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from</w:t>
            </w:r>
          </w:p>
        </w:tc>
        <w:tc>
          <w:tcPr>
            <w:tcW w:w="67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to</w:t>
            </w:r>
          </w:p>
        </w:tc>
        <w:tc>
          <w:tcPr>
            <w:tcW w:w="2142"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hAnsi="Times New Roman" w:cs="Times New Roman"/>
                <w:color w:val="auto"/>
                <w:sz w:val="20"/>
                <w:szCs w:val="20"/>
              </w:rPr>
            </w:pPr>
          </w:p>
        </w:tc>
        <w:tc>
          <w:tcPr>
            <w:tcW w:w="1450" w:type="pct"/>
            <w:tcBorders>
              <w:top w:val="single" w:sz="4" w:space="0" w:color="auto"/>
              <w:left w:val="single" w:sz="4" w:space="0" w:color="auto"/>
              <w:right w:val="single" w:sz="4" w:space="0" w:color="auto"/>
            </w:tcBorders>
            <w:shd w:val="clear" w:color="auto" w:fill="FFFFFF"/>
          </w:tcPr>
          <w:p w:rsidR="001133FE" w:rsidRPr="00D87C95" w:rsidRDefault="00D068B5" w:rsidP="00D87C95">
            <w:pPr>
              <w:widowControl/>
              <w:rPr>
                <w:rFonts w:ascii="Times New Roman" w:hAnsi="Times New Roman" w:cs="Times New Roman"/>
                <w:color w:val="auto"/>
                <w:sz w:val="20"/>
                <w:szCs w:val="20"/>
              </w:rPr>
            </w:pPr>
          </w:p>
        </w:tc>
      </w:tr>
      <w:tr w:rsidR="00BE0B9C" w:rsidRPr="00B7661F" w:rsidTr="00D87C95">
        <w:trPr>
          <w:trHeight w:val="20"/>
        </w:trPr>
        <w:tc>
          <w:tcPr>
            <w:tcW w:w="72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2009</w:t>
            </w:r>
          </w:p>
        </w:tc>
        <w:tc>
          <w:tcPr>
            <w:tcW w:w="67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2012</w:t>
            </w:r>
          </w:p>
        </w:tc>
        <w:tc>
          <w:tcPr>
            <w:tcW w:w="2142"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"FSK UES", OJSC</w:t>
            </w:r>
          </w:p>
        </w:tc>
        <w:tc>
          <w:tcPr>
            <w:tcW w:w="1450" w:type="pct"/>
            <w:tcBorders>
              <w:top w:val="single" w:sz="4" w:space="0" w:color="auto"/>
              <w:left w:val="single" w:sz="4" w:space="0" w:color="auto"/>
              <w:right w:val="single" w:sz="4" w:space="0" w:color="auto"/>
            </w:tcBorders>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Pr>
                <w:rFonts w:ascii="Times New Roman" w:eastAsia="Times New Roman" w:hAnsi="Times New Roman" w:cs="Times New Roman"/>
                <w:bCs/>
                <w:color w:val="auto"/>
                <w:sz w:val="20"/>
                <w:szCs w:val="20"/>
                <w:lang w:val="en-US"/>
              </w:rPr>
              <w:t>Chief Specialist of the Department of Control and Revisions</w:t>
            </w:r>
          </w:p>
        </w:tc>
      </w:tr>
      <w:tr w:rsidR="00BE0B9C" w:rsidRPr="00B7661F" w:rsidTr="00D87C95">
        <w:trPr>
          <w:trHeight w:val="20"/>
        </w:trPr>
        <w:tc>
          <w:tcPr>
            <w:tcW w:w="72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2012</w:t>
            </w:r>
          </w:p>
        </w:tc>
        <w:tc>
          <w:tcPr>
            <w:tcW w:w="67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2013</w:t>
            </w:r>
          </w:p>
        </w:tc>
        <w:tc>
          <w:tcPr>
            <w:tcW w:w="2142"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"FSK UES", OJSC</w:t>
            </w:r>
          </w:p>
        </w:tc>
        <w:tc>
          <w:tcPr>
            <w:tcW w:w="1450" w:type="pct"/>
            <w:tcBorders>
              <w:top w:val="single" w:sz="4" w:space="0" w:color="auto"/>
              <w:left w:val="single" w:sz="4" w:space="0" w:color="auto"/>
              <w:right w:val="single" w:sz="4" w:space="0" w:color="auto"/>
            </w:tcBorders>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Pr>
                <w:rFonts w:ascii="Times New Roman" w:eastAsia="Times New Roman" w:hAnsi="Times New Roman" w:cs="Times New Roman"/>
                <w:bCs/>
                <w:color w:val="auto"/>
                <w:sz w:val="20"/>
                <w:szCs w:val="20"/>
                <w:lang w:val="en-US"/>
              </w:rPr>
              <w:t>Chief Expert of the Department of Control and Revisions</w:t>
            </w:r>
          </w:p>
        </w:tc>
      </w:tr>
      <w:tr w:rsidR="00BE0B9C" w:rsidRPr="00B7661F" w:rsidTr="00D87C95">
        <w:trPr>
          <w:trHeight w:val="20"/>
        </w:trPr>
        <w:tc>
          <w:tcPr>
            <w:tcW w:w="72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2013</w:t>
            </w:r>
          </w:p>
        </w:tc>
        <w:tc>
          <w:tcPr>
            <w:tcW w:w="67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2"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PJSC “ROSSETI”</w:t>
            </w:r>
          </w:p>
        </w:tc>
        <w:tc>
          <w:tcPr>
            <w:tcW w:w="1450" w:type="pct"/>
            <w:tcBorders>
              <w:top w:val="single" w:sz="4" w:space="0" w:color="auto"/>
              <w:left w:val="single" w:sz="4" w:space="0" w:color="auto"/>
              <w:right w:val="single" w:sz="4" w:space="0" w:color="auto"/>
            </w:tcBorders>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Deputy Head of the Administration for Audit Activity of the Control and Audit Activity Department</w:t>
            </w:r>
          </w:p>
        </w:tc>
      </w:tr>
      <w:tr w:rsidR="00BE0B9C" w:rsidTr="00D87C95">
        <w:trPr>
          <w:trHeight w:val="20"/>
        </w:trPr>
        <w:tc>
          <w:tcPr>
            <w:tcW w:w="729" w:type="pct"/>
            <w:tcBorders>
              <w:top w:val="single" w:sz="4" w:space="0" w:color="auto"/>
              <w:left w:val="single" w:sz="4" w:space="0" w:color="auto"/>
              <w:bottom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2014</w:t>
            </w:r>
          </w:p>
        </w:tc>
        <w:tc>
          <w:tcPr>
            <w:tcW w:w="679" w:type="pct"/>
            <w:tcBorders>
              <w:top w:val="single" w:sz="4" w:space="0" w:color="auto"/>
              <w:left w:val="single" w:sz="4" w:space="0" w:color="auto"/>
              <w:bottom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2" w:type="pct"/>
            <w:tcBorders>
              <w:top w:val="single" w:sz="4" w:space="0" w:color="auto"/>
              <w:left w:val="single" w:sz="4" w:space="0" w:color="auto"/>
              <w:bottom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PJSC “ROSSETI”</w:t>
            </w: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Lay auditor</w:t>
            </w:r>
          </w:p>
        </w:tc>
      </w:tr>
    </w:tbl>
    <w:p w:rsidR="001133FE" w:rsidRPr="00B7661F" w:rsidRDefault="00D068B5" w:rsidP="00D87C95">
      <w:pPr>
        <w:widowControl/>
        <w:spacing w:before="240" w:after="240"/>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Ownership of the authorized</w:t>
      </w:r>
      <w:r w:rsidRPr="00D87C95">
        <w:rPr>
          <w:rFonts w:ascii="Times New Roman" w:eastAsia="Times New Roman" w:hAnsi="Times New Roman" w:cs="Times New Roman"/>
          <w:b/>
          <w:i/>
          <w:iCs/>
          <w:color w:val="auto"/>
          <w:sz w:val="20"/>
          <w:szCs w:val="20"/>
          <w:lang w:val="en-US"/>
        </w:rPr>
        <w:t xml:space="preserve">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D87C95">
        <w:rPr>
          <w:rFonts w:ascii="Times New Roman" w:eastAsia="Times New Roman" w:hAnsi="Times New Roman" w:cs="Times New Roman"/>
          <w:b/>
          <w:i/>
          <w:iCs/>
          <w:color w:val="auto"/>
          <w:sz w:val="20"/>
          <w:szCs w:val="20"/>
          <w:lang w:val="en-US"/>
        </w:rPr>
        <w:t>the Issuer did not issue any o</w:t>
      </w:r>
      <w:r w:rsidRPr="00D87C95">
        <w:rPr>
          <w:rFonts w:ascii="Times New Roman" w:eastAsia="Times New Roman" w:hAnsi="Times New Roman" w:cs="Times New Roman"/>
          <w:b/>
          <w:i/>
          <w:iCs/>
          <w:color w:val="auto"/>
          <w:sz w:val="20"/>
          <w:szCs w:val="20"/>
          <w:lang w:val="en-US"/>
        </w:rPr>
        <w:t>ptions</w:t>
      </w:r>
    </w:p>
    <w:p w:rsidR="00D87C95"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D87C95">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w:t>
      </w:r>
      <w:r w:rsidRPr="00D87C95">
        <w:rPr>
          <w:rFonts w:ascii="Times New Roman" w:eastAsia="Times New Roman" w:hAnsi="Times New Roman" w:cs="Times New Roman"/>
          <w:bCs/>
          <w:color w:val="auto"/>
          <w:sz w:val="20"/>
          <w:szCs w:val="20"/>
          <w:lang w:val="en-US"/>
        </w:rPr>
        <w:t>bodies 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There are no stated family ties</w:t>
      </w:r>
    </w:p>
    <w:p w:rsidR="00D87C95"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w:t>
      </w:r>
      <w:r w:rsidRPr="00D87C95">
        <w:rPr>
          <w:rFonts w:ascii="Times New Roman" w:eastAsia="Times New Roman" w:hAnsi="Times New Roman" w:cs="Times New Roman"/>
          <w:bCs/>
          <w:color w:val="auto"/>
          <w:sz w:val="20"/>
          <w:szCs w:val="20"/>
          <w:lang w:val="en-US"/>
        </w:rPr>
        <w:t>nal record) of the person for economic crimes or crimes against the state:</w:t>
      </w:r>
    </w:p>
    <w:p w:rsidR="00D87C95"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w:t>
      </w:r>
      <w:r w:rsidRPr="00D87C95">
        <w:rPr>
          <w:rFonts w:ascii="Times New Roman" w:eastAsia="Times New Roman" w:hAnsi="Times New Roman" w:cs="Times New Roman"/>
          <w:bCs/>
          <w:color w:val="auto"/>
          <w:sz w:val="20"/>
          <w:szCs w:val="20"/>
          <w:lang w:val="en-US"/>
        </w:rPr>
        <w:t>nsolvency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This person did not hold the named positions</w:t>
      </w:r>
    </w:p>
    <w:p w:rsidR="00D87C95" w:rsidRPr="00B7661F" w:rsidRDefault="00D068B5" w:rsidP="00E958E9">
      <w:pPr>
        <w:widowControl/>
        <w:spacing w:before="240"/>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Name: </w:t>
      </w:r>
      <w:r w:rsidRPr="00D87C95">
        <w:rPr>
          <w:rFonts w:ascii="Times New Roman" w:eastAsia="Times New Roman" w:hAnsi="Times New Roman" w:cs="Times New Roman"/>
          <w:b/>
          <w:i/>
          <w:iCs/>
          <w:color w:val="auto"/>
          <w:sz w:val="20"/>
          <w:szCs w:val="20"/>
          <w:lang w:val="en-US"/>
        </w:rPr>
        <w:t xml:space="preserve"> Kabizskina Elena Aleksandrovna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Year of Birth: </w:t>
      </w:r>
      <w:r w:rsidRPr="00D87C95">
        <w:rPr>
          <w:rFonts w:ascii="Times New Roman" w:eastAsia="Times New Roman" w:hAnsi="Times New Roman" w:cs="Times New Roman"/>
          <w:b/>
          <w:i/>
          <w:iCs/>
          <w:color w:val="auto"/>
          <w:sz w:val="20"/>
          <w:szCs w:val="20"/>
          <w:lang w:val="en-US"/>
        </w:rPr>
        <w:t>1964</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higher</w:t>
      </w:r>
    </w:p>
    <w:p w:rsidR="001133FE" w:rsidRPr="00B7661F" w:rsidRDefault="00D068B5" w:rsidP="00D87C95">
      <w:pPr>
        <w:widowControl/>
        <w:spacing w:before="240" w:after="12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00"/>
        <w:gridCol w:w="1311"/>
        <w:gridCol w:w="4133"/>
        <w:gridCol w:w="2807"/>
      </w:tblGrid>
      <w:tr w:rsidR="00BE0B9C" w:rsidTr="00E958E9">
        <w:trPr>
          <w:trHeight w:val="20"/>
        </w:trPr>
        <w:tc>
          <w:tcPr>
            <w:tcW w:w="1405" w:type="pct"/>
            <w:gridSpan w:val="2"/>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Timeframe</w:t>
            </w:r>
          </w:p>
        </w:tc>
        <w:tc>
          <w:tcPr>
            <w:tcW w:w="2141" w:type="pct"/>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Name of organization</w:t>
            </w:r>
          </w:p>
        </w:tc>
        <w:tc>
          <w:tcPr>
            <w:tcW w:w="1454" w:type="pct"/>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Position</w:t>
            </w:r>
          </w:p>
        </w:tc>
      </w:tr>
      <w:tr w:rsidR="00BE0B9C" w:rsidTr="00E958E9">
        <w:trPr>
          <w:trHeight w:val="20"/>
        </w:trPr>
        <w:tc>
          <w:tcPr>
            <w:tcW w:w="726" w:type="pct"/>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from</w:t>
            </w:r>
          </w:p>
        </w:tc>
        <w:tc>
          <w:tcPr>
            <w:tcW w:w="679" w:type="pct"/>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to</w:t>
            </w:r>
          </w:p>
        </w:tc>
        <w:tc>
          <w:tcPr>
            <w:tcW w:w="2141" w:type="pct"/>
            <w:shd w:val="clear" w:color="auto" w:fill="FFFFFF"/>
          </w:tcPr>
          <w:p w:rsidR="001133FE" w:rsidRPr="00D87C95" w:rsidRDefault="00D068B5" w:rsidP="00D87C95">
            <w:pPr>
              <w:widowControl/>
              <w:jc w:val="center"/>
              <w:rPr>
                <w:rFonts w:ascii="Times New Roman" w:hAnsi="Times New Roman" w:cs="Times New Roman"/>
                <w:color w:val="auto"/>
                <w:sz w:val="20"/>
                <w:szCs w:val="20"/>
              </w:rPr>
            </w:pPr>
          </w:p>
        </w:tc>
        <w:tc>
          <w:tcPr>
            <w:tcW w:w="1454" w:type="pct"/>
            <w:shd w:val="clear" w:color="auto" w:fill="FFFFFF"/>
          </w:tcPr>
          <w:p w:rsidR="001133FE" w:rsidRPr="00D87C95" w:rsidRDefault="00D068B5" w:rsidP="00D87C95">
            <w:pPr>
              <w:widowControl/>
              <w:jc w:val="center"/>
              <w:rPr>
                <w:rFonts w:ascii="Times New Roman" w:hAnsi="Times New Roman" w:cs="Times New Roman"/>
                <w:color w:val="auto"/>
                <w:sz w:val="20"/>
                <w:szCs w:val="20"/>
              </w:rPr>
            </w:pPr>
          </w:p>
        </w:tc>
      </w:tr>
      <w:tr w:rsidR="00BE0B9C" w:rsidRPr="00B7661F" w:rsidTr="00E958E9">
        <w:trPr>
          <w:trHeight w:val="20"/>
        </w:trPr>
        <w:tc>
          <w:tcPr>
            <w:tcW w:w="726"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2005</w:t>
            </w:r>
          </w:p>
        </w:tc>
        <w:tc>
          <w:tcPr>
            <w:tcW w:w="67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2013</w:t>
            </w:r>
          </w:p>
        </w:tc>
        <w:tc>
          <w:tcPr>
            <w:tcW w:w="2141"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OJSC “UES FGC”</w:t>
            </w:r>
          </w:p>
        </w:tc>
        <w:tc>
          <w:tcPr>
            <w:tcW w:w="1454"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Deputy </w:t>
            </w:r>
            <w:r w:rsidRPr="00D87C95">
              <w:rPr>
                <w:rFonts w:ascii="Times New Roman" w:eastAsia="Times New Roman" w:hAnsi="Times New Roman" w:cs="Times New Roman"/>
                <w:bCs/>
                <w:color w:val="auto"/>
                <w:sz w:val="20"/>
                <w:szCs w:val="20"/>
                <w:lang w:val="en-US"/>
              </w:rPr>
              <w:t>Head of the Control and Revision Department</w:t>
            </w:r>
          </w:p>
        </w:tc>
      </w:tr>
      <w:tr w:rsidR="00BE0B9C" w:rsidRPr="00B7661F" w:rsidTr="00E958E9">
        <w:trPr>
          <w:trHeight w:val="20"/>
        </w:trPr>
        <w:tc>
          <w:tcPr>
            <w:tcW w:w="726"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2013</w:t>
            </w:r>
          </w:p>
        </w:tc>
        <w:tc>
          <w:tcPr>
            <w:tcW w:w="67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2014</w:t>
            </w:r>
          </w:p>
        </w:tc>
        <w:tc>
          <w:tcPr>
            <w:tcW w:w="2141"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OJSC “MUEGC”</w:t>
            </w:r>
          </w:p>
        </w:tc>
        <w:tc>
          <w:tcPr>
            <w:tcW w:w="1454"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Head of the Department of Methodological Support of the Internal Audit Department</w:t>
            </w:r>
          </w:p>
        </w:tc>
      </w:tr>
      <w:tr w:rsidR="00BE0B9C" w:rsidRPr="00B7661F" w:rsidTr="00E958E9">
        <w:trPr>
          <w:trHeight w:val="20"/>
        </w:trPr>
        <w:tc>
          <w:tcPr>
            <w:tcW w:w="726"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2014</w:t>
            </w:r>
          </w:p>
        </w:tc>
        <w:tc>
          <w:tcPr>
            <w:tcW w:w="67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2015</w:t>
            </w:r>
          </w:p>
        </w:tc>
        <w:tc>
          <w:tcPr>
            <w:tcW w:w="2141"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OJSC “ROSSETI”</w:t>
            </w:r>
          </w:p>
        </w:tc>
        <w:tc>
          <w:tcPr>
            <w:tcW w:w="1454"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Deputy Head of the Audit and Internal Audit Division of the Internal Audit and </w:t>
            </w:r>
            <w:r w:rsidRPr="00D87C95">
              <w:rPr>
                <w:rFonts w:ascii="Times New Roman" w:eastAsia="Times New Roman" w:hAnsi="Times New Roman" w:cs="Times New Roman"/>
                <w:bCs/>
                <w:color w:val="auto"/>
                <w:sz w:val="20"/>
                <w:szCs w:val="20"/>
                <w:lang w:val="en-US"/>
              </w:rPr>
              <w:t>Control Department</w:t>
            </w:r>
          </w:p>
        </w:tc>
      </w:tr>
      <w:tr w:rsidR="00BE0B9C" w:rsidRPr="00B7661F" w:rsidTr="00E958E9">
        <w:trPr>
          <w:trHeight w:val="20"/>
        </w:trPr>
        <w:tc>
          <w:tcPr>
            <w:tcW w:w="726"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2015</w:t>
            </w:r>
          </w:p>
        </w:tc>
        <w:tc>
          <w:tcPr>
            <w:tcW w:w="67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1"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PJSC “ROSSETI”</w:t>
            </w:r>
          </w:p>
        </w:tc>
        <w:tc>
          <w:tcPr>
            <w:tcW w:w="1454"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Deputy Head of the Administration for Audit Activity of the Control and Audit Activity Department</w:t>
            </w:r>
          </w:p>
        </w:tc>
      </w:tr>
      <w:tr w:rsidR="00BE0B9C" w:rsidTr="00E958E9">
        <w:trPr>
          <w:trHeight w:val="20"/>
        </w:trPr>
        <w:tc>
          <w:tcPr>
            <w:tcW w:w="726"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2016</w:t>
            </w:r>
          </w:p>
        </w:tc>
        <w:tc>
          <w:tcPr>
            <w:tcW w:w="67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1"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"IDGC of the South", PJSC</w:t>
            </w:r>
          </w:p>
        </w:tc>
        <w:tc>
          <w:tcPr>
            <w:tcW w:w="1454"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Lay auditor</w:t>
            </w:r>
          </w:p>
        </w:tc>
      </w:tr>
    </w:tbl>
    <w:p w:rsidR="001133FE" w:rsidRPr="00B7661F" w:rsidRDefault="00D068B5" w:rsidP="00D87C95">
      <w:pPr>
        <w:widowControl/>
        <w:spacing w:before="240" w:after="240"/>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Ownership of the authorized shares of the Issuer/Lack</w:t>
      </w:r>
      <w:r w:rsidRPr="00D87C95">
        <w:rPr>
          <w:rFonts w:ascii="Times New Roman" w:eastAsia="Times New Roman" w:hAnsi="Times New Roman" w:cs="Times New Roman"/>
          <w:b/>
          <w:i/>
          <w:iCs/>
          <w:color w:val="auto"/>
          <w:sz w:val="20"/>
          <w:szCs w:val="20"/>
          <w:lang w:val="en-US"/>
        </w:rPr>
        <w:t xml:space="preserve">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lastRenderedPageBreak/>
        <w:t xml:space="preserve">Number of the Issuer's shares of each category (type) that may be acquired by the person due to exercising the Issuer's options owned by this person: </w:t>
      </w:r>
      <w:r w:rsidRPr="00D87C95">
        <w:rPr>
          <w:rFonts w:ascii="Times New Roman" w:eastAsia="Times New Roman" w:hAnsi="Times New Roman" w:cs="Times New Roman"/>
          <w:b/>
          <w:i/>
          <w:iCs/>
          <w:color w:val="auto"/>
          <w:sz w:val="20"/>
          <w:szCs w:val="20"/>
          <w:lang w:val="en-US"/>
        </w:rPr>
        <w:t>the Issuer did not issue any options</w:t>
      </w:r>
    </w:p>
    <w:p w:rsidR="00D87C95"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D87C95">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w:t>
      </w:r>
      <w:r w:rsidRPr="00D87C95">
        <w:rPr>
          <w:rFonts w:ascii="Times New Roman" w:eastAsia="Times New Roman" w:hAnsi="Times New Roman" w:cs="Times New Roman"/>
          <w:bCs/>
          <w:color w:val="auto"/>
          <w:sz w:val="20"/>
          <w:szCs w:val="20"/>
          <w:lang w:val="en-US"/>
        </w:rPr>
        <w:t>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w:t>
      </w:r>
      <w:r w:rsidRPr="00D87C95">
        <w:rPr>
          <w:rFonts w:ascii="Times New Roman" w:eastAsia="Times New Roman" w:hAnsi="Times New Roman" w:cs="Times New Roman"/>
          <w:bCs/>
          <w:color w:val="auto"/>
          <w:sz w:val="20"/>
          <w:szCs w:val="20"/>
          <w:lang w:val="en-US"/>
        </w:rPr>
        <w:t>ord) of the person for economic crimes or crimes against the state:</w:t>
      </w:r>
    </w:p>
    <w:p w:rsidR="00D87C95"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Data on the positions held by this person in the management bodies of commercial entities in a period when the named entities were prosecuted for </w:t>
      </w:r>
      <w:r w:rsidRPr="00D87C95">
        <w:rPr>
          <w:rFonts w:ascii="Times New Roman" w:eastAsia="Times New Roman" w:hAnsi="Times New Roman" w:cs="Times New Roman"/>
          <w:bCs/>
          <w:color w:val="auto"/>
          <w:sz w:val="20"/>
          <w:szCs w:val="20"/>
          <w:lang w:val="en-US"/>
        </w:rPr>
        <w:t>insolvency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This person did not hold the named positions</w:t>
      </w:r>
    </w:p>
    <w:p w:rsidR="00D87C95" w:rsidRPr="00B7661F" w:rsidRDefault="00D068B5" w:rsidP="00D87C95">
      <w:pPr>
        <w:widowControl/>
        <w:spacing w:before="240"/>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Name: </w:t>
      </w:r>
      <w:r w:rsidRPr="00D87C95">
        <w:rPr>
          <w:rFonts w:ascii="Times New Roman" w:eastAsia="Times New Roman" w:hAnsi="Times New Roman" w:cs="Times New Roman"/>
          <w:b/>
          <w:i/>
          <w:iCs/>
          <w:color w:val="auto"/>
          <w:sz w:val="20"/>
          <w:szCs w:val="20"/>
          <w:lang w:val="en-US"/>
        </w:rPr>
        <w:t xml:space="preserve">Slesareva (Guseva) Elena Yuryevna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Year of Birth: </w:t>
      </w:r>
      <w:r w:rsidRPr="00D87C95">
        <w:rPr>
          <w:rFonts w:ascii="Times New Roman" w:eastAsia="Times New Roman" w:hAnsi="Times New Roman" w:cs="Times New Roman"/>
          <w:b/>
          <w:i/>
          <w:iCs/>
          <w:color w:val="auto"/>
          <w:sz w:val="20"/>
          <w:szCs w:val="20"/>
          <w:lang w:val="en-US"/>
        </w:rPr>
        <w:t>1970</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higher</w:t>
      </w:r>
    </w:p>
    <w:p w:rsidR="001133FE" w:rsidRPr="00B7661F" w:rsidRDefault="00D068B5" w:rsidP="00D87C95">
      <w:pPr>
        <w:widowControl/>
        <w:spacing w:before="240" w:after="12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CellMar>
          <w:left w:w="10" w:type="dxa"/>
          <w:right w:w="10" w:type="dxa"/>
        </w:tblCellMar>
        <w:tblLook w:val="04A0" w:firstRow="1" w:lastRow="0" w:firstColumn="1" w:lastColumn="0" w:noHBand="0" w:noVBand="1"/>
      </w:tblPr>
      <w:tblGrid>
        <w:gridCol w:w="1407"/>
        <w:gridCol w:w="1311"/>
        <w:gridCol w:w="4134"/>
        <w:gridCol w:w="2799"/>
      </w:tblGrid>
      <w:tr w:rsidR="00BE0B9C" w:rsidTr="00D87C95">
        <w:trPr>
          <w:trHeight w:val="20"/>
        </w:trPr>
        <w:tc>
          <w:tcPr>
            <w:tcW w:w="1408" w:type="pct"/>
            <w:gridSpan w:val="2"/>
            <w:tcBorders>
              <w:top w:val="single" w:sz="4" w:space="0" w:color="auto"/>
              <w:left w:val="single" w:sz="4" w:space="0" w:color="auto"/>
            </w:tcBorders>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Timeframe</w:t>
            </w:r>
          </w:p>
        </w:tc>
        <w:tc>
          <w:tcPr>
            <w:tcW w:w="2142" w:type="pct"/>
            <w:tcBorders>
              <w:top w:val="single" w:sz="4" w:space="0" w:color="auto"/>
              <w:left w:val="single" w:sz="4" w:space="0" w:color="auto"/>
            </w:tcBorders>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Name of organization</w:t>
            </w:r>
          </w:p>
        </w:tc>
        <w:tc>
          <w:tcPr>
            <w:tcW w:w="1450" w:type="pct"/>
            <w:tcBorders>
              <w:top w:val="single" w:sz="4" w:space="0" w:color="auto"/>
              <w:left w:val="single" w:sz="4" w:space="0" w:color="auto"/>
              <w:right w:val="single" w:sz="4" w:space="0" w:color="auto"/>
            </w:tcBorders>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Position</w:t>
            </w:r>
          </w:p>
        </w:tc>
      </w:tr>
      <w:tr w:rsidR="00BE0B9C" w:rsidTr="00D87C95">
        <w:trPr>
          <w:trHeight w:val="20"/>
        </w:trPr>
        <w:tc>
          <w:tcPr>
            <w:tcW w:w="729" w:type="pct"/>
            <w:tcBorders>
              <w:top w:val="single" w:sz="4" w:space="0" w:color="auto"/>
              <w:left w:val="single" w:sz="4" w:space="0" w:color="auto"/>
            </w:tcBorders>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from</w:t>
            </w:r>
          </w:p>
        </w:tc>
        <w:tc>
          <w:tcPr>
            <w:tcW w:w="679" w:type="pct"/>
            <w:tcBorders>
              <w:top w:val="single" w:sz="4" w:space="0" w:color="auto"/>
              <w:left w:val="single" w:sz="4" w:space="0" w:color="auto"/>
            </w:tcBorders>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to</w:t>
            </w:r>
          </w:p>
        </w:tc>
        <w:tc>
          <w:tcPr>
            <w:tcW w:w="2142" w:type="pct"/>
            <w:tcBorders>
              <w:top w:val="single" w:sz="4" w:space="0" w:color="auto"/>
              <w:left w:val="single" w:sz="4" w:space="0" w:color="auto"/>
            </w:tcBorders>
            <w:shd w:val="clear" w:color="auto" w:fill="FFFFFF"/>
          </w:tcPr>
          <w:p w:rsidR="001133FE" w:rsidRPr="00D87C95" w:rsidRDefault="00D068B5" w:rsidP="00D87C95">
            <w:pPr>
              <w:widowControl/>
              <w:jc w:val="center"/>
              <w:rPr>
                <w:rFonts w:ascii="Times New Roman" w:hAnsi="Times New Roman" w:cs="Times New Roman"/>
                <w:color w:val="auto"/>
                <w:sz w:val="20"/>
                <w:szCs w:val="20"/>
              </w:rPr>
            </w:pPr>
          </w:p>
        </w:tc>
        <w:tc>
          <w:tcPr>
            <w:tcW w:w="1450" w:type="pct"/>
            <w:tcBorders>
              <w:top w:val="single" w:sz="4" w:space="0" w:color="auto"/>
              <w:left w:val="single" w:sz="4" w:space="0" w:color="auto"/>
              <w:right w:val="single" w:sz="4" w:space="0" w:color="auto"/>
            </w:tcBorders>
            <w:shd w:val="clear" w:color="auto" w:fill="FFFFFF"/>
          </w:tcPr>
          <w:p w:rsidR="001133FE" w:rsidRPr="00D87C95" w:rsidRDefault="00D068B5" w:rsidP="00D87C95">
            <w:pPr>
              <w:widowControl/>
              <w:jc w:val="center"/>
              <w:rPr>
                <w:rFonts w:ascii="Times New Roman" w:hAnsi="Times New Roman" w:cs="Times New Roman"/>
                <w:color w:val="auto"/>
                <w:sz w:val="20"/>
                <w:szCs w:val="20"/>
              </w:rPr>
            </w:pPr>
          </w:p>
        </w:tc>
      </w:tr>
      <w:tr w:rsidR="00BE0B9C" w:rsidRPr="00B7661F" w:rsidTr="00D87C95">
        <w:trPr>
          <w:trHeight w:val="20"/>
        </w:trPr>
        <w:tc>
          <w:tcPr>
            <w:tcW w:w="72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2009</w:t>
            </w:r>
          </w:p>
        </w:tc>
        <w:tc>
          <w:tcPr>
            <w:tcW w:w="67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2013</w:t>
            </w:r>
          </w:p>
        </w:tc>
        <w:tc>
          <w:tcPr>
            <w:tcW w:w="2142" w:type="pct"/>
            <w:tcBorders>
              <w:top w:val="single" w:sz="4" w:space="0" w:color="auto"/>
              <w:left w:val="single" w:sz="4" w:space="0" w:color="auto"/>
            </w:tcBorders>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IDGC of the South, </w:t>
            </w:r>
            <w:r w:rsidRPr="00D87C95">
              <w:rPr>
                <w:rFonts w:ascii="Times New Roman" w:eastAsia="Times New Roman" w:hAnsi="Times New Roman" w:cs="Times New Roman"/>
                <w:bCs/>
                <w:color w:val="auto"/>
                <w:sz w:val="20"/>
                <w:szCs w:val="20"/>
                <w:lang w:val="en-US"/>
              </w:rPr>
              <w:t>OJSC</w:t>
            </w:r>
          </w:p>
        </w:tc>
        <w:tc>
          <w:tcPr>
            <w:tcW w:w="1450" w:type="pct"/>
            <w:tcBorders>
              <w:top w:val="single" w:sz="4" w:space="0" w:color="auto"/>
              <w:left w:val="single" w:sz="4" w:space="0" w:color="auto"/>
              <w:right w:val="single" w:sz="4" w:space="0" w:color="auto"/>
            </w:tcBorders>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Chief specialist of the internal audit and control department</w:t>
            </w:r>
          </w:p>
        </w:tc>
      </w:tr>
      <w:tr w:rsidR="00BE0B9C" w:rsidRPr="00B7661F" w:rsidTr="00D87C95">
        <w:trPr>
          <w:trHeight w:val="20"/>
        </w:trPr>
        <w:tc>
          <w:tcPr>
            <w:tcW w:w="72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2013</w:t>
            </w:r>
          </w:p>
        </w:tc>
        <w:tc>
          <w:tcPr>
            <w:tcW w:w="679"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2" w:type="pct"/>
            <w:tcBorders>
              <w:top w:val="single" w:sz="4" w:space="0" w:color="auto"/>
              <w:lef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"Rosseti", PJSC</w:t>
            </w:r>
          </w:p>
        </w:tc>
        <w:tc>
          <w:tcPr>
            <w:tcW w:w="1450" w:type="pct"/>
            <w:tcBorders>
              <w:top w:val="single" w:sz="4" w:space="0" w:color="auto"/>
              <w:left w:val="single" w:sz="4" w:space="0" w:color="auto"/>
              <w:right w:val="single" w:sz="4" w:space="0" w:color="auto"/>
            </w:tcBorders>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Chief Expert of the Directorate of Internal Audit</w:t>
            </w:r>
          </w:p>
        </w:tc>
      </w:tr>
      <w:tr w:rsidR="00BE0B9C" w:rsidTr="00D87C95">
        <w:trPr>
          <w:trHeight w:val="20"/>
        </w:trPr>
        <w:tc>
          <w:tcPr>
            <w:tcW w:w="729" w:type="pct"/>
            <w:tcBorders>
              <w:top w:val="single" w:sz="4" w:space="0" w:color="auto"/>
              <w:left w:val="single" w:sz="4" w:space="0" w:color="auto"/>
              <w:bottom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2014</w:t>
            </w:r>
          </w:p>
        </w:tc>
        <w:tc>
          <w:tcPr>
            <w:tcW w:w="679" w:type="pct"/>
            <w:tcBorders>
              <w:top w:val="single" w:sz="4" w:space="0" w:color="auto"/>
              <w:left w:val="single" w:sz="4" w:space="0" w:color="auto"/>
              <w:bottom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2" w:type="pct"/>
            <w:tcBorders>
              <w:top w:val="single" w:sz="4" w:space="0" w:color="auto"/>
              <w:left w:val="single" w:sz="4" w:space="0" w:color="auto"/>
              <w:bottom w:val="single" w:sz="4" w:space="0" w:color="auto"/>
            </w:tcBorders>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"IDGC of the South", PJSC</w:t>
            </w: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Lay auditor</w:t>
            </w:r>
          </w:p>
        </w:tc>
      </w:tr>
    </w:tbl>
    <w:p w:rsidR="001133FE" w:rsidRPr="00B7661F" w:rsidRDefault="00D068B5" w:rsidP="00D87C95">
      <w:pPr>
        <w:widowControl/>
        <w:spacing w:before="240" w:after="240"/>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 xml:space="preserve">Ownership of the authorized shares of the </w:t>
      </w:r>
      <w:r w:rsidRPr="00D87C95">
        <w:rPr>
          <w:rFonts w:ascii="Times New Roman" w:eastAsia="Times New Roman" w:hAnsi="Times New Roman" w:cs="Times New Roman"/>
          <w:b/>
          <w:i/>
          <w:iCs/>
          <w:color w:val="auto"/>
          <w:sz w:val="20"/>
          <w:szCs w:val="20"/>
          <w:lang w:val="en-US"/>
        </w:rPr>
        <w:t>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D87C95">
        <w:rPr>
          <w:rFonts w:ascii="Times New Roman" w:eastAsia="Times New Roman" w:hAnsi="Times New Roman" w:cs="Times New Roman"/>
          <w:b/>
          <w:i/>
          <w:iCs/>
          <w:color w:val="auto"/>
          <w:sz w:val="20"/>
          <w:szCs w:val="20"/>
          <w:lang w:val="en-US"/>
        </w:rPr>
        <w:t>the Issuer did not issue any options</w:t>
      </w:r>
    </w:p>
    <w:p w:rsidR="00D87C95"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Person's membership interests in the Issuer's SDCs or an owned amount of the authorized shares of SDCs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D87C95">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w:t>
      </w:r>
      <w:r w:rsidRPr="00D87C95">
        <w:rPr>
          <w:rFonts w:ascii="Times New Roman" w:eastAsia="Times New Roman" w:hAnsi="Times New Roman" w:cs="Times New Roman"/>
          <w:bCs/>
          <w:color w:val="auto"/>
          <w:sz w:val="20"/>
          <w:szCs w:val="20"/>
          <w:lang w:val="en-US"/>
        </w:rPr>
        <w:t>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w:t>
      </w:r>
      <w:r w:rsidRPr="00D87C95">
        <w:rPr>
          <w:rFonts w:ascii="Times New Roman" w:eastAsia="Times New Roman" w:hAnsi="Times New Roman" w:cs="Times New Roman"/>
          <w:bCs/>
          <w:color w:val="auto"/>
          <w:sz w:val="20"/>
          <w:szCs w:val="20"/>
          <w:lang w:val="en-US"/>
        </w:rPr>
        <w:t>ord) of the person for economic crimes or crimes against the state:</w:t>
      </w:r>
    </w:p>
    <w:p w:rsidR="00D87C95"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 xml:space="preserve">This person was never prosecuted </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w:t>
      </w:r>
      <w:r w:rsidRPr="00D87C95">
        <w:rPr>
          <w:rFonts w:ascii="Times New Roman" w:eastAsia="Times New Roman" w:hAnsi="Times New Roman" w:cs="Times New Roman"/>
          <w:bCs/>
          <w:color w:val="auto"/>
          <w:sz w:val="20"/>
          <w:szCs w:val="20"/>
          <w:lang w:val="en-US"/>
        </w:rPr>
        <w:t>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This person did not hold the named positions</w:t>
      </w:r>
    </w:p>
    <w:p w:rsidR="00D87C95" w:rsidRPr="00B7661F" w:rsidRDefault="00D068B5" w:rsidP="00D87C95">
      <w:pPr>
        <w:widowControl/>
        <w:spacing w:before="240"/>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Cs/>
          <w:color w:val="auto"/>
          <w:sz w:val="20"/>
          <w:szCs w:val="20"/>
          <w:lang w:val="en-US"/>
        </w:rPr>
        <w:t xml:space="preserve">Name of the agency supervising the issuer’s financial and business activities: </w:t>
      </w:r>
      <w:r w:rsidRPr="00D87C95">
        <w:rPr>
          <w:rFonts w:ascii="Times New Roman" w:eastAsia="Times New Roman" w:hAnsi="Times New Roman" w:cs="Times New Roman"/>
          <w:b/>
          <w:i/>
          <w:iCs/>
          <w:color w:val="auto"/>
          <w:sz w:val="20"/>
          <w:szCs w:val="20"/>
          <w:lang w:val="en-US"/>
        </w:rPr>
        <w:t>Othe</w:t>
      </w:r>
      <w:r w:rsidRPr="00D87C95">
        <w:rPr>
          <w:rFonts w:ascii="Times New Roman" w:eastAsia="Times New Roman" w:hAnsi="Times New Roman" w:cs="Times New Roman"/>
          <w:b/>
          <w:i/>
          <w:iCs/>
          <w:color w:val="auto"/>
          <w:sz w:val="20"/>
          <w:szCs w:val="20"/>
          <w:lang w:val="en-US"/>
        </w:rPr>
        <w:t xml:space="preserve">r </w:t>
      </w:r>
    </w:p>
    <w:p w:rsidR="001133FE" w:rsidRPr="00B7661F" w:rsidRDefault="00D068B5" w:rsidP="00D87C95">
      <w:pPr>
        <w:widowControl/>
        <w:jc w:val="both"/>
        <w:rPr>
          <w:rFonts w:ascii="Times New Roman" w:eastAsia="Times New Roman" w:hAnsi="Times New Roman" w:cs="Times New Roman"/>
          <w:b/>
          <w:bCs/>
          <w:color w:val="auto"/>
          <w:sz w:val="20"/>
          <w:szCs w:val="20"/>
          <w:lang w:val="en-US"/>
        </w:rPr>
      </w:pPr>
      <w:r w:rsidRPr="00D87C95">
        <w:rPr>
          <w:rFonts w:ascii="Times New Roman" w:eastAsia="Times New Roman" w:hAnsi="Times New Roman" w:cs="Times New Roman"/>
          <w:b/>
          <w:i/>
          <w:iCs/>
          <w:color w:val="auto"/>
          <w:sz w:val="20"/>
          <w:szCs w:val="20"/>
          <w:lang w:val="en-US"/>
        </w:rPr>
        <w:t>Department of Internal Audit</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Information relating to the head of such a separate structural unit (body) of the Issuer</w:t>
      </w:r>
    </w:p>
    <w:p w:rsidR="00D87C95" w:rsidRPr="00B7661F" w:rsidRDefault="00D068B5" w:rsidP="00544856">
      <w:pPr>
        <w:widowControl/>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Name of the position of the head of a structural unit: </w:t>
      </w:r>
      <w:r w:rsidRPr="00D87C95">
        <w:rPr>
          <w:rFonts w:ascii="Times New Roman" w:eastAsia="Times New Roman" w:hAnsi="Times New Roman" w:cs="Times New Roman"/>
          <w:b/>
          <w:i/>
          <w:iCs/>
          <w:color w:val="auto"/>
          <w:sz w:val="20"/>
          <w:szCs w:val="20"/>
          <w:lang w:val="en-US"/>
        </w:rPr>
        <w:t xml:space="preserve">Director for Internal Audit, Head of the Internal Audit Department </w:t>
      </w:r>
    </w:p>
    <w:p w:rsidR="00D87C95" w:rsidRPr="00B7661F" w:rsidRDefault="00D068B5" w:rsidP="00D87C95">
      <w:pPr>
        <w:widowControl/>
        <w:spacing w:before="240"/>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Name: </w:t>
      </w:r>
      <w:r w:rsidRPr="00D87C95">
        <w:rPr>
          <w:rFonts w:ascii="Times New Roman" w:eastAsia="Times New Roman" w:hAnsi="Times New Roman" w:cs="Times New Roman"/>
          <w:b/>
          <w:i/>
          <w:iCs/>
          <w:color w:val="auto"/>
          <w:sz w:val="20"/>
          <w:szCs w:val="20"/>
          <w:lang w:val="en-US"/>
        </w:rPr>
        <w:t>Pechenkin Nikolay Vladimirovich</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Year of Birth: </w:t>
      </w:r>
      <w:r w:rsidRPr="00D87C95">
        <w:rPr>
          <w:rFonts w:ascii="Times New Roman" w:eastAsia="Times New Roman" w:hAnsi="Times New Roman" w:cs="Times New Roman"/>
          <w:b/>
          <w:i/>
          <w:iCs/>
          <w:color w:val="auto"/>
          <w:sz w:val="20"/>
          <w:szCs w:val="20"/>
          <w:lang w:val="en-US"/>
        </w:rPr>
        <w:t>1983</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lastRenderedPageBreak/>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higher</w:t>
      </w:r>
    </w:p>
    <w:p w:rsidR="001133FE" w:rsidRPr="00B7661F" w:rsidRDefault="00D068B5" w:rsidP="00D87C95">
      <w:pPr>
        <w:widowControl/>
        <w:spacing w:before="240" w:after="12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All positions that this person occupied in the Issuer and other organizations including as a second job within the last 5 years and at present arranged chronologically</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07"/>
        <w:gridCol w:w="1311"/>
        <w:gridCol w:w="4134"/>
        <w:gridCol w:w="2799"/>
      </w:tblGrid>
      <w:tr w:rsidR="00BE0B9C" w:rsidTr="00D87C95">
        <w:trPr>
          <w:trHeight w:val="20"/>
        </w:trPr>
        <w:tc>
          <w:tcPr>
            <w:tcW w:w="1408" w:type="pct"/>
            <w:gridSpan w:val="2"/>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Timeframe</w:t>
            </w:r>
          </w:p>
        </w:tc>
        <w:tc>
          <w:tcPr>
            <w:tcW w:w="2142" w:type="pct"/>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 xml:space="preserve">Name of </w:t>
            </w:r>
            <w:r w:rsidRPr="00D87C95">
              <w:rPr>
                <w:rFonts w:ascii="Times New Roman" w:eastAsia="Times New Roman" w:hAnsi="Times New Roman" w:cs="Times New Roman"/>
                <w:bCs/>
                <w:color w:val="auto"/>
                <w:sz w:val="20"/>
                <w:szCs w:val="20"/>
                <w:lang w:val="en-US"/>
              </w:rPr>
              <w:t>organization</w:t>
            </w:r>
          </w:p>
        </w:tc>
        <w:tc>
          <w:tcPr>
            <w:tcW w:w="1450" w:type="pct"/>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Position</w:t>
            </w:r>
          </w:p>
        </w:tc>
      </w:tr>
      <w:tr w:rsidR="00BE0B9C" w:rsidTr="00D87C95">
        <w:trPr>
          <w:trHeight w:val="20"/>
        </w:trPr>
        <w:tc>
          <w:tcPr>
            <w:tcW w:w="729" w:type="pct"/>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from</w:t>
            </w:r>
          </w:p>
        </w:tc>
        <w:tc>
          <w:tcPr>
            <w:tcW w:w="679" w:type="pct"/>
            <w:shd w:val="clear" w:color="auto" w:fill="FFFFFF"/>
          </w:tcPr>
          <w:p w:rsidR="001133FE" w:rsidRPr="00D87C95" w:rsidRDefault="00D068B5" w:rsidP="00D87C95">
            <w:pPr>
              <w:widowControl/>
              <w:jc w:val="center"/>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to</w:t>
            </w:r>
          </w:p>
        </w:tc>
        <w:tc>
          <w:tcPr>
            <w:tcW w:w="2142" w:type="pct"/>
            <w:shd w:val="clear" w:color="auto" w:fill="FFFFFF"/>
          </w:tcPr>
          <w:p w:rsidR="001133FE" w:rsidRPr="00D87C95" w:rsidRDefault="00D068B5" w:rsidP="00D87C95">
            <w:pPr>
              <w:widowControl/>
              <w:jc w:val="center"/>
              <w:rPr>
                <w:rFonts w:ascii="Times New Roman" w:hAnsi="Times New Roman" w:cs="Times New Roman"/>
                <w:color w:val="auto"/>
                <w:sz w:val="20"/>
                <w:szCs w:val="20"/>
              </w:rPr>
            </w:pPr>
          </w:p>
        </w:tc>
        <w:tc>
          <w:tcPr>
            <w:tcW w:w="1450" w:type="pct"/>
            <w:shd w:val="clear" w:color="auto" w:fill="FFFFFF"/>
          </w:tcPr>
          <w:p w:rsidR="001133FE" w:rsidRPr="00D87C95" w:rsidRDefault="00D068B5" w:rsidP="00D87C95">
            <w:pPr>
              <w:widowControl/>
              <w:jc w:val="center"/>
              <w:rPr>
                <w:rFonts w:ascii="Times New Roman" w:hAnsi="Times New Roman" w:cs="Times New Roman"/>
                <w:color w:val="auto"/>
                <w:sz w:val="20"/>
                <w:szCs w:val="20"/>
              </w:rPr>
            </w:pPr>
          </w:p>
        </w:tc>
      </w:tr>
      <w:tr w:rsidR="00BE0B9C" w:rsidRPr="00B7661F" w:rsidTr="00D87C95">
        <w:trPr>
          <w:trHeight w:val="20"/>
        </w:trPr>
        <w:tc>
          <w:tcPr>
            <w:tcW w:w="72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2012</w:t>
            </w:r>
          </w:p>
        </w:tc>
        <w:tc>
          <w:tcPr>
            <w:tcW w:w="67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2012</w:t>
            </w:r>
          </w:p>
        </w:tc>
        <w:tc>
          <w:tcPr>
            <w:tcW w:w="2142"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OJSC “IDGC of the South”</w:t>
            </w:r>
          </w:p>
        </w:tc>
        <w:tc>
          <w:tcPr>
            <w:tcW w:w="1450"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Head of the Internal Control and Risk Management Department of the Internal Audit and Risk Management Department</w:t>
            </w:r>
          </w:p>
        </w:tc>
      </w:tr>
      <w:tr w:rsidR="00BE0B9C" w:rsidRPr="00B7661F" w:rsidTr="00D87C95">
        <w:trPr>
          <w:trHeight w:val="20"/>
        </w:trPr>
        <w:tc>
          <w:tcPr>
            <w:tcW w:w="72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2012</w:t>
            </w:r>
          </w:p>
        </w:tc>
        <w:tc>
          <w:tcPr>
            <w:tcW w:w="67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2013</w:t>
            </w:r>
          </w:p>
        </w:tc>
        <w:tc>
          <w:tcPr>
            <w:tcW w:w="2142"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OJSC “IDGC of the South”</w:t>
            </w:r>
          </w:p>
        </w:tc>
        <w:tc>
          <w:tcPr>
            <w:tcW w:w="1450"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Deputy Head of the Internal Audit and </w:t>
            </w:r>
            <w:r w:rsidRPr="00D87C95">
              <w:rPr>
                <w:rFonts w:ascii="Times New Roman" w:eastAsia="Times New Roman" w:hAnsi="Times New Roman" w:cs="Times New Roman"/>
                <w:bCs/>
                <w:color w:val="auto"/>
                <w:sz w:val="20"/>
                <w:szCs w:val="20"/>
                <w:lang w:val="en-US"/>
              </w:rPr>
              <w:t>Risk Management Department</w:t>
            </w:r>
          </w:p>
        </w:tc>
      </w:tr>
      <w:tr w:rsidR="00BE0B9C" w:rsidRPr="00B7661F" w:rsidTr="00D87C95">
        <w:trPr>
          <w:trHeight w:val="20"/>
        </w:trPr>
        <w:tc>
          <w:tcPr>
            <w:tcW w:w="72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2013</w:t>
            </w:r>
          </w:p>
        </w:tc>
        <w:tc>
          <w:tcPr>
            <w:tcW w:w="67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2016</w:t>
            </w:r>
          </w:p>
        </w:tc>
        <w:tc>
          <w:tcPr>
            <w:tcW w:w="2142"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IDGC of the South, PJSC</w:t>
            </w:r>
          </w:p>
        </w:tc>
        <w:tc>
          <w:tcPr>
            <w:tcW w:w="1450"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Head of the Internal Audit and Control Department</w:t>
            </w:r>
          </w:p>
        </w:tc>
      </w:tr>
      <w:tr w:rsidR="00BE0B9C" w:rsidRPr="00B7661F" w:rsidTr="00D87C95">
        <w:trPr>
          <w:trHeight w:val="20"/>
        </w:trPr>
        <w:tc>
          <w:tcPr>
            <w:tcW w:w="72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D87C95">
              <w:rPr>
                <w:rFonts w:ascii="Times New Roman" w:eastAsia="Times New Roman" w:hAnsi="Times New Roman" w:cs="Times New Roman"/>
                <w:bCs/>
                <w:color w:val="auto"/>
                <w:sz w:val="20"/>
                <w:szCs w:val="20"/>
                <w:lang w:val="en-US"/>
              </w:rPr>
              <w:t>2016</w:t>
            </w:r>
          </w:p>
        </w:tc>
        <w:tc>
          <w:tcPr>
            <w:tcW w:w="679" w:type="pct"/>
            <w:shd w:val="clear" w:color="auto" w:fill="FFFFFF"/>
          </w:tcPr>
          <w:p w:rsidR="001133FE" w:rsidRPr="00D87C95" w:rsidRDefault="00D068B5" w:rsidP="00D87C95">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2"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"IDGC of the South", PJSC</w:t>
            </w:r>
          </w:p>
        </w:tc>
        <w:tc>
          <w:tcPr>
            <w:tcW w:w="1450" w:type="pct"/>
            <w:shd w:val="clear" w:color="auto" w:fill="FFFFFF"/>
          </w:tcPr>
          <w:p w:rsidR="001133FE" w:rsidRPr="00B7661F" w:rsidRDefault="00D068B5" w:rsidP="00D87C95">
            <w:pPr>
              <w:widowControl/>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Director for Internal Audit, Head of the Internal Audit Department</w:t>
            </w:r>
          </w:p>
        </w:tc>
      </w:tr>
    </w:tbl>
    <w:p w:rsidR="001133FE" w:rsidRPr="00B7661F" w:rsidRDefault="00D068B5" w:rsidP="00D87C95">
      <w:pPr>
        <w:widowControl/>
        <w:spacing w:before="240" w:after="240"/>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Ownership of the authorized shares</w:t>
      </w:r>
      <w:r w:rsidRPr="00D87C95">
        <w:rPr>
          <w:rFonts w:ascii="Times New Roman" w:eastAsia="Times New Roman" w:hAnsi="Times New Roman" w:cs="Times New Roman"/>
          <w:b/>
          <w:i/>
          <w:iCs/>
          <w:color w:val="auto"/>
          <w:sz w:val="20"/>
          <w:szCs w:val="20"/>
          <w:lang w:val="en-US"/>
        </w:rPr>
        <w:t xml:space="preserve">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D87C95">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Person's membership interests in the Issuer's SDCs or an owned amount of the authorized shares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Data on a character of any family relationships with other persons participating in the Issuer's management bodies </w:t>
      </w:r>
      <w:r w:rsidRPr="00D87C95">
        <w:rPr>
          <w:rFonts w:ascii="Times New Roman" w:eastAsia="Times New Roman" w:hAnsi="Times New Roman" w:cs="Times New Roman"/>
          <w:bCs/>
          <w:color w:val="auto"/>
          <w:sz w:val="20"/>
          <w:szCs w:val="20"/>
          <w:lang w:val="en-US"/>
        </w:rPr>
        <w:t>and/or bodies controlling the financial and economic activities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w:t>
      </w:r>
      <w:r w:rsidRPr="00D87C95">
        <w:rPr>
          <w:rFonts w:ascii="Times New Roman" w:eastAsia="Times New Roman" w:hAnsi="Times New Roman" w:cs="Times New Roman"/>
          <w:bCs/>
          <w:color w:val="auto"/>
          <w:sz w:val="20"/>
          <w:szCs w:val="20"/>
          <w:lang w:val="en-US"/>
        </w:rPr>
        <w:t>ord) of the person for economic crimes or crimes against the state:</w:t>
      </w:r>
    </w:p>
    <w:p w:rsidR="00D87C95" w:rsidRPr="00B7661F" w:rsidRDefault="00D068B5" w:rsidP="00544856">
      <w:pPr>
        <w:widowControl/>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i/>
          <w:iCs/>
          <w:color w:val="auto"/>
          <w:sz w:val="20"/>
          <w:szCs w:val="20"/>
          <w:lang w:val="en-US"/>
        </w:rPr>
        <w:t xml:space="preserve">This person was never prosecuted </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w:t>
      </w:r>
      <w:r w:rsidRPr="00D87C95">
        <w:rPr>
          <w:rFonts w:ascii="Times New Roman" w:eastAsia="Times New Roman" w:hAnsi="Times New Roman" w:cs="Times New Roman"/>
          <w:bCs/>
          <w:color w:val="auto"/>
          <w:sz w:val="20"/>
          <w:szCs w:val="20"/>
          <w:lang w:val="en-US"/>
        </w:rPr>
        <w:t>cy and/or insolvency proceedings were started in conformity with the laws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
          <w:i/>
          <w:iCs/>
          <w:color w:val="auto"/>
          <w:sz w:val="20"/>
          <w:szCs w:val="20"/>
          <w:lang w:val="en-US"/>
        </w:rPr>
        <w:t>This person did not hold the named positions</w:t>
      </w:r>
    </w:p>
    <w:p w:rsidR="00D87C95" w:rsidRPr="00B7661F" w:rsidRDefault="00D068B5" w:rsidP="00D87C95">
      <w:pPr>
        <w:widowControl/>
        <w:spacing w:before="240"/>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Name of the agency supervising the issuer’s financial and business activities: </w:t>
      </w:r>
      <w:r w:rsidRPr="00D87C95">
        <w:rPr>
          <w:rFonts w:ascii="Times New Roman" w:eastAsia="Times New Roman" w:hAnsi="Times New Roman" w:cs="Times New Roman"/>
          <w:b/>
          <w:i/>
          <w:iCs/>
          <w:color w:val="auto"/>
          <w:sz w:val="20"/>
          <w:szCs w:val="20"/>
          <w:lang w:val="en-US"/>
        </w:rPr>
        <w:t>Othe</w:t>
      </w:r>
      <w:r w:rsidRPr="00D87C95">
        <w:rPr>
          <w:rFonts w:ascii="Times New Roman" w:eastAsia="Times New Roman" w:hAnsi="Times New Roman" w:cs="Times New Roman"/>
          <w:b/>
          <w:i/>
          <w:iCs/>
          <w:color w:val="auto"/>
          <w:sz w:val="20"/>
          <w:szCs w:val="20"/>
          <w:lang w:val="en-US"/>
        </w:rPr>
        <w:t xml:space="preserve">r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D87C95">
        <w:rPr>
          <w:rFonts w:ascii="Times New Roman" w:eastAsia="Times New Roman" w:hAnsi="Times New Roman" w:cs="Times New Roman"/>
          <w:b/>
          <w:i/>
          <w:iCs/>
          <w:color w:val="auto"/>
          <w:sz w:val="20"/>
          <w:szCs w:val="20"/>
          <w:lang w:val="en-US"/>
        </w:rPr>
        <w:t>Department of Internal Control and Anti-Corruption Activities</w:t>
      </w:r>
    </w:p>
    <w:p w:rsidR="001133FE" w:rsidRPr="00B7661F" w:rsidRDefault="00D068B5" w:rsidP="00D87C95">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Information relating to the head of such a separate structural unit (body) of the Issuer</w:t>
      </w:r>
    </w:p>
    <w:p w:rsidR="00D87C95" w:rsidRPr="00B7661F" w:rsidRDefault="00D068B5" w:rsidP="00544856">
      <w:pPr>
        <w:widowControl/>
        <w:jc w:val="both"/>
        <w:rPr>
          <w:rFonts w:ascii="Times New Roman" w:eastAsia="Times New Roman" w:hAnsi="Times New Roman" w:cs="Times New Roman"/>
          <w:b/>
          <w:i/>
          <w:iCs/>
          <w:color w:val="auto"/>
          <w:sz w:val="20"/>
          <w:szCs w:val="20"/>
          <w:lang w:val="en-US"/>
        </w:rPr>
      </w:pPr>
      <w:r w:rsidRPr="00D87C95">
        <w:rPr>
          <w:rFonts w:ascii="Times New Roman" w:eastAsia="Times New Roman" w:hAnsi="Times New Roman" w:cs="Times New Roman"/>
          <w:bCs/>
          <w:color w:val="auto"/>
          <w:sz w:val="20"/>
          <w:szCs w:val="20"/>
          <w:lang w:val="en-US"/>
        </w:rPr>
        <w:t xml:space="preserve">Name of the position of the head of a structural unit: </w:t>
      </w:r>
      <w:r w:rsidRPr="00D87C95">
        <w:rPr>
          <w:rFonts w:ascii="Times New Roman" w:eastAsia="Times New Roman" w:hAnsi="Times New Roman" w:cs="Times New Roman"/>
          <w:b/>
          <w:i/>
          <w:iCs/>
          <w:color w:val="auto"/>
          <w:sz w:val="20"/>
          <w:szCs w:val="20"/>
          <w:lang w:val="en-US"/>
        </w:rPr>
        <w:t>Head of the Department for Internal Control and</w:t>
      </w:r>
      <w:r w:rsidRPr="00D87C95">
        <w:rPr>
          <w:rFonts w:ascii="Times New Roman" w:eastAsia="Times New Roman" w:hAnsi="Times New Roman" w:cs="Times New Roman"/>
          <w:b/>
          <w:i/>
          <w:iCs/>
          <w:color w:val="auto"/>
          <w:sz w:val="20"/>
          <w:szCs w:val="20"/>
          <w:lang w:val="en-US"/>
        </w:rPr>
        <w:t xml:space="preserve"> Anti-Corruption Activities</w:t>
      </w:r>
    </w:p>
    <w:p w:rsidR="00D87C95" w:rsidRPr="00B7661F" w:rsidRDefault="00D068B5" w:rsidP="00D87C95">
      <w:pPr>
        <w:widowControl/>
        <w:spacing w:before="240"/>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Name: </w:t>
      </w:r>
      <w:r w:rsidRPr="00FC7FFA">
        <w:rPr>
          <w:rFonts w:ascii="Times New Roman" w:eastAsia="Times New Roman" w:hAnsi="Times New Roman" w:cs="Times New Roman"/>
          <w:b/>
          <w:i/>
          <w:iCs/>
          <w:color w:val="auto"/>
          <w:sz w:val="20"/>
          <w:szCs w:val="20"/>
          <w:lang w:val="en-US"/>
        </w:rPr>
        <w:t xml:space="preserve">Menshenin Aleksey Evgenievich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D87C95">
        <w:rPr>
          <w:rFonts w:ascii="Times New Roman" w:eastAsia="Times New Roman" w:hAnsi="Times New Roman" w:cs="Times New Roman"/>
          <w:bCs/>
          <w:color w:val="auto"/>
          <w:sz w:val="20"/>
          <w:szCs w:val="20"/>
          <w:lang w:val="en-US"/>
        </w:rPr>
        <w:t xml:space="preserve">Year of Birth: </w:t>
      </w:r>
      <w:r w:rsidRPr="00FC7FFA">
        <w:rPr>
          <w:rFonts w:ascii="Times New Roman" w:eastAsia="Times New Roman" w:hAnsi="Times New Roman" w:cs="Times New Roman"/>
          <w:b/>
          <w:i/>
          <w:iCs/>
          <w:color w:val="auto"/>
          <w:sz w:val="20"/>
          <w:szCs w:val="20"/>
          <w:lang w:val="en-US"/>
        </w:rPr>
        <w:t>1974</w:t>
      </w:r>
    </w:p>
    <w:p w:rsidR="001133FE" w:rsidRPr="00B7661F" w:rsidRDefault="00D068B5" w:rsidP="00FC7FFA">
      <w:pPr>
        <w:widowControl/>
        <w:spacing w:before="24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Education: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C7FFA">
        <w:rPr>
          <w:rFonts w:ascii="Times New Roman" w:eastAsia="Times New Roman" w:hAnsi="Times New Roman" w:cs="Times New Roman"/>
          <w:b/>
          <w:i/>
          <w:iCs/>
          <w:color w:val="auto"/>
          <w:sz w:val="20"/>
          <w:szCs w:val="20"/>
          <w:lang w:val="en-US"/>
        </w:rPr>
        <w:t>higher</w:t>
      </w:r>
    </w:p>
    <w:p w:rsidR="001133FE" w:rsidRPr="00B7661F" w:rsidRDefault="00D068B5" w:rsidP="00FC7FFA">
      <w:pPr>
        <w:widowControl/>
        <w:spacing w:before="240" w:after="120"/>
        <w:jc w:val="both"/>
        <w:rPr>
          <w:rFonts w:ascii="Times New Roman" w:eastAsia="Times New Roman" w:hAnsi="Times New Roman" w:cs="Times New Roman"/>
          <w:bCs/>
          <w:color w:val="auto"/>
          <w:sz w:val="20"/>
          <w:szCs w:val="20"/>
          <w:lang w:val="en-US"/>
        </w:rPr>
      </w:pPr>
      <w:r w:rsidRPr="00D87C95">
        <w:rPr>
          <w:rFonts w:ascii="Times New Roman" w:eastAsia="Times New Roman" w:hAnsi="Times New Roman" w:cs="Times New Roman"/>
          <w:bCs/>
          <w:color w:val="auto"/>
          <w:sz w:val="20"/>
          <w:szCs w:val="20"/>
          <w:lang w:val="en-US"/>
        </w:rPr>
        <w:t xml:space="preserve">All positions that this person occupied in the Issuer and other organizations including as a second job within the last 5 years and at present arranged </w:t>
      </w:r>
      <w:r w:rsidRPr="00D87C95">
        <w:rPr>
          <w:rFonts w:ascii="Times New Roman" w:eastAsia="Times New Roman" w:hAnsi="Times New Roman" w:cs="Times New Roman"/>
          <w:bCs/>
          <w:color w:val="auto"/>
          <w:sz w:val="20"/>
          <w:szCs w:val="20"/>
          <w:lang w:val="en-US"/>
        </w:rPr>
        <w:t>chronologically</w:t>
      </w:r>
    </w:p>
    <w:tbl>
      <w:tblPr>
        <w:tblOverlap w:val="never"/>
        <w:tblW w:w="5000" w:type="pct"/>
        <w:tblCellMar>
          <w:left w:w="10" w:type="dxa"/>
          <w:right w:w="10" w:type="dxa"/>
        </w:tblCellMar>
        <w:tblLook w:val="04A0" w:firstRow="1" w:lastRow="0" w:firstColumn="1" w:lastColumn="0" w:noHBand="0" w:noVBand="1"/>
      </w:tblPr>
      <w:tblGrid>
        <w:gridCol w:w="1403"/>
        <w:gridCol w:w="1313"/>
        <w:gridCol w:w="4136"/>
        <w:gridCol w:w="2799"/>
      </w:tblGrid>
      <w:tr w:rsidR="00BE0B9C" w:rsidTr="00FC7FFA">
        <w:trPr>
          <w:trHeight w:val="20"/>
        </w:trPr>
        <w:tc>
          <w:tcPr>
            <w:tcW w:w="1406" w:type="pct"/>
            <w:gridSpan w:val="2"/>
            <w:tcBorders>
              <w:top w:val="single" w:sz="4" w:space="0" w:color="auto"/>
              <w:left w:val="single" w:sz="4" w:space="0" w:color="auto"/>
            </w:tcBorders>
            <w:shd w:val="clear" w:color="auto" w:fill="FFFFFF"/>
          </w:tcPr>
          <w:p w:rsidR="001133FE" w:rsidRPr="00FC7FFA" w:rsidRDefault="00D068B5" w:rsidP="00FC7FFA">
            <w:pPr>
              <w:widowControl/>
              <w:jc w:val="center"/>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t>Timeframe</w:t>
            </w:r>
          </w:p>
        </w:tc>
        <w:tc>
          <w:tcPr>
            <w:tcW w:w="2143" w:type="pct"/>
            <w:tcBorders>
              <w:top w:val="single" w:sz="4" w:space="0" w:color="auto"/>
              <w:left w:val="single" w:sz="4" w:space="0" w:color="auto"/>
            </w:tcBorders>
            <w:shd w:val="clear" w:color="auto" w:fill="FFFFFF"/>
          </w:tcPr>
          <w:p w:rsidR="001133FE" w:rsidRPr="00FC7FFA" w:rsidRDefault="00D068B5" w:rsidP="00FC7FFA">
            <w:pPr>
              <w:widowControl/>
              <w:jc w:val="center"/>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t>Name of organization</w:t>
            </w:r>
          </w:p>
        </w:tc>
        <w:tc>
          <w:tcPr>
            <w:tcW w:w="1451" w:type="pct"/>
            <w:tcBorders>
              <w:top w:val="single" w:sz="4" w:space="0" w:color="auto"/>
              <w:left w:val="single" w:sz="4" w:space="0" w:color="auto"/>
              <w:right w:val="single" w:sz="4" w:space="0" w:color="auto"/>
            </w:tcBorders>
            <w:shd w:val="clear" w:color="auto" w:fill="FFFFFF"/>
          </w:tcPr>
          <w:p w:rsidR="001133FE" w:rsidRPr="00FC7FFA" w:rsidRDefault="00D068B5" w:rsidP="00FC7FFA">
            <w:pPr>
              <w:widowControl/>
              <w:jc w:val="center"/>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t>Position</w:t>
            </w:r>
          </w:p>
        </w:tc>
      </w:tr>
      <w:tr w:rsidR="00BE0B9C" w:rsidTr="00FC7FFA">
        <w:trPr>
          <w:trHeight w:val="20"/>
        </w:trPr>
        <w:tc>
          <w:tcPr>
            <w:tcW w:w="727" w:type="pct"/>
            <w:tcBorders>
              <w:top w:val="single" w:sz="4" w:space="0" w:color="auto"/>
              <w:left w:val="single" w:sz="4" w:space="0" w:color="auto"/>
            </w:tcBorders>
            <w:shd w:val="clear" w:color="auto" w:fill="FFFFFF"/>
          </w:tcPr>
          <w:p w:rsidR="001133FE" w:rsidRPr="00FC7FFA" w:rsidRDefault="00D068B5" w:rsidP="00FC7FFA">
            <w:pPr>
              <w:widowControl/>
              <w:jc w:val="center"/>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t>from</w:t>
            </w:r>
          </w:p>
        </w:tc>
        <w:tc>
          <w:tcPr>
            <w:tcW w:w="680" w:type="pct"/>
            <w:tcBorders>
              <w:top w:val="single" w:sz="4" w:space="0" w:color="auto"/>
              <w:left w:val="single" w:sz="4" w:space="0" w:color="auto"/>
            </w:tcBorders>
            <w:shd w:val="clear" w:color="auto" w:fill="FFFFFF"/>
          </w:tcPr>
          <w:p w:rsidR="001133FE" w:rsidRPr="00FC7FFA" w:rsidRDefault="00D068B5" w:rsidP="00FC7FFA">
            <w:pPr>
              <w:widowControl/>
              <w:jc w:val="center"/>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t>to</w:t>
            </w:r>
          </w:p>
        </w:tc>
        <w:tc>
          <w:tcPr>
            <w:tcW w:w="2143" w:type="pct"/>
            <w:tcBorders>
              <w:top w:val="single" w:sz="4" w:space="0" w:color="auto"/>
              <w:left w:val="single" w:sz="4" w:space="0" w:color="auto"/>
            </w:tcBorders>
            <w:shd w:val="clear" w:color="auto" w:fill="FFFFFF"/>
          </w:tcPr>
          <w:p w:rsidR="001133FE" w:rsidRPr="00FC7FFA" w:rsidRDefault="00D068B5" w:rsidP="00FC7FFA">
            <w:pPr>
              <w:widowControl/>
              <w:jc w:val="center"/>
              <w:rPr>
                <w:rFonts w:ascii="Times New Roman" w:hAnsi="Times New Roman" w:cs="Times New Roman"/>
                <w:color w:val="auto"/>
                <w:sz w:val="20"/>
                <w:szCs w:val="20"/>
              </w:rPr>
            </w:pPr>
          </w:p>
        </w:tc>
        <w:tc>
          <w:tcPr>
            <w:tcW w:w="1451" w:type="pct"/>
            <w:tcBorders>
              <w:top w:val="single" w:sz="4" w:space="0" w:color="auto"/>
              <w:left w:val="single" w:sz="4" w:space="0" w:color="auto"/>
              <w:right w:val="single" w:sz="4" w:space="0" w:color="auto"/>
            </w:tcBorders>
            <w:shd w:val="clear" w:color="auto" w:fill="FFFFFF"/>
          </w:tcPr>
          <w:p w:rsidR="001133FE" w:rsidRPr="00FC7FFA" w:rsidRDefault="00D068B5" w:rsidP="00FC7FFA">
            <w:pPr>
              <w:widowControl/>
              <w:jc w:val="center"/>
              <w:rPr>
                <w:rFonts w:ascii="Times New Roman" w:hAnsi="Times New Roman" w:cs="Times New Roman"/>
                <w:color w:val="auto"/>
                <w:sz w:val="20"/>
                <w:szCs w:val="20"/>
              </w:rPr>
            </w:pPr>
          </w:p>
        </w:tc>
      </w:tr>
      <w:tr w:rsidR="00BE0B9C" w:rsidRPr="00B7661F" w:rsidTr="00FC7FFA">
        <w:trPr>
          <w:trHeight w:val="20"/>
        </w:trPr>
        <w:tc>
          <w:tcPr>
            <w:tcW w:w="727" w:type="pct"/>
            <w:tcBorders>
              <w:top w:val="single" w:sz="4" w:space="0" w:color="auto"/>
              <w:left w:val="single" w:sz="4" w:space="0" w:color="auto"/>
            </w:tcBorders>
            <w:shd w:val="clear" w:color="auto" w:fill="FFFFFF"/>
          </w:tcPr>
          <w:p w:rsidR="001133FE" w:rsidRPr="00FC7FFA" w:rsidRDefault="00D068B5" w:rsidP="00FC7FFA">
            <w:pPr>
              <w:widowControl/>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t>2014</w:t>
            </w:r>
          </w:p>
        </w:tc>
        <w:tc>
          <w:tcPr>
            <w:tcW w:w="680" w:type="pct"/>
            <w:tcBorders>
              <w:top w:val="single" w:sz="4" w:space="0" w:color="auto"/>
              <w:left w:val="single" w:sz="4" w:space="0" w:color="auto"/>
            </w:tcBorders>
            <w:shd w:val="clear" w:color="auto" w:fill="FFFFFF"/>
          </w:tcPr>
          <w:p w:rsidR="001133FE" w:rsidRPr="00FC7FFA" w:rsidRDefault="00D068B5" w:rsidP="00FC7FFA">
            <w:pPr>
              <w:widowControl/>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t>2017</w:t>
            </w:r>
          </w:p>
        </w:tc>
        <w:tc>
          <w:tcPr>
            <w:tcW w:w="2143" w:type="pct"/>
            <w:tcBorders>
              <w:top w:val="single" w:sz="4" w:space="0" w:color="auto"/>
              <w:left w:val="single" w:sz="4" w:space="0" w:color="auto"/>
            </w:tcBorders>
            <w:shd w:val="clear" w:color="auto" w:fill="FFFFFF"/>
          </w:tcPr>
          <w:p w:rsidR="001133FE" w:rsidRPr="00B7661F" w:rsidRDefault="00D068B5" w:rsidP="00FC7FFA">
            <w:pPr>
              <w:widowControl/>
              <w:rPr>
                <w:rFonts w:ascii="Times New Roman" w:eastAsia="Times New Roman" w:hAnsi="Times New Roman" w:cs="Times New Roman"/>
                <w:i/>
                <w:iCs/>
                <w:color w:val="auto"/>
                <w:sz w:val="20"/>
                <w:szCs w:val="20"/>
                <w:lang w:val="en-US"/>
              </w:rPr>
            </w:pPr>
            <w:r w:rsidRPr="00FC7FFA">
              <w:rPr>
                <w:rFonts w:ascii="Times New Roman" w:eastAsia="Times New Roman" w:hAnsi="Times New Roman" w:cs="Times New Roman"/>
                <w:bCs/>
                <w:color w:val="auto"/>
                <w:sz w:val="20"/>
                <w:szCs w:val="20"/>
                <w:lang w:val="en-US"/>
              </w:rPr>
              <w:t>FSBI "Management on operation of buildings of the Supreme bodies of power" in the SFU</w:t>
            </w:r>
          </w:p>
        </w:tc>
        <w:tc>
          <w:tcPr>
            <w:tcW w:w="1451" w:type="pct"/>
            <w:tcBorders>
              <w:top w:val="single" w:sz="4" w:space="0" w:color="auto"/>
              <w:left w:val="single" w:sz="4" w:space="0" w:color="auto"/>
              <w:right w:val="single" w:sz="4" w:space="0" w:color="auto"/>
            </w:tcBorders>
            <w:shd w:val="clear" w:color="auto" w:fill="FFFFFF"/>
          </w:tcPr>
          <w:p w:rsidR="001133FE" w:rsidRPr="00B7661F" w:rsidRDefault="00D068B5" w:rsidP="00FC7FFA">
            <w:pPr>
              <w:widowControl/>
              <w:rPr>
                <w:rFonts w:ascii="Times New Roman" w:eastAsia="Times New Roman" w:hAnsi="Times New Roman" w:cs="Times New Roman"/>
                <w:i/>
                <w:iCs/>
                <w:color w:val="auto"/>
                <w:sz w:val="20"/>
                <w:szCs w:val="20"/>
                <w:lang w:val="en-US"/>
              </w:rPr>
            </w:pPr>
            <w:r w:rsidRPr="00FC7FFA">
              <w:rPr>
                <w:rFonts w:ascii="Times New Roman" w:eastAsia="Times New Roman" w:hAnsi="Times New Roman" w:cs="Times New Roman"/>
                <w:bCs/>
                <w:color w:val="auto"/>
                <w:sz w:val="20"/>
                <w:szCs w:val="20"/>
                <w:lang w:val="en-US"/>
              </w:rPr>
              <w:t xml:space="preserve">Deputy chief of service for maintenance and operation of the residence of the </w:t>
            </w:r>
            <w:r w:rsidRPr="00FC7FFA">
              <w:rPr>
                <w:rFonts w:ascii="Times New Roman" w:eastAsia="Times New Roman" w:hAnsi="Times New Roman" w:cs="Times New Roman"/>
                <w:bCs/>
                <w:color w:val="auto"/>
                <w:sz w:val="20"/>
                <w:szCs w:val="20"/>
                <w:lang w:val="en-US"/>
              </w:rPr>
              <w:t>Plenipotentiary of the President of the Russian Federation in the SFD</w:t>
            </w:r>
          </w:p>
        </w:tc>
      </w:tr>
      <w:tr w:rsidR="00BE0B9C" w:rsidRPr="00B7661F" w:rsidTr="00FC7FFA">
        <w:trPr>
          <w:trHeight w:val="20"/>
        </w:trPr>
        <w:tc>
          <w:tcPr>
            <w:tcW w:w="727" w:type="pct"/>
            <w:tcBorders>
              <w:top w:val="single" w:sz="4" w:space="0" w:color="auto"/>
              <w:left w:val="single" w:sz="4" w:space="0" w:color="auto"/>
            </w:tcBorders>
            <w:shd w:val="clear" w:color="auto" w:fill="FFFFFF"/>
          </w:tcPr>
          <w:p w:rsidR="001133FE" w:rsidRPr="00FC7FFA" w:rsidRDefault="00D068B5" w:rsidP="00FC7FFA">
            <w:pPr>
              <w:widowControl/>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t>2015</w:t>
            </w:r>
          </w:p>
        </w:tc>
        <w:tc>
          <w:tcPr>
            <w:tcW w:w="680" w:type="pct"/>
            <w:tcBorders>
              <w:top w:val="single" w:sz="4" w:space="0" w:color="auto"/>
              <w:left w:val="single" w:sz="4" w:space="0" w:color="auto"/>
            </w:tcBorders>
            <w:shd w:val="clear" w:color="auto" w:fill="FFFFFF"/>
          </w:tcPr>
          <w:p w:rsidR="001133FE" w:rsidRPr="00FC7FFA" w:rsidRDefault="00D068B5" w:rsidP="00FC7FFA">
            <w:pPr>
              <w:widowControl/>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t>2017</w:t>
            </w:r>
          </w:p>
        </w:tc>
        <w:tc>
          <w:tcPr>
            <w:tcW w:w="2143" w:type="pct"/>
            <w:tcBorders>
              <w:top w:val="single" w:sz="4" w:space="0" w:color="auto"/>
              <w:left w:val="single" w:sz="4" w:space="0" w:color="auto"/>
            </w:tcBorders>
            <w:shd w:val="clear" w:color="auto" w:fill="FFFFFF"/>
          </w:tcPr>
          <w:p w:rsidR="001133FE" w:rsidRPr="00B7661F" w:rsidRDefault="00D068B5" w:rsidP="00FC7FFA">
            <w:pPr>
              <w:widowControl/>
              <w:rPr>
                <w:rFonts w:ascii="Times New Roman" w:eastAsia="Times New Roman" w:hAnsi="Times New Roman" w:cs="Times New Roman"/>
                <w:i/>
                <w:iCs/>
                <w:color w:val="auto"/>
                <w:sz w:val="20"/>
                <w:szCs w:val="20"/>
                <w:lang w:val="en-US"/>
              </w:rPr>
            </w:pPr>
            <w:r w:rsidRPr="00FC7FFA">
              <w:rPr>
                <w:rFonts w:ascii="Times New Roman" w:eastAsia="Times New Roman" w:hAnsi="Times New Roman" w:cs="Times New Roman"/>
                <w:bCs/>
                <w:color w:val="auto"/>
                <w:sz w:val="20"/>
                <w:szCs w:val="20"/>
                <w:lang w:val="en-US"/>
              </w:rPr>
              <w:t>"IDGC of the South", PJSC</w:t>
            </w:r>
          </w:p>
        </w:tc>
        <w:tc>
          <w:tcPr>
            <w:tcW w:w="1451" w:type="pct"/>
            <w:tcBorders>
              <w:top w:val="single" w:sz="4" w:space="0" w:color="auto"/>
              <w:left w:val="single" w:sz="4" w:space="0" w:color="auto"/>
              <w:right w:val="single" w:sz="4" w:space="0" w:color="auto"/>
            </w:tcBorders>
            <w:shd w:val="clear" w:color="auto" w:fill="FFFFFF"/>
          </w:tcPr>
          <w:p w:rsidR="001133FE" w:rsidRPr="00B7661F" w:rsidRDefault="00D068B5" w:rsidP="00FC7FFA">
            <w:pPr>
              <w:widowControl/>
              <w:rPr>
                <w:rFonts w:ascii="Times New Roman" w:eastAsia="Times New Roman" w:hAnsi="Times New Roman" w:cs="Times New Roman"/>
                <w:i/>
                <w:iCs/>
                <w:color w:val="auto"/>
                <w:sz w:val="20"/>
                <w:szCs w:val="20"/>
                <w:lang w:val="en-US"/>
              </w:rPr>
            </w:pPr>
            <w:r w:rsidRPr="00FC7FFA">
              <w:rPr>
                <w:rFonts w:ascii="Times New Roman" w:eastAsia="Times New Roman" w:hAnsi="Times New Roman" w:cs="Times New Roman"/>
                <w:bCs/>
                <w:color w:val="auto"/>
                <w:sz w:val="20"/>
                <w:szCs w:val="20"/>
                <w:lang w:val="en-US"/>
              </w:rPr>
              <w:t xml:space="preserve">Expert Adviser to Director </w:t>
            </w:r>
            <w:r w:rsidRPr="00FC7FFA">
              <w:rPr>
                <w:rFonts w:ascii="Times New Roman" w:eastAsia="Times New Roman" w:hAnsi="Times New Roman" w:cs="Times New Roman"/>
                <w:bCs/>
                <w:color w:val="auto"/>
                <w:sz w:val="20"/>
                <w:szCs w:val="20"/>
                <w:lang w:val="en-US"/>
              </w:rPr>
              <w:lastRenderedPageBreak/>
              <w:t>General</w:t>
            </w:r>
          </w:p>
        </w:tc>
      </w:tr>
      <w:tr w:rsidR="00BE0B9C" w:rsidRPr="00B7661F" w:rsidTr="00FC7FFA">
        <w:trPr>
          <w:trHeight w:val="20"/>
        </w:trPr>
        <w:tc>
          <w:tcPr>
            <w:tcW w:w="727" w:type="pct"/>
            <w:tcBorders>
              <w:top w:val="single" w:sz="4" w:space="0" w:color="auto"/>
              <w:left w:val="single" w:sz="4" w:space="0" w:color="auto"/>
              <w:bottom w:val="single" w:sz="4" w:space="0" w:color="auto"/>
            </w:tcBorders>
            <w:shd w:val="clear" w:color="auto" w:fill="FFFFFF"/>
          </w:tcPr>
          <w:p w:rsidR="001133FE" w:rsidRPr="00FC7FFA" w:rsidRDefault="00D068B5" w:rsidP="00FC7FFA">
            <w:pPr>
              <w:widowControl/>
              <w:rPr>
                <w:rFonts w:ascii="Times New Roman" w:eastAsia="Times New Roman" w:hAnsi="Times New Roman" w:cs="Times New Roman"/>
                <w:i/>
                <w:iCs/>
                <w:color w:val="auto"/>
                <w:sz w:val="20"/>
                <w:szCs w:val="20"/>
              </w:rPr>
            </w:pPr>
            <w:r w:rsidRPr="00FC7FFA">
              <w:rPr>
                <w:rFonts w:ascii="Times New Roman" w:eastAsia="Times New Roman" w:hAnsi="Times New Roman" w:cs="Times New Roman"/>
                <w:bCs/>
                <w:color w:val="auto"/>
                <w:sz w:val="20"/>
                <w:szCs w:val="20"/>
                <w:lang w:val="en-US"/>
              </w:rPr>
              <w:lastRenderedPageBreak/>
              <w:t>2017</w:t>
            </w:r>
          </w:p>
        </w:tc>
        <w:tc>
          <w:tcPr>
            <w:tcW w:w="680" w:type="pct"/>
            <w:tcBorders>
              <w:top w:val="single" w:sz="4" w:space="0" w:color="auto"/>
              <w:left w:val="single" w:sz="4" w:space="0" w:color="auto"/>
              <w:bottom w:val="single" w:sz="4" w:space="0" w:color="auto"/>
            </w:tcBorders>
            <w:shd w:val="clear" w:color="auto" w:fill="FFFFFF"/>
          </w:tcPr>
          <w:p w:rsidR="001133FE" w:rsidRPr="00FC7FFA" w:rsidRDefault="00D068B5" w:rsidP="00FC7FFA">
            <w:pPr>
              <w:widowControl/>
              <w:rPr>
                <w:rFonts w:ascii="Times New Roman" w:eastAsia="Times New Roman" w:hAnsi="Times New Roman" w:cs="Times New Roman"/>
                <w:i/>
                <w:iCs/>
                <w:color w:val="auto"/>
                <w:sz w:val="20"/>
                <w:szCs w:val="20"/>
              </w:rPr>
            </w:pPr>
            <w:r w:rsidRPr="00385A47">
              <w:rPr>
                <w:rFonts w:ascii="Times New Roman" w:eastAsia="Times New Roman" w:hAnsi="Times New Roman" w:cs="Times New Roman"/>
                <w:bCs/>
                <w:color w:val="auto"/>
                <w:sz w:val="20"/>
                <w:szCs w:val="20"/>
                <w:lang w:val="en-US"/>
              </w:rPr>
              <w:t>currently</w:t>
            </w:r>
          </w:p>
        </w:tc>
        <w:tc>
          <w:tcPr>
            <w:tcW w:w="2143" w:type="pct"/>
            <w:tcBorders>
              <w:top w:val="single" w:sz="4" w:space="0" w:color="auto"/>
              <w:left w:val="single" w:sz="4" w:space="0" w:color="auto"/>
              <w:bottom w:val="single" w:sz="4" w:space="0" w:color="auto"/>
            </w:tcBorders>
            <w:shd w:val="clear" w:color="auto" w:fill="FFFFFF"/>
          </w:tcPr>
          <w:p w:rsidR="001133FE" w:rsidRPr="00B7661F" w:rsidRDefault="00D068B5" w:rsidP="00FC7FFA">
            <w:pPr>
              <w:widowControl/>
              <w:rPr>
                <w:rFonts w:ascii="Times New Roman" w:eastAsia="Times New Roman" w:hAnsi="Times New Roman" w:cs="Times New Roman"/>
                <w:i/>
                <w:iCs/>
                <w:color w:val="auto"/>
                <w:sz w:val="20"/>
                <w:szCs w:val="20"/>
                <w:lang w:val="en-US"/>
              </w:rPr>
            </w:pPr>
            <w:r w:rsidRPr="00FC7FFA">
              <w:rPr>
                <w:rFonts w:ascii="Times New Roman" w:eastAsia="Times New Roman" w:hAnsi="Times New Roman" w:cs="Times New Roman"/>
                <w:bCs/>
                <w:color w:val="auto"/>
                <w:sz w:val="20"/>
                <w:szCs w:val="20"/>
                <w:lang w:val="en-US"/>
              </w:rPr>
              <w:t>"IDGC of the South", PJSC</w:t>
            </w:r>
          </w:p>
        </w:tc>
        <w:tc>
          <w:tcPr>
            <w:tcW w:w="1451"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FC7FFA">
            <w:pPr>
              <w:widowControl/>
              <w:rPr>
                <w:rFonts w:ascii="Times New Roman" w:eastAsia="Times New Roman" w:hAnsi="Times New Roman" w:cs="Times New Roman"/>
                <w:i/>
                <w:iCs/>
                <w:color w:val="auto"/>
                <w:sz w:val="20"/>
                <w:szCs w:val="20"/>
                <w:lang w:val="en-US"/>
              </w:rPr>
            </w:pPr>
            <w:r w:rsidRPr="00FC7FFA">
              <w:rPr>
                <w:rFonts w:ascii="Times New Roman" w:eastAsia="Times New Roman" w:hAnsi="Times New Roman" w:cs="Times New Roman"/>
                <w:bCs/>
                <w:color w:val="auto"/>
                <w:sz w:val="20"/>
                <w:szCs w:val="20"/>
                <w:lang w:val="en-US"/>
              </w:rPr>
              <w:t>Head of the Department for Internal Control and Anti-Corruption Activiti</w:t>
            </w:r>
            <w:r w:rsidRPr="00FC7FFA">
              <w:rPr>
                <w:rFonts w:ascii="Times New Roman" w:eastAsia="Times New Roman" w:hAnsi="Times New Roman" w:cs="Times New Roman"/>
                <w:bCs/>
                <w:color w:val="auto"/>
                <w:sz w:val="20"/>
                <w:szCs w:val="20"/>
                <w:lang w:val="en-US"/>
              </w:rPr>
              <w:t>es</w:t>
            </w:r>
          </w:p>
        </w:tc>
      </w:tr>
    </w:tbl>
    <w:p w:rsidR="001133FE" w:rsidRPr="00B7661F" w:rsidRDefault="00D068B5" w:rsidP="00FC7FFA">
      <w:pPr>
        <w:widowControl/>
        <w:spacing w:before="240" w:after="240"/>
        <w:jc w:val="both"/>
        <w:rPr>
          <w:rFonts w:ascii="Times New Roman" w:eastAsia="Times New Roman" w:hAnsi="Times New Roman" w:cs="Times New Roman"/>
          <w:b/>
          <w:i/>
          <w:iCs/>
          <w:color w:val="auto"/>
          <w:sz w:val="20"/>
          <w:szCs w:val="20"/>
          <w:lang w:val="en-US"/>
        </w:rPr>
      </w:pPr>
      <w:r w:rsidRPr="00FC7FFA">
        <w:rPr>
          <w:rFonts w:ascii="Times New Roman" w:eastAsia="Times New Roman" w:hAnsi="Times New Roman" w:cs="Times New Roman"/>
          <w:b/>
          <w:i/>
          <w:iCs/>
          <w:color w:val="auto"/>
          <w:sz w:val="20"/>
          <w:szCs w:val="20"/>
          <w:lang w:val="en-US"/>
        </w:rPr>
        <w:t>Ownership of the authorized shares of the Issuer/Lack of the ownership of the Issuer's ordinary shares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C7FFA">
        <w:rPr>
          <w:rFonts w:ascii="Times New Roman" w:eastAsia="Times New Roman" w:hAnsi="Times New Roman" w:cs="Times New Roman"/>
          <w:bCs/>
          <w:color w:val="auto"/>
          <w:sz w:val="20"/>
          <w:szCs w:val="20"/>
          <w:lang w:val="en-US"/>
        </w:rPr>
        <w:t xml:space="preserve">Number of the Issuer's shares of each category (type) that may be acquired by the person due to exercising the Issuer's options owned by this person: </w:t>
      </w:r>
      <w:r w:rsidRPr="00FC7FFA">
        <w:rPr>
          <w:rFonts w:ascii="Times New Roman" w:eastAsia="Times New Roman" w:hAnsi="Times New Roman" w:cs="Times New Roman"/>
          <w:b/>
          <w:i/>
          <w:iCs/>
          <w:color w:val="auto"/>
          <w:sz w:val="20"/>
          <w:szCs w:val="20"/>
          <w:lang w:val="en-US"/>
        </w:rPr>
        <w:t>the Issuer did not issue any options</w:t>
      </w:r>
    </w:p>
    <w:p w:rsidR="001133FE" w:rsidRPr="00B7661F" w:rsidRDefault="00D068B5" w:rsidP="00FC7FFA">
      <w:pPr>
        <w:widowControl/>
        <w:spacing w:before="240"/>
        <w:jc w:val="both"/>
        <w:rPr>
          <w:rFonts w:ascii="Times New Roman" w:eastAsia="Times New Roman" w:hAnsi="Times New Roman" w:cs="Times New Roman"/>
          <w:bCs/>
          <w:color w:val="auto"/>
          <w:sz w:val="20"/>
          <w:szCs w:val="20"/>
          <w:lang w:val="en-US"/>
        </w:rPr>
      </w:pPr>
      <w:r w:rsidRPr="00FC7FFA">
        <w:rPr>
          <w:rFonts w:ascii="Times New Roman" w:eastAsia="Times New Roman" w:hAnsi="Times New Roman" w:cs="Times New Roman"/>
          <w:bCs/>
          <w:color w:val="auto"/>
          <w:sz w:val="20"/>
          <w:szCs w:val="20"/>
          <w:lang w:val="en-US"/>
        </w:rPr>
        <w:t>Person's membership interests in the Issuer's SDCs or an owned amount</w:t>
      </w:r>
      <w:r w:rsidRPr="00FC7FFA">
        <w:rPr>
          <w:rFonts w:ascii="Times New Roman" w:eastAsia="Times New Roman" w:hAnsi="Times New Roman" w:cs="Times New Roman"/>
          <w:bCs/>
          <w:color w:val="auto"/>
          <w:sz w:val="20"/>
          <w:szCs w:val="20"/>
          <w:lang w:val="en-US"/>
        </w:rPr>
        <w:t xml:space="preserve"> of the authorized shares of SDCs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C7FFA">
        <w:rPr>
          <w:rFonts w:ascii="Times New Roman" w:eastAsia="Times New Roman" w:hAnsi="Times New Roman" w:cs="Times New Roman"/>
          <w:b/>
          <w:i/>
          <w:iCs/>
          <w:color w:val="auto"/>
          <w:sz w:val="20"/>
          <w:szCs w:val="20"/>
          <w:lang w:val="en-US"/>
        </w:rPr>
        <w:t>The person does not have such shares</w:t>
      </w:r>
    </w:p>
    <w:p w:rsidR="001133FE" w:rsidRPr="00B7661F" w:rsidRDefault="00D068B5" w:rsidP="00FC7FFA">
      <w:pPr>
        <w:widowControl/>
        <w:spacing w:before="240"/>
        <w:jc w:val="both"/>
        <w:rPr>
          <w:rFonts w:ascii="Times New Roman" w:eastAsia="Times New Roman" w:hAnsi="Times New Roman" w:cs="Times New Roman"/>
          <w:bCs/>
          <w:color w:val="auto"/>
          <w:sz w:val="20"/>
          <w:szCs w:val="20"/>
          <w:lang w:val="en-US"/>
        </w:rPr>
      </w:pPr>
      <w:r w:rsidRPr="00FC7FFA">
        <w:rPr>
          <w:rFonts w:ascii="Times New Roman" w:eastAsia="Times New Roman" w:hAnsi="Times New Roman" w:cs="Times New Roman"/>
          <w:bCs/>
          <w:color w:val="auto"/>
          <w:sz w:val="20"/>
          <w:szCs w:val="20"/>
          <w:lang w:val="en-US"/>
        </w:rPr>
        <w:t>Data on a character of any family relationships with other persons participating in the Issuer's management bodies and/or bodies controlling the financial and economic activities of the</w:t>
      </w:r>
      <w:r w:rsidRPr="00FC7FFA">
        <w:rPr>
          <w:rFonts w:ascii="Times New Roman" w:eastAsia="Times New Roman" w:hAnsi="Times New Roman" w:cs="Times New Roman"/>
          <w:bCs/>
          <w:color w:val="auto"/>
          <w:sz w:val="20"/>
          <w:szCs w:val="20"/>
          <w:lang w:val="en-US"/>
        </w:rPr>
        <w:t xml:space="preserv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C7FFA">
        <w:rPr>
          <w:rFonts w:ascii="Times New Roman" w:eastAsia="Times New Roman" w:hAnsi="Times New Roman" w:cs="Times New Roman"/>
          <w:b/>
          <w:i/>
          <w:iCs/>
          <w:color w:val="auto"/>
          <w:sz w:val="20"/>
          <w:szCs w:val="20"/>
          <w:lang w:val="en-US"/>
        </w:rPr>
        <w:t>There are no stated family ties</w:t>
      </w:r>
    </w:p>
    <w:p w:rsidR="001133FE" w:rsidRPr="00B7661F" w:rsidRDefault="00D068B5" w:rsidP="00FC7FFA">
      <w:pPr>
        <w:widowControl/>
        <w:spacing w:before="240"/>
        <w:jc w:val="both"/>
        <w:rPr>
          <w:rFonts w:ascii="Times New Roman" w:eastAsia="Times New Roman" w:hAnsi="Times New Roman" w:cs="Times New Roman"/>
          <w:bCs/>
          <w:color w:val="auto"/>
          <w:sz w:val="20"/>
          <w:szCs w:val="20"/>
          <w:lang w:val="en-US"/>
        </w:rPr>
      </w:pPr>
      <w:r w:rsidRPr="00FC7FFA">
        <w:rPr>
          <w:rFonts w:ascii="Times New Roman" w:eastAsia="Times New Roman" w:hAnsi="Times New Roman" w:cs="Times New Roman"/>
          <w:bCs/>
          <w:color w:val="auto"/>
          <w:sz w:val="20"/>
          <w:szCs w:val="20"/>
          <w:lang w:val="en-US"/>
        </w:rPr>
        <w:t>Administrative sanctions imposed on such person for any financial, tax/charge, securities market violations or criminal prosecution (criminal record) of the person for economic crimes or crimes against the state:</w:t>
      </w:r>
    </w:p>
    <w:p w:rsidR="00FC7FFA" w:rsidRPr="00B7661F" w:rsidRDefault="00D068B5" w:rsidP="00544856">
      <w:pPr>
        <w:widowControl/>
        <w:jc w:val="both"/>
        <w:rPr>
          <w:rFonts w:ascii="Times New Roman" w:eastAsia="Times New Roman" w:hAnsi="Times New Roman" w:cs="Times New Roman"/>
          <w:b/>
          <w:i/>
          <w:iCs/>
          <w:color w:val="auto"/>
          <w:sz w:val="20"/>
          <w:szCs w:val="20"/>
          <w:lang w:val="en-US"/>
        </w:rPr>
      </w:pPr>
      <w:r w:rsidRPr="00FC7FFA">
        <w:rPr>
          <w:rFonts w:ascii="Times New Roman" w:eastAsia="Times New Roman" w:hAnsi="Times New Roman" w:cs="Times New Roman"/>
          <w:b/>
          <w:i/>
          <w:iCs/>
          <w:color w:val="auto"/>
          <w:sz w:val="20"/>
          <w:szCs w:val="20"/>
          <w:lang w:val="en-US"/>
        </w:rPr>
        <w:t>Th</w:t>
      </w:r>
      <w:r w:rsidRPr="00FC7FFA">
        <w:rPr>
          <w:rFonts w:ascii="Times New Roman" w:eastAsia="Times New Roman" w:hAnsi="Times New Roman" w:cs="Times New Roman"/>
          <w:b/>
          <w:i/>
          <w:iCs/>
          <w:color w:val="auto"/>
          <w:sz w:val="20"/>
          <w:szCs w:val="20"/>
          <w:lang w:val="en-US"/>
        </w:rPr>
        <w:t xml:space="preserve">is person was never prosecuted </w:t>
      </w:r>
    </w:p>
    <w:p w:rsidR="001133FE" w:rsidRPr="00B7661F" w:rsidRDefault="00D068B5" w:rsidP="00FC7FFA">
      <w:pPr>
        <w:widowControl/>
        <w:spacing w:before="240"/>
        <w:jc w:val="both"/>
        <w:rPr>
          <w:rFonts w:ascii="Times New Roman" w:eastAsia="Times New Roman" w:hAnsi="Times New Roman" w:cs="Times New Roman"/>
          <w:bCs/>
          <w:color w:val="auto"/>
          <w:sz w:val="20"/>
          <w:szCs w:val="20"/>
          <w:lang w:val="en-US"/>
        </w:rPr>
      </w:pPr>
      <w:r w:rsidRPr="00FC7FFA">
        <w:rPr>
          <w:rFonts w:ascii="Times New Roman" w:eastAsia="Times New Roman" w:hAnsi="Times New Roman" w:cs="Times New Roman"/>
          <w:bCs/>
          <w:color w:val="auto"/>
          <w:sz w:val="20"/>
          <w:szCs w:val="20"/>
          <w:lang w:val="en-US"/>
        </w:rPr>
        <w:t>Data on the positions held by this person in the management bodies of commercial entities in a period when the named entities were prosecuted for insolvency and/or insolvency proceedings were started in conformity with the l</w:t>
      </w:r>
      <w:r w:rsidRPr="00FC7FFA">
        <w:rPr>
          <w:rFonts w:ascii="Times New Roman" w:eastAsia="Times New Roman" w:hAnsi="Times New Roman" w:cs="Times New Roman"/>
          <w:bCs/>
          <w:color w:val="auto"/>
          <w:sz w:val="20"/>
          <w:szCs w:val="20"/>
          <w:lang w:val="en-US"/>
        </w:rPr>
        <w:t>aws of the Russian Federation on Insolvency (bankruptcy):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C7FFA">
        <w:rPr>
          <w:rFonts w:ascii="Times New Roman" w:eastAsia="Times New Roman" w:hAnsi="Times New Roman" w:cs="Times New Roman"/>
          <w:b/>
          <w:i/>
          <w:iCs/>
          <w:color w:val="auto"/>
          <w:sz w:val="20"/>
          <w:szCs w:val="20"/>
          <w:lang w:val="en-US"/>
        </w:rPr>
        <w:t>This person did not hold the named positions</w:t>
      </w:r>
    </w:p>
    <w:p w:rsidR="001133FE" w:rsidRPr="00B7661F" w:rsidRDefault="00D068B5" w:rsidP="00FC7FFA">
      <w:pPr>
        <w:pStyle w:val="2"/>
        <w:spacing w:before="240" w:after="0"/>
        <w:ind w:left="0" w:right="0"/>
        <w:jc w:val="both"/>
        <w:rPr>
          <w:bCs w:val="0"/>
          <w:sz w:val="22"/>
          <w:szCs w:val="20"/>
          <w:lang w:val="en-US"/>
        </w:rPr>
      </w:pPr>
      <w:bookmarkStart w:id="164" w:name="_Toc256000062"/>
      <w:bookmarkStart w:id="165" w:name="bookmark39"/>
      <w:bookmarkStart w:id="166" w:name="_Toc508984461"/>
      <w:r w:rsidRPr="00535614">
        <w:rPr>
          <w:bCs w:val="0"/>
          <w:sz w:val="22"/>
          <w:szCs w:val="20"/>
          <w:lang w:val="en-US"/>
        </w:rPr>
        <w:t>5.6.</w:t>
      </w:r>
      <w:r w:rsidRPr="00535614">
        <w:rPr>
          <w:bCs w:val="0"/>
          <w:sz w:val="22"/>
          <w:szCs w:val="20"/>
          <w:lang w:val="en-US"/>
        </w:rPr>
        <w:tab/>
        <w:t>Information on the amount of remuneration and (or) compensation for expenses for the agency supervising the issuer’s financial and economic activity</w:t>
      </w:r>
      <w:bookmarkEnd w:id="164"/>
      <w:bookmarkEnd w:id="165"/>
      <w:bookmarkEnd w:id="166"/>
    </w:p>
    <w:p w:rsidR="001133FE" w:rsidRPr="00B7661F" w:rsidRDefault="00D068B5" w:rsidP="00535614">
      <w:pPr>
        <w:widowControl/>
        <w:spacing w:before="240"/>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Remunerations</w:t>
      </w:r>
    </w:p>
    <w:p w:rsidR="001133FE" w:rsidRPr="00B7661F" w:rsidRDefault="00D068B5" w:rsidP="00535614">
      <w:pPr>
        <w:widowControl/>
        <w:ind w:left="284"/>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 xml:space="preserve">For each body of control over financial and economic activities of the Issuer (except a natural person, occupying the position (exercising functions) of auditor of the Issuer) are described by indication of the size of all types of </w:t>
      </w:r>
      <w:r w:rsidRPr="00535614">
        <w:rPr>
          <w:rFonts w:ascii="Times New Roman" w:eastAsia="Times New Roman" w:hAnsi="Times New Roman" w:cs="Times New Roman"/>
          <w:bCs/>
          <w:color w:val="auto"/>
          <w:sz w:val="20"/>
          <w:szCs w:val="20"/>
          <w:lang w:val="en-US"/>
        </w:rPr>
        <w:t>remuneration, including the salaries of members of bodies controlling financial and economic activities of the Issuer are (were) its employees, including those working (worked) part-time, bonuses, commissions, remuneration, separately payable for the parti</w:t>
      </w:r>
      <w:r w:rsidRPr="00535614">
        <w:rPr>
          <w:rFonts w:ascii="Times New Roman" w:eastAsia="Times New Roman" w:hAnsi="Times New Roman" w:cs="Times New Roman"/>
          <w:bCs/>
          <w:color w:val="auto"/>
          <w:sz w:val="20"/>
          <w:szCs w:val="20"/>
          <w:lang w:val="en-US"/>
        </w:rPr>
        <w:t>cipation in the work of the relevant body of control over financial and economic activities of the Issuer, other types of remuneration that were paid by the Issuer during the relevant reporting period and describes the amount of the costs associated with e</w:t>
      </w:r>
      <w:r w:rsidRPr="00535614">
        <w:rPr>
          <w:rFonts w:ascii="Times New Roman" w:eastAsia="Times New Roman" w:hAnsi="Times New Roman" w:cs="Times New Roman"/>
          <w:bCs/>
          <w:color w:val="auto"/>
          <w:sz w:val="20"/>
          <w:szCs w:val="20"/>
          <w:lang w:val="en-US"/>
        </w:rPr>
        <w:t>xecution of functions of members of bodies of control over financial and economic activities of the Issuer are compensated by the Issuer during the relevant reporting period.</w:t>
      </w:r>
    </w:p>
    <w:p w:rsidR="001133FE" w:rsidRPr="00B7661F" w:rsidRDefault="00D068B5" w:rsidP="00535614">
      <w:pPr>
        <w:widowControl/>
        <w:spacing w:before="120" w:after="120"/>
        <w:ind w:left="284"/>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 xml:space="preserve">Unit of measurement: </w:t>
      </w:r>
      <w:r w:rsidRPr="00535614">
        <w:rPr>
          <w:rFonts w:ascii="Times New Roman" w:eastAsia="Times New Roman" w:hAnsi="Times New Roman" w:cs="Times New Roman"/>
          <w:b/>
          <w:i/>
          <w:iCs/>
          <w:color w:val="auto"/>
          <w:sz w:val="20"/>
          <w:szCs w:val="20"/>
          <w:lang w:val="en-US"/>
        </w:rPr>
        <w:t>thou RUB</w:t>
      </w:r>
    </w:p>
    <w:p w:rsidR="001133FE" w:rsidRPr="00B7661F" w:rsidRDefault="00D068B5" w:rsidP="00535614">
      <w:pPr>
        <w:widowControl/>
        <w:spacing w:after="120"/>
        <w:ind w:left="284"/>
        <w:jc w:val="both"/>
        <w:rPr>
          <w:rFonts w:ascii="Times New Roman" w:eastAsia="Times New Roman" w:hAnsi="Times New Roman" w:cs="Times New Roman"/>
          <w:b/>
          <w:bCs/>
          <w:color w:val="auto"/>
          <w:sz w:val="20"/>
          <w:szCs w:val="20"/>
          <w:lang w:val="en-US"/>
        </w:rPr>
      </w:pPr>
      <w:r w:rsidRPr="00535614">
        <w:rPr>
          <w:rFonts w:ascii="Times New Roman" w:eastAsia="Times New Roman" w:hAnsi="Times New Roman" w:cs="Times New Roman"/>
          <w:bCs/>
          <w:color w:val="auto"/>
          <w:sz w:val="20"/>
          <w:szCs w:val="20"/>
          <w:lang w:val="en-US"/>
        </w:rPr>
        <w:t>Name of the agency supervising the issuer’s financi</w:t>
      </w:r>
      <w:r w:rsidRPr="00535614">
        <w:rPr>
          <w:rFonts w:ascii="Times New Roman" w:eastAsia="Times New Roman" w:hAnsi="Times New Roman" w:cs="Times New Roman"/>
          <w:bCs/>
          <w:color w:val="auto"/>
          <w:sz w:val="20"/>
          <w:szCs w:val="20"/>
          <w:lang w:val="en-US"/>
        </w:rPr>
        <w:t xml:space="preserve">al and business activities: </w:t>
      </w:r>
      <w:r w:rsidRPr="00535614">
        <w:rPr>
          <w:rFonts w:ascii="Times New Roman" w:eastAsia="Times New Roman" w:hAnsi="Times New Roman" w:cs="Times New Roman"/>
          <w:b/>
          <w:i/>
          <w:iCs/>
          <w:color w:val="auto"/>
          <w:sz w:val="20"/>
          <w:szCs w:val="20"/>
          <w:lang w:val="en-US"/>
        </w:rPr>
        <w:t>Auditing Committee</w:t>
      </w:r>
    </w:p>
    <w:p w:rsidR="00535614" w:rsidRPr="00B7661F" w:rsidRDefault="00D068B5" w:rsidP="00535614">
      <w:pPr>
        <w:widowControl/>
        <w:ind w:left="284"/>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Remuneration for participation in the work of the control body</w:t>
      </w:r>
    </w:p>
    <w:p w:rsidR="001133FE" w:rsidRPr="00535614" w:rsidRDefault="00D068B5" w:rsidP="00535614">
      <w:pPr>
        <w:widowControl/>
        <w:spacing w:after="120"/>
        <w:ind w:left="284"/>
        <w:jc w:val="both"/>
        <w:rPr>
          <w:rFonts w:ascii="Times New Roman" w:eastAsia="Times New Roman" w:hAnsi="Times New Roman" w:cs="Times New Roman"/>
          <w:bCs/>
          <w:color w:val="auto"/>
          <w:sz w:val="20"/>
          <w:szCs w:val="20"/>
        </w:rPr>
      </w:pPr>
      <w:r w:rsidRPr="00535614">
        <w:rPr>
          <w:rFonts w:ascii="Times New Roman" w:eastAsia="Times New Roman" w:hAnsi="Times New Roman" w:cs="Times New Roman"/>
          <w:bCs/>
          <w:color w:val="auto"/>
          <w:sz w:val="20"/>
          <w:szCs w:val="20"/>
          <w:lang w:val="en-US"/>
        </w:rPr>
        <w:t xml:space="preserve">Unit of measurement: </w:t>
      </w:r>
      <w:r w:rsidRPr="00535614">
        <w:rPr>
          <w:rFonts w:ascii="Times New Roman" w:eastAsia="Times New Roman" w:hAnsi="Times New Roman" w:cs="Times New Roman"/>
          <w:b/>
          <w:i/>
          <w:iCs/>
          <w:color w:val="auto"/>
          <w:sz w:val="20"/>
          <w:szCs w:val="20"/>
          <w:lang w:val="en-US"/>
        </w:rPr>
        <w:t>thou RUB</w:t>
      </w:r>
    </w:p>
    <w:tbl>
      <w:tblPr>
        <w:tblOverlap w:val="never"/>
        <w:tblW w:w="5000" w:type="pct"/>
        <w:tblCellMar>
          <w:left w:w="10" w:type="dxa"/>
          <w:right w:w="10" w:type="dxa"/>
        </w:tblCellMar>
        <w:tblLook w:val="04A0" w:firstRow="1" w:lastRow="0" w:firstColumn="1" w:lastColumn="0" w:noHBand="0" w:noVBand="1"/>
      </w:tblPr>
      <w:tblGrid>
        <w:gridCol w:w="7966"/>
        <w:gridCol w:w="1685"/>
      </w:tblGrid>
      <w:tr w:rsidR="00BE0B9C" w:rsidTr="00535614">
        <w:trPr>
          <w:trHeight w:val="20"/>
        </w:trPr>
        <w:tc>
          <w:tcPr>
            <w:tcW w:w="4127" w:type="pct"/>
            <w:tcBorders>
              <w:top w:val="single" w:sz="4" w:space="0" w:color="auto"/>
              <w:left w:val="single" w:sz="4" w:space="0" w:color="auto"/>
            </w:tcBorders>
            <w:shd w:val="clear" w:color="auto" w:fill="FFFFFF"/>
          </w:tcPr>
          <w:p w:rsidR="001133FE" w:rsidRPr="00535614" w:rsidRDefault="00D068B5" w:rsidP="00535614">
            <w:pPr>
              <w:widowControl/>
              <w:jc w:val="center"/>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Indicator name</w:t>
            </w:r>
          </w:p>
        </w:tc>
        <w:tc>
          <w:tcPr>
            <w:tcW w:w="873"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center"/>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2017</w:t>
            </w:r>
          </w:p>
        </w:tc>
      </w:tr>
      <w:tr w:rsidR="00BE0B9C" w:rsidTr="00535614">
        <w:trPr>
          <w:trHeight w:val="20"/>
        </w:trPr>
        <w:tc>
          <w:tcPr>
            <w:tcW w:w="4127" w:type="pct"/>
            <w:tcBorders>
              <w:top w:val="single" w:sz="4" w:space="0" w:color="auto"/>
              <w:left w:val="single" w:sz="4" w:space="0" w:color="auto"/>
            </w:tcBorders>
            <w:shd w:val="clear" w:color="auto" w:fill="FFFFFF"/>
          </w:tcPr>
          <w:p w:rsidR="001133FE" w:rsidRPr="00B7661F" w:rsidRDefault="00D068B5" w:rsidP="00535614">
            <w:pPr>
              <w:widowControl/>
              <w:rPr>
                <w:rFonts w:ascii="Times New Roman" w:eastAsia="Times New Roman" w:hAnsi="Times New Roman" w:cs="Times New Roman"/>
                <w:i/>
                <w:iCs/>
                <w:color w:val="auto"/>
                <w:sz w:val="20"/>
                <w:szCs w:val="20"/>
                <w:lang w:val="en-US"/>
              </w:rPr>
            </w:pPr>
            <w:r w:rsidRPr="00535614">
              <w:rPr>
                <w:rFonts w:ascii="Times New Roman" w:eastAsia="Times New Roman" w:hAnsi="Times New Roman" w:cs="Times New Roman"/>
                <w:bCs/>
                <w:color w:val="auto"/>
                <w:sz w:val="20"/>
                <w:szCs w:val="20"/>
                <w:lang w:val="en-US"/>
              </w:rPr>
              <w:t>Remuneration for participation in the work of the agency supervising the issuer’s financial and</w:t>
            </w:r>
            <w:r w:rsidRPr="00535614">
              <w:rPr>
                <w:rFonts w:ascii="Times New Roman" w:eastAsia="Times New Roman" w:hAnsi="Times New Roman" w:cs="Times New Roman"/>
                <w:bCs/>
                <w:color w:val="auto"/>
                <w:sz w:val="20"/>
                <w:szCs w:val="20"/>
                <w:lang w:val="en-US"/>
              </w:rPr>
              <w:t xml:space="preserve"> economic activities</w:t>
            </w:r>
          </w:p>
        </w:tc>
        <w:tc>
          <w:tcPr>
            <w:tcW w:w="873"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780</w:t>
            </w:r>
          </w:p>
        </w:tc>
      </w:tr>
      <w:tr w:rsidR="00BE0B9C" w:rsidTr="00535614">
        <w:trPr>
          <w:trHeight w:val="20"/>
        </w:trPr>
        <w:tc>
          <w:tcPr>
            <w:tcW w:w="4127"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Salary</w:t>
            </w:r>
          </w:p>
        </w:tc>
        <w:tc>
          <w:tcPr>
            <w:tcW w:w="873"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hAnsi="Times New Roman" w:cs="Times New Roman"/>
                <w:color w:val="auto"/>
                <w:sz w:val="20"/>
                <w:szCs w:val="20"/>
              </w:rPr>
            </w:pPr>
          </w:p>
        </w:tc>
      </w:tr>
      <w:tr w:rsidR="00BE0B9C" w:rsidTr="00535614">
        <w:trPr>
          <w:trHeight w:val="20"/>
        </w:trPr>
        <w:tc>
          <w:tcPr>
            <w:tcW w:w="4127"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Bonuses</w:t>
            </w:r>
          </w:p>
        </w:tc>
        <w:tc>
          <w:tcPr>
            <w:tcW w:w="873"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hAnsi="Times New Roman" w:cs="Times New Roman"/>
                <w:color w:val="auto"/>
                <w:sz w:val="20"/>
                <w:szCs w:val="20"/>
              </w:rPr>
            </w:pPr>
          </w:p>
        </w:tc>
      </w:tr>
      <w:tr w:rsidR="00BE0B9C" w:rsidTr="00535614">
        <w:trPr>
          <w:trHeight w:val="20"/>
        </w:trPr>
        <w:tc>
          <w:tcPr>
            <w:tcW w:w="4127"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Commission fees</w:t>
            </w:r>
          </w:p>
        </w:tc>
        <w:tc>
          <w:tcPr>
            <w:tcW w:w="873"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hAnsi="Times New Roman" w:cs="Times New Roman"/>
                <w:color w:val="auto"/>
                <w:sz w:val="20"/>
                <w:szCs w:val="20"/>
              </w:rPr>
            </w:pPr>
          </w:p>
        </w:tc>
      </w:tr>
      <w:tr w:rsidR="00BE0B9C" w:rsidTr="00535614">
        <w:trPr>
          <w:trHeight w:val="20"/>
        </w:trPr>
        <w:tc>
          <w:tcPr>
            <w:tcW w:w="4127"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Other types of remuneration</w:t>
            </w:r>
          </w:p>
        </w:tc>
        <w:tc>
          <w:tcPr>
            <w:tcW w:w="873"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hAnsi="Times New Roman" w:cs="Times New Roman"/>
                <w:color w:val="auto"/>
                <w:sz w:val="20"/>
                <w:szCs w:val="20"/>
              </w:rPr>
            </w:pPr>
          </w:p>
        </w:tc>
      </w:tr>
      <w:tr w:rsidR="00BE0B9C" w:rsidTr="00535614">
        <w:trPr>
          <w:trHeight w:val="20"/>
        </w:trPr>
        <w:tc>
          <w:tcPr>
            <w:tcW w:w="4127" w:type="pct"/>
            <w:tcBorders>
              <w:top w:val="single" w:sz="4" w:space="0" w:color="auto"/>
              <w:left w:val="single" w:sz="4" w:space="0" w:color="auto"/>
              <w:bottom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TOTAL</w:t>
            </w: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780</w:t>
            </w:r>
          </w:p>
        </w:tc>
      </w:tr>
    </w:tbl>
    <w:p w:rsidR="001133FE" w:rsidRPr="00B7661F" w:rsidRDefault="00D068B5" w:rsidP="00535614">
      <w:pPr>
        <w:widowControl/>
        <w:spacing w:before="240"/>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Existing agreements in relation to such payments in the current financial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 xml:space="preserve">The remuneration payment to the members of the Audit Commission is </w:t>
      </w:r>
      <w:r w:rsidRPr="00535614">
        <w:rPr>
          <w:rFonts w:ascii="Times New Roman" w:eastAsia="Times New Roman" w:hAnsi="Times New Roman" w:cs="Times New Roman"/>
          <w:b/>
          <w:i/>
          <w:iCs/>
          <w:color w:val="auto"/>
          <w:sz w:val="20"/>
          <w:szCs w:val="20"/>
          <w:lang w:val="en-US"/>
        </w:rPr>
        <w:t>carried out in accordance with the Regulations on payment of remunerations and compensations to the members of the Audit Commission of Open Joint-Stock Company Interregional Distribution Grid Company of the South (hereinafter referred to as the Regulations</w:t>
      </w:r>
      <w:r w:rsidRPr="00535614">
        <w:rPr>
          <w:rFonts w:ascii="Times New Roman" w:eastAsia="Times New Roman" w:hAnsi="Times New Roman" w:cs="Times New Roman"/>
          <w:b/>
          <w:i/>
          <w:iCs/>
          <w:color w:val="auto"/>
          <w:sz w:val="20"/>
          <w:szCs w:val="20"/>
          <w:lang w:val="en-US"/>
        </w:rPr>
        <w:t>) approved by the AGMS of the Company on June 19, 2015, Minutes No. 13 of June 22, 2015.</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According to clause 1.3., the Regulation effectiveness applies to members of the Company's Audit Commission who are not persons for whom a federal law restricts or pro</w:t>
      </w:r>
      <w:r w:rsidRPr="00535614">
        <w:rPr>
          <w:rFonts w:ascii="Times New Roman" w:eastAsia="Times New Roman" w:hAnsi="Times New Roman" w:cs="Times New Roman"/>
          <w:b/>
          <w:i/>
          <w:iCs/>
          <w:color w:val="auto"/>
          <w:sz w:val="20"/>
          <w:szCs w:val="20"/>
          <w:lang w:val="en-US"/>
        </w:rPr>
        <w:t>hibits receiving any payments from commercial organizations. Remunerations and compensations are not paid to members of the Audit Commission who are civil servants (clause 3.3 cm 12.1 of the Federal Law of 25 December 2008, M279-FZ "On Combating Corruption</w:t>
      </w:r>
      <w:r w:rsidRPr="00535614">
        <w:rPr>
          <w:rFonts w:ascii="Times New Roman" w:eastAsia="Times New Roman" w:hAnsi="Times New Roman" w:cs="Times New Roman"/>
          <w:b/>
          <w:i/>
          <w:iCs/>
          <w:color w:val="auto"/>
          <w:sz w:val="20"/>
          <w:szCs w:val="20"/>
          <w:lang w:val="en-US"/>
        </w:rPr>
        <w:t xml:space="preserve">"). In accordance with Clause 2.1. of the Regulations, the remuneration shall be paid to the members of the Audit Committee on the results of the Company for the corporate year and depends on the degree of his/her participation in the work of the Audit </w:t>
      </w:r>
      <w:r w:rsidRPr="00535614">
        <w:rPr>
          <w:rFonts w:ascii="Times New Roman" w:eastAsia="Times New Roman" w:hAnsi="Times New Roman" w:cs="Times New Roman"/>
          <w:b/>
          <w:i/>
          <w:iCs/>
          <w:color w:val="auto"/>
          <w:sz w:val="20"/>
          <w:szCs w:val="20"/>
          <w:lang w:val="en-US"/>
        </w:rPr>
        <w:lastRenderedPageBreak/>
        <w:t>Com</w:t>
      </w:r>
      <w:r w:rsidRPr="00535614">
        <w:rPr>
          <w:rFonts w:ascii="Times New Roman" w:eastAsia="Times New Roman" w:hAnsi="Times New Roman" w:cs="Times New Roman"/>
          <w:b/>
          <w:i/>
          <w:iCs/>
          <w:color w:val="auto"/>
          <w:sz w:val="20"/>
          <w:szCs w:val="20"/>
          <w:lang w:val="en-US"/>
        </w:rPr>
        <w:t>mittee. For the purposes of the Regulations in order to determine the amount of remuneration payable to the members of the Audit Committee, "the corporate year" shall mean a period between the date of the election of the members of the Audit Committee at t</w:t>
      </w:r>
      <w:r w:rsidRPr="00535614">
        <w:rPr>
          <w:rFonts w:ascii="Times New Roman" w:eastAsia="Times New Roman" w:hAnsi="Times New Roman" w:cs="Times New Roman"/>
          <w:b/>
          <w:i/>
          <w:iCs/>
          <w:color w:val="auto"/>
          <w:sz w:val="20"/>
          <w:szCs w:val="20"/>
          <w:lang w:val="en-US"/>
        </w:rPr>
        <w:t>he General Meeting of Shareholders and the date of the subsequent General Meeting of Shareholders with the agenda item running "On the election of the members of the Audit Committee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Any additional agreements with the members of the Audit C</w:t>
      </w:r>
      <w:r w:rsidRPr="00535614">
        <w:rPr>
          <w:rFonts w:ascii="Times New Roman" w:eastAsia="Times New Roman" w:hAnsi="Times New Roman" w:cs="Times New Roman"/>
          <w:b/>
          <w:i/>
          <w:iCs/>
          <w:color w:val="auto"/>
          <w:sz w:val="20"/>
          <w:szCs w:val="20"/>
          <w:lang w:val="en-US"/>
        </w:rPr>
        <w:t>ommission regarding payments, were not concluded by the Issuer.</w:t>
      </w:r>
    </w:p>
    <w:p w:rsidR="001133FE" w:rsidRPr="00B7661F" w:rsidRDefault="00D068B5" w:rsidP="00535614">
      <w:pPr>
        <w:widowControl/>
        <w:spacing w:before="240"/>
        <w:ind w:left="284"/>
        <w:jc w:val="both"/>
        <w:rPr>
          <w:rFonts w:ascii="Times New Roman" w:eastAsia="Times New Roman" w:hAnsi="Times New Roman" w:cs="Times New Roman"/>
          <w:b/>
          <w:bCs/>
          <w:color w:val="auto"/>
          <w:sz w:val="20"/>
          <w:szCs w:val="20"/>
          <w:lang w:val="en-US"/>
        </w:rPr>
      </w:pPr>
      <w:r w:rsidRPr="00535614">
        <w:rPr>
          <w:rFonts w:ascii="Times New Roman" w:eastAsia="Times New Roman" w:hAnsi="Times New Roman" w:cs="Times New Roman"/>
          <w:bCs/>
          <w:color w:val="auto"/>
          <w:sz w:val="20"/>
          <w:szCs w:val="20"/>
          <w:lang w:val="en-US"/>
        </w:rPr>
        <w:t xml:space="preserve">Name of the agency supervising the issuer’s financial and business activities: </w:t>
      </w:r>
      <w:r w:rsidRPr="00535614">
        <w:rPr>
          <w:rFonts w:ascii="Times New Roman" w:eastAsia="Times New Roman" w:hAnsi="Times New Roman" w:cs="Times New Roman"/>
          <w:b/>
          <w:i/>
          <w:iCs/>
          <w:color w:val="auto"/>
          <w:sz w:val="20"/>
          <w:szCs w:val="20"/>
          <w:lang w:val="en-US"/>
        </w:rPr>
        <w:t>Department of Internal Audit</w:t>
      </w:r>
    </w:p>
    <w:p w:rsidR="00535614" w:rsidRPr="00B7661F" w:rsidRDefault="00D068B5" w:rsidP="00535614">
      <w:pPr>
        <w:widowControl/>
        <w:spacing w:before="120"/>
        <w:ind w:left="284"/>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 xml:space="preserve">Remuneration for participation in the work of the control body </w:t>
      </w:r>
    </w:p>
    <w:p w:rsidR="001133FE" w:rsidRPr="00535614" w:rsidRDefault="00D068B5" w:rsidP="00535614">
      <w:pPr>
        <w:widowControl/>
        <w:spacing w:after="120"/>
        <w:ind w:left="284"/>
        <w:jc w:val="both"/>
        <w:rPr>
          <w:rFonts w:ascii="Times New Roman" w:eastAsia="Times New Roman" w:hAnsi="Times New Roman" w:cs="Times New Roman"/>
          <w:bCs/>
          <w:color w:val="auto"/>
          <w:sz w:val="20"/>
          <w:szCs w:val="20"/>
        </w:rPr>
      </w:pPr>
      <w:r w:rsidRPr="00535614">
        <w:rPr>
          <w:rFonts w:ascii="Times New Roman" w:eastAsia="Times New Roman" w:hAnsi="Times New Roman" w:cs="Times New Roman"/>
          <w:bCs/>
          <w:color w:val="auto"/>
          <w:sz w:val="20"/>
          <w:szCs w:val="20"/>
          <w:lang w:val="en-US"/>
        </w:rPr>
        <w:t xml:space="preserve">Unit of measurement: </w:t>
      </w:r>
      <w:r w:rsidRPr="00535614">
        <w:rPr>
          <w:rFonts w:ascii="Times New Roman" w:eastAsia="Times New Roman" w:hAnsi="Times New Roman" w:cs="Times New Roman"/>
          <w:b/>
          <w:i/>
          <w:iCs/>
          <w:color w:val="auto"/>
          <w:sz w:val="20"/>
          <w:szCs w:val="20"/>
          <w:lang w:val="en-US"/>
        </w:rPr>
        <w:t>thou RUB</w:t>
      </w:r>
    </w:p>
    <w:tbl>
      <w:tblPr>
        <w:tblOverlap w:val="never"/>
        <w:tblW w:w="5000" w:type="pct"/>
        <w:tblCellMar>
          <w:left w:w="10" w:type="dxa"/>
          <w:right w:w="10" w:type="dxa"/>
        </w:tblCellMar>
        <w:tblLook w:val="04A0" w:firstRow="1" w:lastRow="0" w:firstColumn="1" w:lastColumn="0" w:noHBand="0" w:noVBand="1"/>
      </w:tblPr>
      <w:tblGrid>
        <w:gridCol w:w="7962"/>
        <w:gridCol w:w="1689"/>
      </w:tblGrid>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jc w:val="center"/>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Indicator name</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center"/>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2017</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B7661F" w:rsidRDefault="00D068B5" w:rsidP="00535614">
            <w:pPr>
              <w:widowControl/>
              <w:rPr>
                <w:rFonts w:ascii="Times New Roman" w:eastAsia="Times New Roman" w:hAnsi="Times New Roman" w:cs="Times New Roman"/>
                <w:i/>
                <w:iCs/>
                <w:color w:val="auto"/>
                <w:sz w:val="20"/>
                <w:szCs w:val="20"/>
                <w:lang w:val="en-US"/>
              </w:rPr>
            </w:pPr>
            <w:r w:rsidRPr="00535614">
              <w:rPr>
                <w:rFonts w:ascii="Times New Roman" w:eastAsia="Times New Roman" w:hAnsi="Times New Roman" w:cs="Times New Roman"/>
                <w:bCs/>
                <w:color w:val="auto"/>
                <w:sz w:val="20"/>
                <w:szCs w:val="20"/>
                <w:lang w:val="en-US"/>
              </w:rPr>
              <w:t>Remuneration for participation in the work of the agency supervising the issuer’s financial and economic activities</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0</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Salary</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4 106</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Bonuses</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2 656</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Commission fees</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0</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Other types of remuneration</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0</w:t>
            </w:r>
          </w:p>
        </w:tc>
      </w:tr>
      <w:tr w:rsidR="00BE0B9C" w:rsidTr="00535614">
        <w:trPr>
          <w:trHeight w:val="20"/>
        </w:trPr>
        <w:tc>
          <w:tcPr>
            <w:tcW w:w="4125" w:type="pct"/>
            <w:tcBorders>
              <w:top w:val="single" w:sz="4" w:space="0" w:color="auto"/>
              <w:left w:val="single" w:sz="4" w:space="0" w:color="auto"/>
              <w:bottom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TOTAL</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6</w:t>
            </w:r>
            <w:r w:rsidRPr="00535614">
              <w:rPr>
                <w:rFonts w:ascii="Times New Roman" w:eastAsia="Times New Roman" w:hAnsi="Times New Roman" w:cs="Times New Roman"/>
                <w:bCs/>
                <w:color w:val="auto"/>
                <w:sz w:val="20"/>
                <w:szCs w:val="20"/>
                <w:lang w:val="en-US"/>
              </w:rPr>
              <w:t xml:space="preserve"> 762</w:t>
            </w:r>
          </w:p>
        </w:tc>
      </w:tr>
    </w:tbl>
    <w:p w:rsidR="001133FE" w:rsidRPr="00B7661F" w:rsidRDefault="00D068B5" w:rsidP="00535614">
      <w:pPr>
        <w:widowControl/>
        <w:spacing w:before="240"/>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Existing agreements in relation to such payments in the current financial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 xml:space="preserve">Payments were made in accordance with labor contracts concluded with employees of the Department of Internal Control and Anti-Corruption Activities. Any additional </w:t>
      </w:r>
      <w:r w:rsidRPr="00535614">
        <w:rPr>
          <w:rFonts w:ascii="Times New Roman" w:eastAsia="Times New Roman" w:hAnsi="Times New Roman" w:cs="Times New Roman"/>
          <w:b/>
          <w:i/>
          <w:iCs/>
          <w:color w:val="auto"/>
          <w:sz w:val="20"/>
          <w:szCs w:val="20"/>
          <w:lang w:val="en-US"/>
        </w:rPr>
        <w:t>agreements with employees of the Department of Internal Control and Anti-Corruption Activities.</w:t>
      </w:r>
    </w:p>
    <w:p w:rsidR="001133FE" w:rsidRPr="00B7661F" w:rsidRDefault="00D068B5" w:rsidP="00535614">
      <w:pPr>
        <w:widowControl/>
        <w:spacing w:before="360"/>
        <w:ind w:left="284"/>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 xml:space="preserve">Name of the agency supervising the issuer’s financial and business activities: </w:t>
      </w:r>
      <w:r w:rsidRPr="00535614">
        <w:rPr>
          <w:rFonts w:ascii="Times New Roman" w:eastAsia="Times New Roman" w:hAnsi="Times New Roman" w:cs="Times New Roman"/>
          <w:b/>
          <w:i/>
          <w:iCs/>
          <w:color w:val="auto"/>
          <w:sz w:val="20"/>
          <w:szCs w:val="20"/>
          <w:lang w:val="en-US"/>
        </w:rPr>
        <w:t>Department of Internal Control and Anti-Corruption Activities</w:t>
      </w:r>
    </w:p>
    <w:p w:rsidR="00535614" w:rsidRPr="00B7661F" w:rsidRDefault="00D068B5" w:rsidP="00535614">
      <w:pPr>
        <w:widowControl/>
        <w:spacing w:before="120"/>
        <w:ind w:left="284"/>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Remuneration for pa</w:t>
      </w:r>
      <w:r w:rsidRPr="00535614">
        <w:rPr>
          <w:rFonts w:ascii="Times New Roman" w:eastAsia="Times New Roman" w:hAnsi="Times New Roman" w:cs="Times New Roman"/>
          <w:bCs/>
          <w:color w:val="auto"/>
          <w:sz w:val="20"/>
          <w:szCs w:val="20"/>
          <w:lang w:val="en-US"/>
        </w:rPr>
        <w:t xml:space="preserve">rticipation in the work of the control body </w:t>
      </w:r>
    </w:p>
    <w:p w:rsidR="001133FE" w:rsidRPr="00535614" w:rsidRDefault="00D068B5" w:rsidP="00535614">
      <w:pPr>
        <w:widowControl/>
        <w:spacing w:after="120"/>
        <w:ind w:left="284"/>
        <w:jc w:val="both"/>
        <w:rPr>
          <w:rFonts w:ascii="Times New Roman" w:eastAsia="Times New Roman" w:hAnsi="Times New Roman" w:cs="Times New Roman"/>
          <w:bCs/>
          <w:color w:val="auto"/>
          <w:sz w:val="20"/>
          <w:szCs w:val="20"/>
        </w:rPr>
      </w:pPr>
      <w:r w:rsidRPr="00535614">
        <w:rPr>
          <w:rFonts w:ascii="Times New Roman" w:eastAsia="Times New Roman" w:hAnsi="Times New Roman" w:cs="Times New Roman"/>
          <w:bCs/>
          <w:color w:val="auto"/>
          <w:sz w:val="20"/>
          <w:szCs w:val="20"/>
          <w:lang w:val="en-US"/>
        </w:rPr>
        <w:t xml:space="preserve">Unit of measurement: </w:t>
      </w:r>
      <w:r w:rsidRPr="00535614">
        <w:rPr>
          <w:rFonts w:ascii="Times New Roman" w:eastAsia="Times New Roman" w:hAnsi="Times New Roman" w:cs="Times New Roman"/>
          <w:b/>
          <w:i/>
          <w:iCs/>
          <w:color w:val="auto"/>
          <w:sz w:val="20"/>
          <w:szCs w:val="20"/>
          <w:lang w:val="en-US"/>
        </w:rPr>
        <w:t>thou RUB</w:t>
      </w:r>
    </w:p>
    <w:tbl>
      <w:tblPr>
        <w:tblOverlap w:val="never"/>
        <w:tblW w:w="5000" w:type="pct"/>
        <w:tblCellMar>
          <w:left w:w="10" w:type="dxa"/>
          <w:right w:w="10" w:type="dxa"/>
        </w:tblCellMar>
        <w:tblLook w:val="04A0" w:firstRow="1" w:lastRow="0" w:firstColumn="1" w:lastColumn="0" w:noHBand="0" w:noVBand="1"/>
      </w:tblPr>
      <w:tblGrid>
        <w:gridCol w:w="7962"/>
        <w:gridCol w:w="1689"/>
      </w:tblGrid>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jc w:val="center"/>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Indicator name</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center"/>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2017</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B7661F" w:rsidRDefault="00D068B5" w:rsidP="00535614">
            <w:pPr>
              <w:widowControl/>
              <w:rPr>
                <w:rFonts w:ascii="Times New Roman" w:eastAsia="Times New Roman" w:hAnsi="Times New Roman" w:cs="Times New Roman"/>
                <w:i/>
                <w:iCs/>
                <w:color w:val="auto"/>
                <w:sz w:val="20"/>
                <w:szCs w:val="20"/>
                <w:lang w:val="en-US"/>
              </w:rPr>
            </w:pPr>
            <w:r w:rsidRPr="00535614">
              <w:rPr>
                <w:rFonts w:ascii="Times New Roman" w:eastAsia="Times New Roman" w:hAnsi="Times New Roman" w:cs="Times New Roman"/>
                <w:bCs/>
                <w:color w:val="auto"/>
                <w:sz w:val="20"/>
                <w:szCs w:val="20"/>
                <w:lang w:val="en-US"/>
              </w:rPr>
              <w:t>Remuneration for participation in the work of the agency supervising the issuer’s financial and economic activities</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0</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Salary</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2 576</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Bonuses</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1 265</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 xml:space="preserve">Commission </w:t>
            </w:r>
            <w:r w:rsidRPr="00535614">
              <w:rPr>
                <w:rFonts w:ascii="Times New Roman" w:eastAsia="Times New Roman" w:hAnsi="Times New Roman" w:cs="Times New Roman"/>
                <w:bCs/>
                <w:color w:val="auto"/>
                <w:sz w:val="20"/>
                <w:szCs w:val="20"/>
                <w:lang w:val="en-US"/>
              </w:rPr>
              <w:t>fees</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0</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Other types of remuneration</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0</w:t>
            </w:r>
          </w:p>
        </w:tc>
      </w:tr>
      <w:tr w:rsidR="00BE0B9C" w:rsidTr="00535614">
        <w:trPr>
          <w:trHeight w:val="20"/>
        </w:trPr>
        <w:tc>
          <w:tcPr>
            <w:tcW w:w="4125" w:type="pct"/>
            <w:tcBorders>
              <w:top w:val="single" w:sz="4" w:space="0" w:color="auto"/>
              <w:left w:val="single" w:sz="4" w:space="0" w:color="auto"/>
              <w:bottom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TOTAL</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3 841</w:t>
            </w:r>
          </w:p>
        </w:tc>
      </w:tr>
    </w:tbl>
    <w:p w:rsidR="001133FE" w:rsidRPr="00B7661F" w:rsidRDefault="00D068B5" w:rsidP="00535614">
      <w:pPr>
        <w:widowControl/>
        <w:spacing w:before="240"/>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Existing agreements in relation to such payments in the current financial year: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 xml:space="preserve">Payments were made in accordance with labor contracts concluded with employees of the Department of Internal Control and </w:t>
      </w:r>
      <w:r w:rsidRPr="00535614">
        <w:rPr>
          <w:rFonts w:ascii="Times New Roman" w:eastAsia="Times New Roman" w:hAnsi="Times New Roman" w:cs="Times New Roman"/>
          <w:b/>
          <w:i/>
          <w:iCs/>
          <w:color w:val="auto"/>
          <w:sz w:val="20"/>
          <w:szCs w:val="20"/>
          <w:lang w:val="en-US"/>
        </w:rPr>
        <w:t>Anti-Corruption Activities. The issuer did not conclude any additional agreements with employees of the Department of Internal Control and Anti-Corruption Activities.</w:t>
      </w:r>
    </w:p>
    <w:p w:rsidR="001133FE" w:rsidRPr="00B7661F" w:rsidRDefault="00D068B5" w:rsidP="00535614">
      <w:pPr>
        <w:widowControl/>
        <w:spacing w:before="240"/>
        <w:ind w:left="284"/>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Reimbursements</w:t>
      </w:r>
    </w:p>
    <w:p w:rsidR="001133FE" w:rsidRPr="00B7661F" w:rsidRDefault="00D068B5" w:rsidP="00535614">
      <w:pPr>
        <w:widowControl/>
        <w:spacing w:after="240"/>
        <w:ind w:left="284"/>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 xml:space="preserve">Unit of measurement: </w:t>
      </w:r>
      <w:r w:rsidRPr="00535614">
        <w:rPr>
          <w:rFonts w:ascii="Times New Roman" w:eastAsia="Times New Roman" w:hAnsi="Times New Roman" w:cs="Times New Roman"/>
          <w:b/>
          <w:i/>
          <w:iCs/>
          <w:color w:val="auto"/>
          <w:sz w:val="20"/>
          <w:szCs w:val="20"/>
          <w:lang w:val="en-US"/>
        </w:rPr>
        <w:t>thou RUB</w:t>
      </w:r>
    </w:p>
    <w:tbl>
      <w:tblPr>
        <w:tblOverlap w:val="never"/>
        <w:tblW w:w="5000" w:type="pct"/>
        <w:tblCellMar>
          <w:left w:w="10" w:type="dxa"/>
          <w:right w:w="10" w:type="dxa"/>
        </w:tblCellMar>
        <w:tblLook w:val="04A0" w:firstRow="1" w:lastRow="0" w:firstColumn="1" w:lastColumn="0" w:noHBand="0" w:noVBand="1"/>
      </w:tblPr>
      <w:tblGrid>
        <w:gridCol w:w="7966"/>
        <w:gridCol w:w="1685"/>
      </w:tblGrid>
      <w:tr w:rsidR="00BE0B9C" w:rsidTr="00535614">
        <w:trPr>
          <w:trHeight w:val="20"/>
        </w:trPr>
        <w:tc>
          <w:tcPr>
            <w:tcW w:w="4127" w:type="pct"/>
            <w:tcBorders>
              <w:top w:val="single" w:sz="4" w:space="0" w:color="auto"/>
              <w:left w:val="single" w:sz="4" w:space="0" w:color="auto"/>
            </w:tcBorders>
            <w:shd w:val="clear" w:color="auto" w:fill="FFFFFF"/>
          </w:tcPr>
          <w:p w:rsidR="001133FE" w:rsidRPr="00B7661F" w:rsidRDefault="00D068B5" w:rsidP="00535614">
            <w:pPr>
              <w:widowControl/>
              <w:jc w:val="center"/>
              <w:rPr>
                <w:rFonts w:ascii="Times New Roman" w:eastAsia="Times New Roman" w:hAnsi="Times New Roman" w:cs="Times New Roman"/>
                <w:i/>
                <w:iCs/>
                <w:color w:val="auto"/>
                <w:sz w:val="20"/>
                <w:szCs w:val="20"/>
                <w:lang w:val="en-US"/>
              </w:rPr>
            </w:pPr>
            <w:r w:rsidRPr="00535614">
              <w:rPr>
                <w:rFonts w:ascii="Times New Roman" w:eastAsia="Times New Roman" w:hAnsi="Times New Roman" w:cs="Times New Roman"/>
                <w:bCs/>
                <w:color w:val="auto"/>
                <w:sz w:val="20"/>
                <w:szCs w:val="20"/>
                <w:lang w:val="en-US"/>
              </w:rPr>
              <w:t xml:space="preserve">Name of the control body (structural </w:t>
            </w:r>
            <w:r w:rsidRPr="00535614">
              <w:rPr>
                <w:rFonts w:ascii="Times New Roman" w:eastAsia="Times New Roman" w:hAnsi="Times New Roman" w:cs="Times New Roman"/>
                <w:bCs/>
                <w:color w:val="auto"/>
                <w:sz w:val="20"/>
                <w:szCs w:val="20"/>
                <w:lang w:val="en-US"/>
              </w:rPr>
              <w:t>subdivision)</w:t>
            </w:r>
          </w:p>
        </w:tc>
        <w:tc>
          <w:tcPr>
            <w:tcW w:w="873"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center"/>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2017</w:t>
            </w:r>
          </w:p>
        </w:tc>
      </w:tr>
      <w:tr w:rsidR="00BE0B9C" w:rsidTr="00535614">
        <w:trPr>
          <w:trHeight w:val="20"/>
        </w:trPr>
        <w:tc>
          <w:tcPr>
            <w:tcW w:w="4127"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Auditing Committee</w:t>
            </w:r>
          </w:p>
        </w:tc>
        <w:tc>
          <w:tcPr>
            <w:tcW w:w="873"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67</w:t>
            </w:r>
          </w:p>
        </w:tc>
      </w:tr>
      <w:tr w:rsidR="00BE0B9C" w:rsidTr="00535614">
        <w:trPr>
          <w:trHeight w:val="20"/>
        </w:trPr>
        <w:tc>
          <w:tcPr>
            <w:tcW w:w="4127" w:type="pct"/>
            <w:tcBorders>
              <w:top w:val="single" w:sz="4" w:space="0" w:color="auto"/>
              <w:left w:val="single" w:sz="4" w:space="0" w:color="auto"/>
            </w:tcBorders>
            <w:shd w:val="clear" w:color="auto" w:fill="FFFFFF"/>
          </w:tcPr>
          <w:p w:rsidR="001133FE" w:rsidRPr="00535614" w:rsidRDefault="00D068B5" w:rsidP="00535614">
            <w:pPr>
              <w:widowControl/>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Department of Internal Audit</w:t>
            </w:r>
          </w:p>
        </w:tc>
        <w:tc>
          <w:tcPr>
            <w:tcW w:w="873"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0</w:t>
            </w:r>
          </w:p>
        </w:tc>
      </w:tr>
      <w:tr w:rsidR="00BE0B9C" w:rsidTr="00535614">
        <w:trPr>
          <w:trHeight w:val="20"/>
        </w:trPr>
        <w:tc>
          <w:tcPr>
            <w:tcW w:w="4127" w:type="pct"/>
            <w:tcBorders>
              <w:top w:val="single" w:sz="4" w:space="0" w:color="auto"/>
              <w:left w:val="single" w:sz="4" w:space="0" w:color="auto"/>
              <w:bottom w:val="single" w:sz="4" w:space="0" w:color="auto"/>
            </w:tcBorders>
            <w:shd w:val="clear" w:color="auto" w:fill="FFFFFF"/>
          </w:tcPr>
          <w:p w:rsidR="001133FE" w:rsidRPr="00B7661F" w:rsidRDefault="00D068B5" w:rsidP="00535614">
            <w:pPr>
              <w:widowControl/>
              <w:rPr>
                <w:rFonts w:ascii="Times New Roman" w:eastAsia="Times New Roman" w:hAnsi="Times New Roman" w:cs="Times New Roman"/>
                <w:i/>
                <w:iCs/>
                <w:color w:val="auto"/>
                <w:sz w:val="20"/>
                <w:szCs w:val="20"/>
                <w:lang w:val="en-US"/>
              </w:rPr>
            </w:pPr>
            <w:r w:rsidRPr="00535614">
              <w:rPr>
                <w:rFonts w:ascii="Times New Roman" w:eastAsia="Times New Roman" w:hAnsi="Times New Roman" w:cs="Times New Roman"/>
                <w:bCs/>
                <w:color w:val="auto"/>
                <w:sz w:val="20"/>
                <w:szCs w:val="20"/>
                <w:lang w:val="en-US"/>
              </w:rPr>
              <w:t>Department of Internal Control and Anti-Corruption Activities</w:t>
            </w:r>
          </w:p>
        </w:tc>
        <w:tc>
          <w:tcPr>
            <w:tcW w:w="873" w:type="pct"/>
            <w:tcBorders>
              <w:top w:val="single" w:sz="4" w:space="0" w:color="auto"/>
              <w:left w:val="single" w:sz="4" w:space="0" w:color="auto"/>
              <w:bottom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0</w:t>
            </w:r>
          </w:p>
        </w:tc>
      </w:tr>
    </w:tbl>
    <w:p w:rsidR="001133FE" w:rsidRPr="00535614" w:rsidRDefault="00D068B5" w:rsidP="00535614">
      <w:pPr>
        <w:widowControl/>
        <w:spacing w:before="240"/>
        <w:jc w:val="both"/>
        <w:rPr>
          <w:rFonts w:ascii="Times New Roman" w:eastAsia="Times New Roman" w:hAnsi="Times New Roman" w:cs="Times New Roman"/>
          <w:bCs/>
          <w:color w:val="auto"/>
          <w:sz w:val="20"/>
          <w:szCs w:val="20"/>
        </w:rPr>
      </w:pPr>
      <w:r w:rsidRPr="00535614">
        <w:rPr>
          <w:rFonts w:ascii="Times New Roman" w:eastAsia="Times New Roman" w:hAnsi="Times New Roman" w:cs="Times New Roman"/>
          <w:bCs/>
          <w:color w:val="auto"/>
          <w:sz w:val="20"/>
          <w:szCs w:val="20"/>
          <w:lang w:val="en-US"/>
        </w:rPr>
        <w:t>Further details: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 xml:space="preserve">Calculation of compensation payable to the members of the Audit Committee in accordance with the Regulations on the payment of remunerations and compensations to the members of the Audit Committee of "Interregional Distribution Grid Company of the South", </w:t>
      </w:r>
      <w:r w:rsidRPr="00535614">
        <w:rPr>
          <w:rFonts w:ascii="Times New Roman" w:eastAsia="Times New Roman" w:hAnsi="Times New Roman" w:cs="Times New Roman"/>
          <w:b/>
          <w:i/>
          <w:iCs/>
          <w:color w:val="auto"/>
          <w:sz w:val="20"/>
          <w:szCs w:val="20"/>
          <w:lang w:val="en-US"/>
        </w:rPr>
        <w:t xml:space="preserve">Open Joint Stock Company (hereinafter </w:t>
      </w:r>
      <w:r w:rsidRPr="00535614">
        <w:rPr>
          <w:rFonts w:ascii="Times New Roman" w:eastAsia="Times New Roman" w:hAnsi="Times New Roman" w:cs="Times New Roman"/>
          <w:b/>
          <w:bCs/>
          <w:color w:val="auto"/>
          <w:sz w:val="20"/>
          <w:szCs w:val="20"/>
          <w:lang w:val="en-US"/>
        </w:rPr>
        <w:t>referred to as the</w:t>
      </w:r>
      <w:r w:rsidRPr="00535614">
        <w:rPr>
          <w:rFonts w:ascii="Times New Roman" w:eastAsia="Times New Roman" w:hAnsi="Times New Roman" w:cs="Times New Roman"/>
          <w:b/>
          <w:i/>
          <w:iCs/>
          <w:color w:val="auto"/>
          <w:sz w:val="20"/>
          <w:szCs w:val="20"/>
          <w:lang w:val="en-US"/>
        </w:rPr>
        <w:t xml:space="preserve"> Regulations), approved by the resolution of the AGM of the Company on June 19, 2015, minutes No.13 dated June 22, 2015.</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In accordance with Clause 3.1. of the Regulations, Audit Committee members, who</w:t>
      </w:r>
      <w:r w:rsidRPr="00535614">
        <w:rPr>
          <w:rFonts w:ascii="Times New Roman" w:eastAsia="Times New Roman" w:hAnsi="Times New Roman" w:cs="Times New Roman"/>
          <w:b/>
          <w:i/>
          <w:iCs/>
          <w:color w:val="auto"/>
          <w:sz w:val="20"/>
          <w:szCs w:val="20"/>
          <w:lang w:val="en-US"/>
        </w:rPr>
        <w:t xml:space="preserve"> are not subject to the restrictions listed in Clause 1.3. of the Regulation, in case of visiting the Company's facilities, participation in the meetings of the Audit Committee held on the actual location of the Company, as well as other tasks of the Audit</w:t>
      </w:r>
      <w:r w:rsidRPr="00535614">
        <w:rPr>
          <w:rFonts w:ascii="Times New Roman" w:eastAsia="Times New Roman" w:hAnsi="Times New Roman" w:cs="Times New Roman"/>
          <w:b/>
          <w:i/>
          <w:iCs/>
          <w:color w:val="auto"/>
          <w:sz w:val="20"/>
          <w:szCs w:val="20"/>
          <w:lang w:val="en-US"/>
        </w:rPr>
        <w:t xml:space="preserve"> Committee of the Company, the Company compensates for documented expenses associated with the participation in the activities of the Audit Committee of the Company.</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lastRenderedPageBreak/>
        <w:t>In accordance with Clause 3.2. of the Regulations, the amount of compensation for the expe</w:t>
      </w:r>
      <w:r w:rsidRPr="00535614">
        <w:rPr>
          <w:rFonts w:ascii="Times New Roman" w:eastAsia="Times New Roman" w:hAnsi="Times New Roman" w:cs="Times New Roman"/>
          <w:b/>
          <w:i/>
          <w:iCs/>
          <w:color w:val="auto"/>
          <w:sz w:val="20"/>
          <w:szCs w:val="20"/>
          <w:lang w:val="en-US"/>
        </w:rPr>
        <w:t>nses related to participation in the meetings of the Audit Committee and the audits shall be determined in the amount of actual expenses confirmed by the relevant documents, but not exceeding the rules set forth in section 3.4 of the Regulations.</w:t>
      </w:r>
    </w:p>
    <w:p w:rsidR="00535614" w:rsidRPr="00B7661F" w:rsidRDefault="00D068B5" w:rsidP="00535614">
      <w:pPr>
        <w:widowControl/>
        <w:spacing w:before="240"/>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Further d</w:t>
      </w:r>
      <w:r w:rsidRPr="00535614">
        <w:rPr>
          <w:rFonts w:ascii="Times New Roman" w:eastAsia="Times New Roman" w:hAnsi="Times New Roman" w:cs="Times New Roman"/>
          <w:bCs/>
          <w:color w:val="auto"/>
          <w:sz w:val="20"/>
          <w:szCs w:val="20"/>
          <w:lang w:val="en-US"/>
        </w:rPr>
        <w:t xml:space="preserve">etails: </w:t>
      </w:r>
    </w:p>
    <w:p w:rsidR="001133FE" w:rsidRPr="00B7661F" w:rsidRDefault="00D068B5" w:rsidP="00535614">
      <w:pPr>
        <w:widowControl/>
        <w:jc w:val="both"/>
        <w:rPr>
          <w:rFonts w:ascii="Times New Roman" w:eastAsia="Times New Roman" w:hAnsi="Times New Roman" w:cs="Times New Roman"/>
          <w:b/>
          <w:bCs/>
          <w:color w:val="auto"/>
          <w:sz w:val="20"/>
          <w:szCs w:val="20"/>
          <w:lang w:val="en-US"/>
        </w:rPr>
      </w:pPr>
      <w:r w:rsidRPr="00535614">
        <w:rPr>
          <w:rFonts w:ascii="Times New Roman" w:eastAsia="Times New Roman" w:hAnsi="Times New Roman" w:cs="Times New Roman"/>
          <w:b/>
          <w:i/>
          <w:iCs/>
          <w:color w:val="auto"/>
          <w:sz w:val="20"/>
          <w:szCs w:val="20"/>
          <w:lang w:val="en-US"/>
        </w:rPr>
        <w:t>N/A</w:t>
      </w:r>
    </w:p>
    <w:p w:rsidR="001133FE" w:rsidRPr="00B7661F" w:rsidRDefault="00D068B5" w:rsidP="00535614">
      <w:pPr>
        <w:pStyle w:val="2"/>
        <w:spacing w:before="240" w:after="0"/>
        <w:ind w:left="0" w:right="0"/>
        <w:jc w:val="both"/>
        <w:rPr>
          <w:bCs w:val="0"/>
          <w:sz w:val="22"/>
          <w:szCs w:val="20"/>
          <w:lang w:val="en-US"/>
        </w:rPr>
      </w:pPr>
      <w:bookmarkStart w:id="167" w:name="_Toc256000063"/>
      <w:bookmarkStart w:id="168" w:name="_Toc508984462"/>
      <w:r w:rsidRPr="00535614">
        <w:rPr>
          <w:bCs w:val="0"/>
          <w:sz w:val="22"/>
          <w:szCs w:val="20"/>
          <w:lang w:val="en-US"/>
        </w:rPr>
        <w:t>5.7.</w:t>
      </w:r>
      <w:r w:rsidRPr="00535614">
        <w:rPr>
          <w:bCs w:val="0"/>
          <w:sz w:val="22"/>
          <w:szCs w:val="20"/>
          <w:lang w:val="en-US"/>
        </w:rPr>
        <w:tab/>
        <w:t>Number of the issuer’s employees (workers), their categories and changes in their number</w:t>
      </w:r>
      <w:bookmarkEnd w:id="167"/>
      <w:bookmarkEnd w:id="168"/>
    </w:p>
    <w:p w:rsidR="001133FE" w:rsidRPr="00535614" w:rsidRDefault="00D068B5" w:rsidP="00535614">
      <w:pPr>
        <w:widowControl/>
        <w:spacing w:before="240" w:after="120"/>
        <w:ind w:firstLine="284"/>
        <w:jc w:val="both"/>
        <w:rPr>
          <w:rFonts w:ascii="Times New Roman" w:eastAsia="Times New Roman" w:hAnsi="Times New Roman" w:cs="Times New Roman"/>
          <w:bCs/>
          <w:color w:val="auto"/>
          <w:sz w:val="20"/>
          <w:szCs w:val="20"/>
        </w:rPr>
      </w:pPr>
      <w:r w:rsidRPr="00535614">
        <w:rPr>
          <w:rFonts w:ascii="Times New Roman" w:eastAsia="Times New Roman" w:hAnsi="Times New Roman" w:cs="Times New Roman"/>
          <w:bCs/>
          <w:color w:val="auto"/>
          <w:sz w:val="20"/>
          <w:szCs w:val="20"/>
          <w:lang w:val="en-US"/>
        </w:rPr>
        <w:t xml:space="preserve">Unit of measurement: </w:t>
      </w:r>
      <w:r w:rsidRPr="00535614">
        <w:rPr>
          <w:rFonts w:ascii="Times New Roman" w:eastAsia="Times New Roman" w:hAnsi="Times New Roman" w:cs="Times New Roman"/>
          <w:b/>
          <w:i/>
          <w:iCs/>
          <w:color w:val="auto"/>
          <w:sz w:val="20"/>
          <w:szCs w:val="20"/>
          <w:lang w:val="en-US"/>
        </w:rPr>
        <w:t>thou RUB</w:t>
      </w:r>
    </w:p>
    <w:tbl>
      <w:tblPr>
        <w:tblOverlap w:val="never"/>
        <w:tblW w:w="5000" w:type="pct"/>
        <w:tblCellMar>
          <w:left w:w="10" w:type="dxa"/>
          <w:right w:w="10" w:type="dxa"/>
        </w:tblCellMar>
        <w:tblLook w:val="04A0" w:firstRow="1" w:lastRow="0" w:firstColumn="1" w:lastColumn="0" w:noHBand="0" w:noVBand="1"/>
      </w:tblPr>
      <w:tblGrid>
        <w:gridCol w:w="7962"/>
        <w:gridCol w:w="1689"/>
      </w:tblGrid>
      <w:tr w:rsidR="00BE0B9C" w:rsidTr="00535614">
        <w:trPr>
          <w:trHeight w:val="20"/>
        </w:trPr>
        <w:tc>
          <w:tcPr>
            <w:tcW w:w="4125" w:type="pct"/>
            <w:tcBorders>
              <w:top w:val="single" w:sz="4" w:space="0" w:color="auto"/>
              <w:left w:val="single" w:sz="4" w:space="0" w:color="auto"/>
            </w:tcBorders>
            <w:shd w:val="clear" w:color="auto" w:fill="FFFFFF"/>
          </w:tcPr>
          <w:p w:rsidR="001133FE" w:rsidRPr="00535614" w:rsidRDefault="00D068B5" w:rsidP="00535614">
            <w:pPr>
              <w:widowControl/>
              <w:jc w:val="center"/>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Indicator name</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center"/>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2017</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B7661F" w:rsidRDefault="00D068B5" w:rsidP="00535614">
            <w:pPr>
              <w:widowControl/>
              <w:rPr>
                <w:rFonts w:ascii="Times New Roman" w:eastAsia="Times New Roman" w:hAnsi="Times New Roman" w:cs="Times New Roman"/>
                <w:i/>
                <w:iCs/>
                <w:color w:val="auto"/>
                <w:sz w:val="20"/>
                <w:szCs w:val="20"/>
                <w:lang w:val="en-US"/>
              </w:rPr>
            </w:pPr>
            <w:r w:rsidRPr="00535614">
              <w:rPr>
                <w:rFonts w:ascii="Times New Roman" w:eastAsia="Times New Roman" w:hAnsi="Times New Roman" w:cs="Times New Roman"/>
                <w:bCs/>
                <w:color w:val="auto"/>
                <w:sz w:val="20"/>
                <w:szCs w:val="20"/>
                <w:lang w:val="en-US"/>
              </w:rPr>
              <w:t>Average number of employees, person.</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13 671.8</w:t>
            </w:r>
          </w:p>
        </w:tc>
      </w:tr>
      <w:tr w:rsidR="00BE0B9C" w:rsidTr="00535614">
        <w:trPr>
          <w:trHeight w:val="20"/>
        </w:trPr>
        <w:tc>
          <w:tcPr>
            <w:tcW w:w="4125" w:type="pct"/>
            <w:tcBorders>
              <w:top w:val="single" w:sz="4" w:space="0" w:color="auto"/>
              <w:left w:val="single" w:sz="4" w:space="0" w:color="auto"/>
            </w:tcBorders>
            <w:shd w:val="clear" w:color="auto" w:fill="FFFFFF"/>
          </w:tcPr>
          <w:p w:rsidR="001133FE" w:rsidRPr="00B7661F" w:rsidRDefault="00D068B5" w:rsidP="00535614">
            <w:pPr>
              <w:widowControl/>
              <w:rPr>
                <w:rFonts w:ascii="Times New Roman" w:eastAsia="Times New Roman" w:hAnsi="Times New Roman" w:cs="Times New Roman"/>
                <w:i/>
                <w:iCs/>
                <w:color w:val="auto"/>
                <w:sz w:val="20"/>
                <w:szCs w:val="20"/>
                <w:lang w:val="en-US"/>
              </w:rPr>
            </w:pPr>
            <w:r w:rsidRPr="00535614">
              <w:rPr>
                <w:rFonts w:ascii="Times New Roman" w:eastAsia="Times New Roman" w:hAnsi="Times New Roman" w:cs="Times New Roman"/>
                <w:bCs/>
                <w:color w:val="auto"/>
                <w:sz w:val="20"/>
                <w:szCs w:val="20"/>
                <w:lang w:val="en-US"/>
              </w:rPr>
              <w:t xml:space="preserve">Fund of the accrued wages of employees for the </w:t>
            </w:r>
            <w:r w:rsidRPr="00535614">
              <w:rPr>
                <w:rFonts w:ascii="Times New Roman" w:eastAsia="Times New Roman" w:hAnsi="Times New Roman" w:cs="Times New Roman"/>
                <w:bCs/>
                <w:color w:val="auto"/>
                <w:sz w:val="20"/>
                <w:szCs w:val="20"/>
                <w:lang w:val="en-US"/>
              </w:rPr>
              <w:t>reporting period</w:t>
            </w:r>
          </w:p>
        </w:tc>
        <w:tc>
          <w:tcPr>
            <w:tcW w:w="875" w:type="pct"/>
            <w:tcBorders>
              <w:top w:val="single" w:sz="4" w:space="0" w:color="auto"/>
              <w:left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6 238 195</w:t>
            </w:r>
          </w:p>
        </w:tc>
      </w:tr>
      <w:tr w:rsidR="00BE0B9C" w:rsidTr="00535614">
        <w:trPr>
          <w:trHeight w:val="20"/>
        </w:trPr>
        <w:tc>
          <w:tcPr>
            <w:tcW w:w="4125" w:type="pct"/>
            <w:tcBorders>
              <w:top w:val="single" w:sz="4" w:space="0" w:color="auto"/>
              <w:left w:val="single" w:sz="4" w:space="0" w:color="auto"/>
              <w:bottom w:val="single" w:sz="4" w:space="0" w:color="auto"/>
            </w:tcBorders>
            <w:shd w:val="clear" w:color="auto" w:fill="FFFFFF"/>
          </w:tcPr>
          <w:p w:rsidR="001133FE" w:rsidRPr="00B7661F" w:rsidRDefault="00D068B5" w:rsidP="00535614">
            <w:pPr>
              <w:widowControl/>
              <w:rPr>
                <w:rFonts w:ascii="Times New Roman" w:eastAsia="Times New Roman" w:hAnsi="Times New Roman" w:cs="Times New Roman"/>
                <w:i/>
                <w:iCs/>
                <w:color w:val="auto"/>
                <w:sz w:val="20"/>
                <w:szCs w:val="20"/>
                <w:lang w:val="en-US"/>
              </w:rPr>
            </w:pPr>
            <w:r w:rsidRPr="00535614">
              <w:rPr>
                <w:rFonts w:ascii="Times New Roman" w:eastAsia="Times New Roman" w:hAnsi="Times New Roman" w:cs="Times New Roman"/>
                <w:bCs/>
                <w:color w:val="auto"/>
                <w:sz w:val="20"/>
                <w:szCs w:val="20"/>
                <w:lang w:val="en-US"/>
              </w:rPr>
              <w:t>Payments of social nature made to employees during the reported period</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1133FE" w:rsidRPr="00535614" w:rsidRDefault="00D068B5" w:rsidP="00535614">
            <w:pPr>
              <w:widowControl/>
              <w:jc w:val="right"/>
              <w:rPr>
                <w:rFonts w:ascii="Times New Roman" w:eastAsia="Times New Roman" w:hAnsi="Times New Roman" w:cs="Times New Roman"/>
                <w:i/>
                <w:iCs/>
                <w:color w:val="auto"/>
                <w:sz w:val="20"/>
                <w:szCs w:val="20"/>
              </w:rPr>
            </w:pPr>
            <w:r w:rsidRPr="00535614">
              <w:rPr>
                <w:rFonts w:ascii="Times New Roman" w:eastAsia="Times New Roman" w:hAnsi="Times New Roman" w:cs="Times New Roman"/>
                <w:bCs/>
                <w:color w:val="auto"/>
                <w:sz w:val="20"/>
                <w:szCs w:val="20"/>
                <w:lang w:val="en-US"/>
              </w:rPr>
              <w:t>20 523.7</w:t>
            </w:r>
          </w:p>
        </w:tc>
      </w:tr>
    </w:tbl>
    <w:p w:rsidR="001133FE" w:rsidRPr="00B7661F" w:rsidRDefault="00D068B5" w:rsidP="00535614">
      <w:pPr>
        <w:widowControl/>
        <w:spacing w:before="240" w:after="240"/>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The executive body of the Company established a trade union body (certificate of registration of the primary trade union organization of 05.08.2015</w:t>
      </w:r>
      <w:r w:rsidRPr="00535614">
        <w:rPr>
          <w:rFonts w:ascii="Times New Roman" w:eastAsia="Times New Roman" w:hAnsi="Times New Roman" w:cs="Times New Roman"/>
          <w:b/>
          <w:i/>
          <w:iCs/>
          <w:color w:val="auto"/>
          <w:sz w:val="20"/>
          <w:szCs w:val="20"/>
          <w:lang w:val="en-US"/>
        </w:rPr>
        <w:t xml:space="preserve"> № 1610307).</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535614">
        <w:rPr>
          <w:rFonts w:ascii="Times New Roman" w:eastAsia="Times New Roman" w:hAnsi="Times New Roman" w:cs="Times New Roman"/>
          <w:bCs/>
          <w:color w:val="auto"/>
          <w:sz w:val="20"/>
          <w:szCs w:val="20"/>
          <w:lang w:val="en-US"/>
        </w:rPr>
        <w:t>Description of the issuer's organizational structure and basic, functional relationships between key operating units:</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 xml:space="preserve">From 01.07.2017 the organizational structure of PJSC "IDGC of the South", approved by the decision of the Board of Directors </w:t>
      </w:r>
      <w:r w:rsidRPr="00535614">
        <w:rPr>
          <w:rFonts w:ascii="Times New Roman" w:eastAsia="Times New Roman" w:hAnsi="Times New Roman" w:cs="Times New Roman"/>
          <w:b/>
          <w:i/>
          <w:iCs/>
          <w:color w:val="auto"/>
          <w:sz w:val="20"/>
          <w:szCs w:val="20"/>
          <w:lang w:val="en-US"/>
        </w:rPr>
        <w:t>of PJSC "IDGC of the South" (minutes No. 236/2017 dated June 13, 2017), is in effect.</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The organizational structure meets the requirements of the main shareholder to the organizational structure of the operating company. The main activities of the Company a</w:t>
      </w:r>
      <w:r w:rsidRPr="00535614">
        <w:rPr>
          <w:rFonts w:ascii="Times New Roman" w:eastAsia="Times New Roman" w:hAnsi="Times New Roman" w:cs="Times New Roman"/>
          <w:b/>
          <w:i/>
          <w:iCs/>
          <w:color w:val="auto"/>
          <w:sz w:val="20"/>
          <w:szCs w:val="20"/>
          <w:lang w:val="en-US"/>
        </w:rPr>
        <w:t>re divided into functional units, which are managed by the Deputy General Directors of the Company:</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Economics and finance;</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Accounting and tax accounting and reporting</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Implementation of a service;</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Development and technological connection;</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Investme</w:t>
      </w:r>
      <w:r w:rsidRPr="00535614">
        <w:rPr>
          <w:rFonts w:ascii="Times New Roman" w:eastAsia="Times New Roman" w:hAnsi="Times New Roman" w:cs="Times New Roman"/>
          <w:b/>
          <w:i/>
          <w:iCs/>
          <w:color w:val="auto"/>
          <w:sz w:val="20"/>
          <w:szCs w:val="20"/>
          <w:lang w:val="en-US"/>
        </w:rPr>
        <w:t>nt activity, capital construction, logistics and logistical support;</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Technical block;</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Corporate governance, property management and legal support;</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 xml:space="preserve">Personnel management, organizational design, organization of labor rating and remuneration, management </w:t>
      </w:r>
      <w:r w:rsidRPr="00535614">
        <w:rPr>
          <w:rFonts w:ascii="Times New Roman" w:eastAsia="Times New Roman" w:hAnsi="Times New Roman" w:cs="Times New Roman"/>
          <w:b/>
          <w:i/>
          <w:iCs/>
          <w:color w:val="auto"/>
          <w:sz w:val="20"/>
          <w:szCs w:val="20"/>
          <w:lang w:val="en-US"/>
        </w:rPr>
        <w:t>of affairs, management of public relations;</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Special Projects;</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Security, protection of state secrets, mobilization training, civil defense. -</w:t>
      </w:r>
      <w:r w:rsidRPr="00535614">
        <w:rPr>
          <w:rFonts w:ascii="Times New Roman" w:eastAsia="Times New Roman" w:hAnsi="Times New Roman" w:cs="Times New Roman"/>
          <w:b/>
          <w:i/>
          <w:iCs/>
          <w:color w:val="auto"/>
          <w:sz w:val="20"/>
          <w:szCs w:val="20"/>
          <w:lang w:val="en-US"/>
        </w:rPr>
        <w:tab/>
        <w:t xml:space="preserve">The separate directions are withdrawn to independent structural subdivisions directly subordinate to the </w:t>
      </w:r>
      <w:r w:rsidRPr="00535614">
        <w:rPr>
          <w:rFonts w:ascii="Times New Roman" w:eastAsia="Times New Roman" w:hAnsi="Times New Roman" w:cs="Times New Roman"/>
          <w:b/>
          <w:i/>
          <w:iCs/>
          <w:color w:val="auto"/>
          <w:sz w:val="20"/>
          <w:szCs w:val="20"/>
          <w:lang w:val="en-US"/>
        </w:rPr>
        <w:t>General Director of the Company:</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Internal Audit Department;</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Department of corporate and technological ACS;</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Department of Internal Control and Anti-Corruption Activities.</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 xml:space="preserve">The Deputy General Directors, who are the directors of Astrakhanenergo, </w:t>
      </w:r>
      <w:r w:rsidRPr="00535614">
        <w:rPr>
          <w:rFonts w:ascii="Times New Roman" w:eastAsia="Times New Roman" w:hAnsi="Times New Roman" w:cs="Times New Roman"/>
          <w:b/>
          <w:i/>
          <w:iCs/>
          <w:color w:val="auto"/>
          <w:sz w:val="20"/>
          <w:szCs w:val="20"/>
          <w:lang w:val="en-US"/>
        </w:rPr>
        <w:t>Volgogradenergo, Kalmenergo, Rostovenergo, branches of the Company, and the director of the Kubanenergo are represented in the organizational structure, and manage day-to-day activities of following branches of the Company established in accordance with th</w:t>
      </w:r>
      <w:r w:rsidRPr="00535614">
        <w:rPr>
          <w:rFonts w:ascii="Times New Roman" w:eastAsia="Times New Roman" w:hAnsi="Times New Roman" w:cs="Times New Roman"/>
          <w:b/>
          <w:i/>
          <w:iCs/>
          <w:color w:val="auto"/>
          <w:sz w:val="20"/>
          <w:szCs w:val="20"/>
          <w:lang w:val="en-US"/>
        </w:rPr>
        <w:t>e resolution of the Board of Directors of the Company (Minutes No. 6/2008 of January 11, 2008):</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"Astrakhanenergo", branch of the "IDGC of the South", PJSC, (32, Krasnaya Naberezhnaya St, Astrakhan, 414000, Russia);</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"Volgogradenergo", branch of the "IDG</w:t>
      </w:r>
      <w:r w:rsidRPr="00535614">
        <w:rPr>
          <w:rFonts w:ascii="Times New Roman" w:eastAsia="Times New Roman" w:hAnsi="Times New Roman" w:cs="Times New Roman"/>
          <w:b/>
          <w:i/>
          <w:iCs/>
          <w:color w:val="auto"/>
          <w:sz w:val="20"/>
          <w:szCs w:val="20"/>
          <w:lang w:val="en-US"/>
        </w:rPr>
        <w:t>C of the South", PJSC (15, Lenin Ave, Volgograd, 400066, Russia);</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Branch of PJSC "IDGC of the South" - "Kalmenergo</w:t>
      </w:r>
      <w:r w:rsidRPr="00535614">
        <w:rPr>
          <w:rFonts w:ascii="Times New Roman" w:eastAsia="Times New Roman" w:hAnsi="Times New Roman" w:cs="Times New Roman"/>
          <w:b/>
          <w:bCs/>
          <w:color w:val="auto"/>
          <w:sz w:val="20"/>
          <w:szCs w:val="20"/>
          <w:lang w:val="en-US"/>
        </w:rPr>
        <w:t xml:space="preserve">" </w:t>
      </w:r>
      <w:r w:rsidRPr="00535614">
        <w:rPr>
          <w:rFonts w:ascii="Times New Roman" w:eastAsia="Times New Roman" w:hAnsi="Times New Roman" w:cs="Times New Roman"/>
          <w:b/>
          <w:i/>
          <w:iCs/>
          <w:color w:val="auto"/>
          <w:sz w:val="20"/>
          <w:szCs w:val="20"/>
          <w:lang w:val="en-US"/>
        </w:rPr>
        <w:t>(358007, Republic of Kalmykia, Elista, Northern Industrial Zone);</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 xml:space="preserve">"Kubanenergo", branch of "IDGC of the South", PJSC (2, Stavropolskaya </w:t>
      </w:r>
      <w:r w:rsidRPr="00535614">
        <w:rPr>
          <w:rFonts w:ascii="Times New Roman" w:eastAsia="Times New Roman" w:hAnsi="Times New Roman" w:cs="Times New Roman"/>
          <w:b/>
          <w:i/>
          <w:iCs/>
          <w:color w:val="auto"/>
          <w:sz w:val="20"/>
          <w:szCs w:val="20"/>
          <w:lang w:val="en-US"/>
        </w:rPr>
        <w:t>St, 350033, Russia);</w:t>
      </w:r>
    </w:p>
    <w:p w:rsidR="001133FE" w:rsidRPr="00B7661F" w:rsidRDefault="00D068B5" w:rsidP="00535614">
      <w:pPr>
        <w:widowControl/>
        <w:tabs>
          <w:tab w:val="left" w:pos="284"/>
        </w:tabs>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w:t>
      </w:r>
      <w:r w:rsidRPr="00535614">
        <w:rPr>
          <w:rFonts w:ascii="Times New Roman" w:eastAsia="Times New Roman" w:hAnsi="Times New Roman" w:cs="Times New Roman"/>
          <w:b/>
          <w:i/>
          <w:iCs/>
          <w:color w:val="auto"/>
          <w:sz w:val="20"/>
          <w:szCs w:val="20"/>
          <w:lang w:val="en-US"/>
        </w:rPr>
        <w:tab/>
        <w:t>"Rostovenergo", branch of "IDGC of the South", PJSC (49, Bolshaya Sadovaya St, Rostov-on-Don, 344002, Russia).</w:t>
      </w:r>
    </w:p>
    <w:p w:rsidR="001133FE" w:rsidRPr="00B7661F" w:rsidRDefault="00D068B5" w:rsidP="00535614">
      <w:pPr>
        <w:pStyle w:val="2"/>
        <w:spacing w:before="240" w:after="0"/>
        <w:ind w:left="0" w:right="0"/>
        <w:jc w:val="both"/>
        <w:rPr>
          <w:bCs w:val="0"/>
          <w:sz w:val="22"/>
          <w:szCs w:val="20"/>
          <w:lang w:val="en-US"/>
        </w:rPr>
      </w:pPr>
      <w:bookmarkStart w:id="169" w:name="_Toc256000064"/>
      <w:bookmarkStart w:id="170" w:name="_Toc508984463"/>
      <w:r w:rsidRPr="00535614">
        <w:rPr>
          <w:bCs w:val="0"/>
          <w:sz w:val="22"/>
          <w:szCs w:val="20"/>
          <w:lang w:val="en-US"/>
        </w:rPr>
        <w:t>5.8.</w:t>
      </w:r>
      <w:r w:rsidRPr="00535614">
        <w:rPr>
          <w:bCs w:val="0"/>
          <w:sz w:val="22"/>
          <w:szCs w:val="20"/>
          <w:lang w:val="en-US"/>
        </w:rPr>
        <w:tab/>
        <w:t>Obligations of the issuer to its employees (workers) relating to their possible participation in the issuer’s charter</w:t>
      </w:r>
      <w:r w:rsidRPr="00535614">
        <w:rPr>
          <w:bCs w:val="0"/>
          <w:sz w:val="22"/>
          <w:szCs w:val="20"/>
          <w:lang w:val="en-US"/>
        </w:rPr>
        <w:t xml:space="preserve"> capital</w:t>
      </w:r>
      <w:bookmarkEnd w:id="169"/>
      <w:bookmarkEnd w:id="170"/>
    </w:p>
    <w:p w:rsidR="001133FE" w:rsidRPr="00B7661F" w:rsidRDefault="00D068B5" w:rsidP="00535614">
      <w:pPr>
        <w:widowControl/>
        <w:ind w:left="284"/>
        <w:jc w:val="both"/>
        <w:rPr>
          <w:rFonts w:ascii="Times New Roman" w:eastAsia="Times New Roman" w:hAnsi="Times New Roman" w:cs="Times New Roman"/>
          <w:b/>
          <w:i/>
          <w:iCs/>
          <w:color w:val="auto"/>
          <w:sz w:val="20"/>
          <w:szCs w:val="20"/>
          <w:lang w:val="en-US"/>
        </w:rPr>
      </w:pPr>
      <w:r w:rsidRPr="00535614">
        <w:rPr>
          <w:rFonts w:ascii="Times New Roman" w:eastAsia="Times New Roman" w:hAnsi="Times New Roman" w:cs="Times New Roman"/>
          <w:b/>
          <w:i/>
          <w:iCs/>
          <w:color w:val="auto"/>
          <w:sz w:val="20"/>
          <w:szCs w:val="20"/>
          <w:lang w:val="en-US"/>
        </w:rPr>
        <w:t>The Issuer has no obligations to employees (workers) concerning the possibility of their share in the charter capital of the issuer</w:t>
      </w:r>
      <w:r w:rsidRPr="00535614">
        <w:rPr>
          <w:rFonts w:ascii="Times New Roman" w:eastAsia="Times New Roman" w:hAnsi="Times New Roman" w:cs="Times New Roman"/>
          <w:b/>
          <w:i/>
          <w:iCs/>
          <w:color w:val="auto"/>
          <w:sz w:val="20"/>
          <w:szCs w:val="20"/>
          <w:lang w:val="en-US"/>
        </w:rPr>
        <w:br w:type="page"/>
      </w:r>
    </w:p>
    <w:p w:rsidR="001133FE" w:rsidRPr="00B7661F" w:rsidRDefault="00D068B5" w:rsidP="00535614">
      <w:pPr>
        <w:pStyle w:val="1"/>
        <w:spacing w:after="360"/>
        <w:rPr>
          <w:bCs w:val="0"/>
          <w:sz w:val="24"/>
          <w:szCs w:val="20"/>
          <w:lang w:val="en-US"/>
        </w:rPr>
      </w:pPr>
      <w:bookmarkStart w:id="171" w:name="bookmark40"/>
      <w:bookmarkStart w:id="172" w:name="_Toc256000065"/>
      <w:bookmarkStart w:id="173" w:name="_Toc508984464"/>
      <w:r w:rsidRPr="00535614">
        <w:rPr>
          <w:bCs w:val="0"/>
          <w:sz w:val="24"/>
          <w:szCs w:val="20"/>
          <w:lang w:val="en-US"/>
        </w:rPr>
        <w:lastRenderedPageBreak/>
        <w:t>Section VI. Information on Issuer’s members (shareholders) and interested</w:t>
      </w:r>
      <w:bookmarkStart w:id="174" w:name="bookmark41"/>
      <w:bookmarkEnd w:id="171"/>
      <w:r w:rsidRPr="00535614">
        <w:rPr>
          <w:bCs w:val="0"/>
          <w:sz w:val="24"/>
          <w:szCs w:val="20"/>
          <w:lang w:val="en-US"/>
        </w:rPr>
        <w:t xml:space="preserve"> party transactions conducted by the issu</w:t>
      </w:r>
      <w:r w:rsidRPr="00535614">
        <w:rPr>
          <w:bCs w:val="0"/>
          <w:sz w:val="24"/>
          <w:szCs w:val="20"/>
          <w:lang w:val="en-US"/>
        </w:rPr>
        <w:t>er</w:t>
      </w:r>
      <w:bookmarkEnd w:id="172"/>
      <w:bookmarkEnd w:id="173"/>
      <w:bookmarkEnd w:id="174"/>
    </w:p>
    <w:p w:rsidR="001133FE" w:rsidRPr="00B7661F" w:rsidRDefault="00D068B5" w:rsidP="00544856">
      <w:pPr>
        <w:pStyle w:val="2"/>
        <w:spacing w:before="0" w:after="0"/>
        <w:ind w:left="0" w:right="0"/>
        <w:jc w:val="both"/>
        <w:rPr>
          <w:bCs w:val="0"/>
          <w:sz w:val="22"/>
          <w:szCs w:val="20"/>
          <w:lang w:val="en-US"/>
        </w:rPr>
      </w:pPr>
      <w:bookmarkStart w:id="175" w:name="_Toc256000066"/>
      <w:bookmarkStart w:id="176" w:name="bookmark42"/>
      <w:bookmarkStart w:id="177" w:name="_Toc508984465"/>
      <w:r w:rsidRPr="00904451">
        <w:rPr>
          <w:bCs w:val="0"/>
          <w:sz w:val="22"/>
          <w:szCs w:val="20"/>
          <w:lang w:val="en-US"/>
        </w:rPr>
        <w:t>6.1.</w:t>
      </w:r>
      <w:r w:rsidRPr="00904451">
        <w:rPr>
          <w:bCs w:val="0"/>
          <w:sz w:val="22"/>
          <w:szCs w:val="20"/>
          <w:lang w:val="en-US"/>
        </w:rPr>
        <w:tab/>
        <w:t>Total number of the issuer’s shareholders (members)</w:t>
      </w:r>
      <w:bookmarkEnd w:id="175"/>
      <w:bookmarkEnd w:id="176"/>
      <w:bookmarkEnd w:id="177"/>
    </w:p>
    <w:p w:rsidR="001133FE" w:rsidRPr="00B7661F" w:rsidRDefault="00D068B5" w:rsidP="00F97168">
      <w:pPr>
        <w:widowControl/>
        <w:spacing w:before="120" w:after="12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Total number of persons registered in the Register of Shareholders of the Issuer as of the end date of the reported quarter: </w:t>
      </w:r>
      <w:r w:rsidRPr="00F97168">
        <w:rPr>
          <w:rFonts w:ascii="Times New Roman" w:eastAsia="Times New Roman" w:hAnsi="Times New Roman" w:cs="Times New Roman"/>
          <w:b/>
          <w:i/>
          <w:iCs/>
          <w:color w:val="auto"/>
          <w:sz w:val="20"/>
          <w:szCs w:val="20"/>
          <w:lang w:val="en-US"/>
        </w:rPr>
        <w:t>11 092</w:t>
      </w:r>
    </w:p>
    <w:p w:rsidR="001133FE" w:rsidRPr="00B7661F" w:rsidRDefault="00D068B5" w:rsidP="00F97168">
      <w:pPr>
        <w:widowControl/>
        <w:spacing w:after="12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Total number of nominee shareholders of the Issuer: </w:t>
      </w:r>
      <w:r w:rsidRPr="00F97168">
        <w:rPr>
          <w:rFonts w:ascii="Times New Roman" w:eastAsia="Times New Roman" w:hAnsi="Times New Roman" w:cs="Times New Roman"/>
          <w:b/>
          <w:bCs/>
          <w:color w:val="auto"/>
          <w:sz w:val="20"/>
          <w:szCs w:val="20"/>
          <w:lang w:val="en-US"/>
        </w:rPr>
        <w:t>7</w:t>
      </w:r>
    </w:p>
    <w:p w:rsidR="001133FE" w:rsidRPr="00B7661F" w:rsidRDefault="00D068B5" w:rsidP="00F97168">
      <w:pPr>
        <w:widowControl/>
        <w:spacing w:after="12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Total number of persons included in the most recently recorded list of persons who had (who have) the right to participate in the General Meeting of Shareholders of the Issuer (the nominal holders of the Issuer's shares represented data on the persons for </w:t>
      </w:r>
      <w:r w:rsidRPr="00F97168">
        <w:rPr>
          <w:rFonts w:ascii="Times New Roman" w:eastAsia="Times New Roman" w:hAnsi="Times New Roman" w:cs="Times New Roman"/>
          <w:bCs/>
          <w:color w:val="auto"/>
          <w:sz w:val="20"/>
          <w:szCs w:val="20"/>
          <w:lang w:val="en-US"/>
        </w:rPr>
        <w:t xml:space="preserve">the benefit of whom they owned (own) shares of the Issuer in order to create another list for recording the persons acting to execute (sell) rights on the shares of the Issuer): </w:t>
      </w:r>
      <w:r w:rsidRPr="00F97168">
        <w:rPr>
          <w:rFonts w:ascii="Times New Roman" w:eastAsia="Times New Roman" w:hAnsi="Times New Roman" w:cs="Times New Roman"/>
          <w:b/>
          <w:i/>
          <w:iCs/>
          <w:color w:val="auto"/>
          <w:sz w:val="20"/>
          <w:szCs w:val="20"/>
          <w:lang w:val="en-US"/>
        </w:rPr>
        <w:t>11199</w:t>
      </w:r>
    </w:p>
    <w:p w:rsidR="001133FE" w:rsidRPr="00B7661F" w:rsidRDefault="00D068B5" w:rsidP="00F97168">
      <w:pPr>
        <w:widowControl/>
        <w:spacing w:after="12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Date of the preparation of the list of the persons included in the lates</w:t>
      </w:r>
      <w:r w:rsidRPr="00F97168">
        <w:rPr>
          <w:rFonts w:ascii="Times New Roman" w:eastAsia="Times New Roman" w:hAnsi="Times New Roman" w:cs="Times New Roman"/>
          <w:bCs/>
          <w:color w:val="auto"/>
          <w:sz w:val="20"/>
          <w:szCs w:val="20"/>
          <w:lang w:val="en-US"/>
        </w:rPr>
        <w:t>t list of those who had (have) the right to participate In the General Meeting of the Shareholders of the Issuer (the date, when nominal holders of the Issuer's shares represent data on the persons for the benefit of whom they owned (own) shares of the iss</w:t>
      </w:r>
      <w:r w:rsidRPr="00F97168">
        <w:rPr>
          <w:rFonts w:ascii="Times New Roman" w:eastAsia="Times New Roman" w:hAnsi="Times New Roman" w:cs="Times New Roman"/>
          <w:bCs/>
          <w:color w:val="auto"/>
          <w:sz w:val="20"/>
          <w:szCs w:val="20"/>
          <w:lang w:val="en-US"/>
        </w:rPr>
        <w:t xml:space="preserve">uer in order to create another list for recording the persons acting to execute (sell) rights on the shares of the Issuer): </w:t>
      </w:r>
      <w:r w:rsidRPr="00F97168">
        <w:rPr>
          <w:rFonts w:ascii="Times New Roman" w:eastAsia="Times New Roman" w:hAnsi="Times New Roman" w:cs="Times New Roman"/>
          <w:b/>
          <w:i/>
          <w:iCs/>
          <w:color w:val="auto"/>
          <w:sz w:val="20"/>
          <w:szCs w:val="20"/>
          <w:lang w:val="en-US"/>
        </w:rPr>
        <w:t>19.05.2017</w:t>
      </w:r>
    </w:p>
    <w:p w:rsidR="001133FE" w:rsidRPr="00B7661F" w:rsidRDefault="00D068B5" w:rsidP="00F97168">
      <w:pPr>
        <w:widowControl/>
        <w:spacing w:after="12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Holders of the ordinary shares of the Issuer that are subject to be inserted in the above list: </w:t>
      </w:r>
      <w:r w:rsidRPr="00F97168">
        <w:rPr>
          <w:rFonts w:ascii="Times New Roman" w:eastAsia="Times New Roman" w:hAnsi="Times New Roman" w:cs="Times New Roman"/>
          <w:b/>
          <w:i/>
          <w:iCs/>
          <w:color w:val="auto"/>
          <w:sz w:val="20"/>
          <w:szCs w:val="20"/>
          <w:lang w:val="en-US"/>
        </w:rPr>
        <w:t>11199</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Information about </w:t>
      </w:r>
      <w:r w:rsidRPr="00F97168">
        <w:rPr>
          <w:rFonts w:ascii="Times New Roman" w:eastAsia="Times New Roman" w:hAnsi="Times New Roman" w:cs="Times New Roman"/>
          <w:bCs/>
          <w:color w:val="auto"/>
          <w:sz w:val="20"/>
          <w:szCs w:val="20"/>
          <w:lang w:val="en-US"/>
        </w:rPr>
        <w:t>the number of own shares held on the balance sheet of the Issuer on the end date of the reporting quarter</w:t>
      </w:r>
    </w:p>
    <w:p w:rsidR="001133FE" w:rsidRPr="00B7661F" w:rsidRDefault="00D068B5" w:rsidP="00F97168">
      <w:pPr>
        <w:widowControl/>
        <w:spacing w:after="120"/>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rPr>
        <w:t>Own shares on the Issuer's balance sheet: none</w:t>
      </w:r>
    </w:p>
    <w:p w:rsidR="00F97168" w:rsidRPr="00B7661F" w:rsidRDefault="00D068B5" w:rsidP="00F97168">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Information on the number of Issuer's shares belonging to the organizations controlled by it </w:t>
      </w:r>
    </w:p>
    <w:p w:rsidR="001133FE" w:rsidRPr="00B7661F" w:rsidRDefault="00D068B5" w:rsidP="00F97168">
      <w:pPr>
        <w:widowControl/>
        <w:spacing w:after="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
          <w:i/>
          <w:iCs/>
          <w:color w:val="auto"/>
          <w:sz w:val="20"/>
          <w:szCs w:val="20"/>
          <w:lang w:val="en-US"/>
        </w:rPr>
        <w:t>There are</w:t>
      </w:r>
      <w:r w:rsidRPr="00F97168">
        <w:rPr>
          <w:rFonts w:ascii="Times New Roman" w:eastAsia="Times New Roman" w:hAnsi="Times New Roman" w:cs="Times New Roman"/>
          <w:b/>
          <w:i/>
          <w:iCs/>
          <w:color w:val="auto"/>
          <w:sz w:val="20"/>
          <w:szCs w:val="20"/>
          <w:lang w:val="en-US"/>
        </w:rPr>
        <w:t xml:space="preserve"> no shares in the issuer belonging to the organizations controlled by it</w:t>
      </w:r>
    </w:p>
    <w:p w:rsidR="001133FE" w:rsidRPr="00B7661F" w:rsidRDefault="00D068B5" w:rsidP="00544856">
      <w:pPr>
        <w:pStyle w:val="2"/>
        <w:spacing w:before="0" w:after="0"/>
        <w:ind w:left="0" w:right="0"/>
        <w:jc w:val="both"/>
        <w:rPr>
          <w:bCs w:val="0"/>
          <w:sz w:val="22"/>
          <w:szCs w:val="20"/>
          <w:lang w:val="en-US"/>
        </w:rPr>
      </w:pPr>
      <w:bookmarkStart w:id="178" w:name="_Toc256000067"/>
      <w:bookmarkStart w:id="179" w:name="_Toc508984466"/>
      <w:r w:rsidRPr="00904451">
        <w:rPr>
          <w:bCs w:val="0"/>
          <w:sz w:val="22"/>
          <w:szCs w:val="20"/>
          <w:lang w:val="en-US"/>
        </w:rPr>
        <w:t>6.2.</w:t>
      </w:r>
      <w:r w:rsidRPr="00904451">
        <w:rPr>
          <w:bCs w:val="0"/>
          <w:sz w:val="22"/>
          <w:szCs w:val="20"/>
          <w:lang w:val="en-US"/>
        </w:rPr>
        <w:tab/>
        <w:t xml:space="preserve">Information on the participants (shareholders) of the issuer owning not less than five percent of its authorized capital or at least five percent of its ordinary shares, as well </w:t>
      </w:r>
      <w:r w:rsidRPr="00904451">
        <w:rPr>
          <w:bCs w:val="0"/>
          <w:sz w:val="22"/>
          <w:szCs w:val="20"/>
          <w:lang w:val="en-US"/>
        </w:rPr>
        <w:t>as information on those controlling such participants (shareholders), and in the absence of such persons about such participants (shareholders) owning not less than 20 percent of the authorized capital or at least 20 percent of their ordinary shares</w:t>
      </w:r>
      <w:bookmarkEnd w:id="178"/>
      <w:bookmarkEnd w:id="179"/>
    </w:p>
    <w:p w:rsidR="001133FE" w:rsidRPr="00B7661F" w:rsidRDefault="00D068B5" w:rsidP="00F97168">
      <w:pPr>
        <w:widowControl/>
        <w:spacing w:before="12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Partic</w:t>
      </w:r>
      <w:r w:rsidRPr="00F97168">
        <w:rPr>
          <w:rFonts w:ascii="Times New Roman" w:eastAsia="Times New Roman" w:hAnsi="Times New Roman" w:cs="Times New Roman"/>
          <w:bCs/>
          <w:color w:val="auto"/>
          <w:sz w:val="20"/>
          <w:szCs w:val="20"/>
          <w:lang w:val="en-US"/>
        </w:rPr>
        <w:t>ipants (shareholders) of the Issuer holding no less than 5 percent of the Issuer’s Authorized Capital or no less than 5 percent of the Ordinary Shares</w:t>
      </w:r>
    </w:p>
    <w:p w:rsidR="001133FE" w:rsidRPr="00B7661F" w:rsidRDefault="00D068B5" w:rsidP="00544856">
      <w:pPr>
        <w:widowControl/>
        <w:jc w:val="both"/>
        <w:rPr>
          <w:rFonts w:ascii="Times New Roman" w:eastAsia="Times New Roman" w:hAnsi="Times New Roman" w:cs="Times New Roman"/>
          <w:b/>
          <w:bCs/>
          <w:i/>
          <w:iCs/>
          <w:color w:val="auto"/>
          <w:sz w:val="20"/>
          <w:szCs w:val="20"/>
          <w:lang w:val="en-US"/>
        </w:rPr>
      </w:pPr>
      <w:r w:rsidRPr="00F97168">
        <w:rPr>
          <w:rFonts w:ascii="Times New Roman" w:eastAsia="Times New Roman" w:hAnsi="Times New Roman" w:cs="Times New Roman"/>
          <w:b/>
          <w:bCs/>
          <w:i/>
          <w:iCs/>
          <w:color w:val="auto"/>
          <w:sz w:val="20"/>
          <w:szCs w:val="20"/>
          <w:lang w:val="en-US"/>
        </w:rPr>
        <w:t>1.</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Full corporate name: </w:t>
      </w:r>
      <w:r w:rsidRPr="00F97168">
        <w:rPr>
          <w:rFonts w:ascii="Times New Roman" w:eastAsia="Times New Roman" w:hAnsi="Times New Roman" w:cs="Times New Roman"/>
          <w:b/>
          <w:i/>
          <w:iCs/>
          <w:color w:val="auto"/>
          <w:sz w:val="20"/>
          <w:szCs w:val="20"/>
          <w:lang w:val="en-US"/>
        </w:rPr>
        <w:t>"Rosseti", Public Joint Stock Company</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Abbreviated company name: </w:t>
      </w:r>
      <w:r w:rsidRPr="00F97168">
        <w:rPr>
          <w:rFonts w:ascii="Times New Roman" w:eastAsia="Times New Roman" w:hAnsi="Times New Roman" w:cs="Times New Roman"/>
          <w:b/>
          <w:i/>
          <w:iCs/>
          <w:color w:val="auto"/>
          <w:sz w:val="20"/>
          <w:szCs w:val="20"/>
          <w:lang w:val="en-US"/>
        </w:rPr>
        <w:t>"Rosseti", PJSC</w:t>
      </w:r>
    </w:p>
    <w:p w:rsidR="00F97168"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Location </w:t>
      </w:r>
    </w:p>
    <w:p w:rsidR="00F97168" w:rsidRPr="00B7661F" w:rsidRDefault="00D068B5" w:rsidP="00F97168">
      <w:pPr>
        <w:widowControl/>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rPr>
        <w:t xml:space="preserve">Moscow, Russia </w:t>
      </w:r>
    </w:p>
    <w:p w:rsidR="00F97168" w:rsidRPr="00B7661F" w:rsidRDefault="00D068B5" w:rsidP="00544856">
      <w:pPr>
        <w:widowControl/>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TIN (Taxpayer Identification Number): </w:t>
      </w:r>
      <w:r w:rsidRPr="00F97168">
        <w:rPr>
          <w:rFonts w:ascii="Times New Roman" w:eastAsia="Times New Roman" w:hAnsi="Times New Roman" w:cs="Times New Roman"/>
          <w:b/>
          <w:i/>
          <w:iCs/>
          <w:color w:val="auto"/>
          <w:sz w:val="20"/>
          <w:szCs w:val="20"/>
          <w:lang w:val="en-US"/>
        </w:rPr>
        <w:t xml:space="preserve">7728662669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PSRN (Primary State Registration Number): </w:t>
      </w:r>
      <w:r w:rsidRPr="00F97168">
        <w:rPr>
          <w:rFonts w:ascii="Times New Roman" w:eastAsia="Times New Roman" w:hAnsi="Times New Roman" w:cs="Times New Roman"/>
          <w:b/>
          <w:i/>
          <w:iCs/>
          <w:color w:val="auto"/>
          <w:sz w:val="20"/>
          <w:szCs w:val="20"/>
          <w:lang w:val="en-US"/>
        </w:rPr>
        <w:t>1087760000019</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The share of participation of the individual in the Issuer's authorized capital:  </w:t>
      </w:r>
      <w:r w:rsidRPr="00F97168">
        <w:rPr>
          <w:rFonts w:ascii="Times New Roman" w:eastAsia="Times New Roman" w:hAnsi="Times New Roman" w:cs="Times New Roman"/>
          <w:b/>
          <w:i/>
          <w:iCs/>
          <w:color w:val="auto"/>
          <w:sz w:val="20"/>
          <w:szCs w:val="20"/>
          <w:lang w:val="en-US"/>
        </w:rPr>
        <w:t>65.118%</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The share belonging to the person of the Issuer’s ordinary shares: </w:t>
      </w:r>
      <w:r w:rsidRPr="00F97168">
        <w:rPr>
          <w:rFonts w:ascii="Times New Roman" w:eastAsia="Times New Roman" w:hAnsi="Times New Roman" w:cs="Times New Roman"/>
          <w:b/>
          <w:i/>
          <w:iCs/>
          <w:color w:val="auto"/>
          <w:sz w:val="20"/>
          <w:szCs w:val="20"/>
          <w:lang w:val="en-US"/>
        </w:rPr>
        <w:t>65.118%</w:t>
      </w:r>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Persons controlling the participant (shareholder) of the issuer:</w:t>
      </w:r>
    </w:p>
    <w:p w:rsidR="001133FE" w:rsidRPr="00B7661F" w:rsidRDefault="00D068B5" w:rsidP="00544856">
      <w:pPr>
        <w:widowControl/>
        <w:jc w:val="both"/>
        <w:rPr>
          <w:rFonts w:ascii="Times New Roman" w:eastAsia="Times New Roman" w:hAnsi="Times New Roman" w:cs="Times New Roman"/>
          <w:b/>
          <w:bCs/>
          <w:i/>
          <w:iCs/>
          <w:color w:val="auto"/>
          <w:sz w:val="20"/>
          <w:szCs w:val="20"/>
          <w:lang w:val="en-US"/>
        </w:rPr>
      </w:pPr>
      <w:r w:rsidRPr="00F97168">
        <w:rPr>
          <w:rFonts w:ascii="Times New Roman" w:eastAsia="Times New Roman" w:hAnsi="Times New Roman" w:cs="Times New Roman"/>
          <w:b/>
          <w:bCs/>
          <w:i/>
          <w:iCs/>
          <w:color w:val="auto"/>
          <w:sz w:val="20"/>
          <w:szCs w:val="20"/>
          <w:lang w:val="en-US"/>
        </w:rPr>
        <w:t>1.1.</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Full corporate name: </w:t>
      </w:r>
      <w:r w:rsidRPr="00F97168">
        <w:rPr>
          <w:rFonts w:ascii="Times New Roman" w:eastAsia="Times New Roman" w:hAnsi="Times New Roman" w:cs="Times New Roman"/>
          <w:b/>
          <w:i/>
          <w:iCs/>
          <w:color w:val="auto"/>
          <w:sz w:val="20"/>
          <w:szCs w:val="20"/>
          <w:lang w:val="en-US"/>
        </w:rPr>
        <w:t>Full company name: The Russian Federation as represented by the Federal Agency for State P</w:t>
      </w:r>
      <w:r w:rsidRPr="00F97168">
        <w:rPr>
          <w:rFonts w:ascii="Times New Roman" w:eastAsia="Times New Roman" w:hAnsi="Times New Roman" w:cs="Times New Roman"/>
          <w:b/>
          <w:i/>
          <w:iCs/>
          <w:color w:val="auto"/>
          <w:sz w:val="20"/>
          <w:szCs w:val="20"/>
          <w:lang w:val="en-US"/>
        </w:rPr>
        <w:t>roperty Management</w:t>
      </w:r>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Abbreviated company name: </w:t>
      </w:r>
      <w:r w:rsidRPr="00F97168">
        <w:rPr>
          <w:rFonts w:ascii="Times New Roman" w:eastAsia="Times New Roman" w:hAnsi="Times New Roman" w:cs="Times New Roman"/>
          <w:b/>
          <w:i/>
          <w:iCs/>
          <w:color w:val="auto"/>
          <w:sz w:val="20"/>
          <w:szCs w:val="20"/>
          <w:lang w:val="en-US"/>
        </w:rPr>
        <w:t>FGUP Federal Property Management Agency</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Location</w:t>
      </w:r>
    </w:p>
    <w:p w:rsidR="00F97168" w:rsidRPr="00B7661F" w:rsidRDefault="00D068B5" w:rsidP="00544856">
      <w:pPr>
        <w:widowControl/>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rPr>
        <w:t xml:space="preserve">Moscow, Russian Federation </w:t>
      </w:r>
    </w:p>
    <w:p w:rsidR="00F97168" w:rsidRPr="00B7661F" w:rsidRDefault="00D068B5" w:rsidP="00544856">
      <w:pPr>
        <w:widowControl/>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TIN (Taxpayer Identification Number): </w:t>
      </w:r>
      <w:r w:rsidRPr="00F97168">
        <w:rPr>
          <w:rFonts w:ascii="Times New Roman" w:eastAsia="Times New Roman" w:hAnsi="Times New Roman" w:cs="Times New Roman"/>
          <w:b/>
          <w:i/>
          <w:iCs/>
          <w:color w:val="auto"/>
          <w:sz w:val="20"/>
          <w:szCs w:val="20"/>
          <w:lang w:val="en-US"/>
        </w:rPr>
        <w:t xml:space="preserve">7710723134 </w:t>
      </w:r>
    </w:p>
    <w:p w:rsidR="00F97168" w:rsidRPr="00B7661F" w:rsidRDefault="00D068B5" w:rsidP="00544856">
      <w:pPr>
        <w:widowControl/>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Cs/>
          <w:color w:val="auto"/>
          <w:sz w:val="20"/>
          <w:szCs w:val="20"/>
          <w:lang w:val="en-US"/>
        </w:rPr>
        <w:t xml:space="preserve">PSRN (Primary State Registration Number): </w:t>
      </w:r>
      <w:r w:rsidRPr="00F97168">
        <w:rPr>
          <w:rFonts w:ascii="Times New Roman" w:eastAsia="Times New Roman" w:hAnsi="Times New Roman" w:cs="Times New Roman"/>
          <w:b/>
          <w:i/>
          <w:iCs/>
          <w:color w:val="auto"/>
          <w:sz w:val="20"/>
          <w:szCs w:val="20"/>
          <w:lang w:val="en-US"/>
        </w:rPr>
        <w:t>1087746829994</w:t>
      </w:r>
    </w:p>
    <w:p w:rsidR="001133FE" w:rsidRPr="00B7661F" w:rsidRDefault="00D068B5" w:rsidP="00F97168">
      <w:pPr>
        <w:widowControl/>
        <w:spacing w:before="240" w:after="12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The basis by which the person controlling the participant (shareholder) of the Issuer exercises such control (participation in a legal entity, being participant (shareholder) of the Issuer, conclusion of simple partnership contract, conclusion of contract </w:t>
      </w:r>
      <w:r w:rsidRPr="00F97168">
        <w:rPr>
          <w:rFonts w:ascii="Times New Roman" w:eastAsia="Times New Roman" w:hAnsi="Times New Roman" w:cs="Times New Roman"/>
          <w:bCs/>
          <w:color w:val="auto"/>
          <w:sz w:val="20"/>
          <w:szCs w:val="20"/>
          <w:lang w:val="en-US"/>
        </w:rPr>
        <w:t xml:space="preserve">orders, conclusion of shareholder agreement, conclusion of other agreement which subject is exercise of rights certified by shares (stakes) of a legal entity, being participant (shareholder) of the Issuer): </w:t>
      </w:r>
      <w:r w:rsidRPr="00F97168">
        <w:rPr>
          <w:rFonts w:ascii="Times New Roman" w:eastAsia="Times New Roman" w:hAnsi="Times New Roman" w:cs="Times New Roman"/>
          <w:b/>
          <w:i/>
          <w:iCs/>
          <w:color w:val="auto"/>
          <w:sz w:val="20"/>
          <w:szCs w:val="20"/>
          <w:lang w:val="en-US"/>
        </w:rPr>
        <w:t>the conclusion of the shareholders' agreement whi</w:t>
      </w:r>
      <w:r w:rsidRPr="00F97168">
        <w:rPr>
          <w:rFonts w:ascii="Times New Roman" w:eastAsia="Times New Roman" w:hAnsi="Times New Roman" w:cs="Times New Roman"/>
          <w:b/>
          <w:i/>
          <w:iCs/>
          <w:color w:val="auto"/>
          <w:sz w:val="20"/>
          <w:szCs w:val="20"/>
          <w:lang w:val="en-US"/>
        </w:rPr>
        <w:t>ch subject is exercise of rights certified by shares (stakes) of a legal entity, being participant (shareholder) of the Issuer</w:t>
      </w:r>
    </w:p>
    <w:p w:rsidR="001133FE" w:rsidRPr="00B7661F" w:rsidRDefault="00D068B5" w:rsidP="00F97168">
      <w:pPr>
        <w:widowControl/>
        <w:spacing w:after="120"/>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lastRenderedPageBreak/>
        <w:t xml:space="preserve">The fact that the person controlling the issuer's participant (shareholder) has exercised such control:  </w:t>
      </w:r>
      <w:r w:rsidRPr="00F97168">
        <w:rPr>
          <w:rFonts w:ascii="Times New Roman" w:eastAsia="Times New Roman" w:hAnsi="Times New Roman" w:cs="Times New Roman"/>
          <w:b/>
          <w:i/>
          <w:iCs/>
          <w:color w:val="auto"/>
          <w:sz w:val="20"/>
          <w:szCs w:val="20"/>
          <w:lang w:val="en-US"/>
        </w:rPr>
        <w:t>the right to appoint (se</w:t>
      </w:r>
      <w:r w:rsidRPr="00F97168">
        <w:rPr>
          <w:rFonts w:ascii="Times New Roman" w:eastAsia="Times New Roman" w:hAnsi="Times New Roman" w:cs="Times New Roman"/>
          <w:b/>
          <w:i/>
          <w:iCs/>
          <w:color w:val="auto"/>
          <w:sz w:val="20"/>
          <w:szCs w:val="20"/>
          <w:lang w:val="en-US"/>
        </w:rPr>
        <w:t xml:space="preserve">lect) a sole executive body of the legal entity, who is a participant (shareholder) of the issuer </w:t>
      </w:r>
      <w:r w:rsidRPr="00F97168">
        <w:rPr>
          <w:rFonts w:ascii="Times New Roman" w:eastAsia="Times New Roman" w:hAnsi="Times New Roman" w:cs="Times New Roman"/>
          <w:b/>
          <w:bCs/>
          <w:color w:val="auto"/>
          <w:sz w:val="20"/>
          <w:szCs w:val="20"/>
          <w:lang w:val="en-US"/>
        </w:rPr>
        <w:t xml:space="preserve">Type of control: </w:t>
      </w:r>
      <w:r w:rsidRPr="00F97168">
        <w:rPr>
          <w:rFonts w:ascii="Times New Roman" w:eastAsia="Times New Roman" w:hAnsi="Times New Roman" w:cs="Times New Roman"/>
          <w:b/>
          <w:i/>
          <w:iCs/>
          <w:color w:val="auto"/>
          <w:sz w:val="20"/>
          <w:szCs w:val="20"/>
          <w:lang w:val="en-US"/>
        </w:rPr>
        <w:t>indirect control</w:t>
      </w:r>
    </w:p>
    <w:p w:rsidR="001133FE" w:rsidRPr="00B7661F" w:rsidRDefault="00D068B5" w:rsidP="00F97168">
      <w:pPr>
        <w:widowControl/>
        <w:spacing w:after="12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All organizations controlled by the person controlling the issuer's participant (shareholder) (a chain of entities under dir</w:t>
      </w:r>
      <w:r w:rsidRPr="00F97168">
        <w:rPr>
          <w:rFonts w:ascii="Times New Roman" w:eastAsia="Times New Roman" w:hAnsi="Times New Roman" w:cs="Times New Roman"/>
          <w:bCs/>
          <w:color w:val="auto"/>
          <w:sz w:val="20"/>
          <w:szCs w:val="20"/>
          <w:lang w:val="en-US"/>
        </w:rPr>
        <w:t>ect or indirect control of the person controlling the issuer's shareholder) through which the person controlling the issuer's participant (shareholder) exercises indirect control. At the same time, for each such organization, full and abbreviated company n</w:t>
      </w:r>
      <w:r w:rsidRPr="00F97168">
        <w:rPr>
          <w:rFonts w:ascii="Times New Roman" w:eastAsia="Times New Roman" w:hAnsi="Times New Roman" w:cs="Times New Roman"/>
          <w:bCs/>
          <w:color w:val="auto"/>
          <w:sz w:val="20"/>
          <w:szCs w:val="20"/>
          <w:lang w:val="en-US"/>
        </w:rPr>
        <w:t xml:space="preserve">ames, location, TIN (if applicable), PSRN (if applicable): </w:t>
      </w:r>
      <w:r w:rsidRPr="00F97168">
        <w:rPr>
          <w:rFonts w:ascii="Times New Roman" w:eastAsia="Times New Roman" w:hAnsi="Times New Roman" w:cs="Times New Roman"/>
          <w:b/>
          <w:i/>
          <w:iCs/>
          <w:color w:val="auto"/>
          <w:sz w:val="20"/>
          <w:szCs w:val="20"/>
          <w:lang w:val="en-US"/>
        </w:rPr>
        <w:t>information is not provided to the issuer</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The share of participation of the individual in the Issuer's authorized capital:  </w:t>
      </w:r>
      <w:r w:rsidRPr="00F97168">
        <w:rPr>
          <w:rFonts w:ascii="Times New Roman" w:eastAsia="Times New Roman" w:hAnsi="Times New Roman" w:cs="Times New Roman"/>
          <w:b/>
          <w:i/>
          <w:iCs/>
          <w:color w:val="auto"/>
          <w:sz w:val="20"/>
          <w:szCs w:val="20"/>
          <w:lang w:val="en-US"/>
        </w:rPr>
        <w:t>88.04%</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The share belonging to the person of the Issuer’s ordinary shares: </w:t>
      </w:r>
      <w:r w:rsidRPr="00F97168">
        <w:rPr>
          <w:rFonts w:ascii="Times New Roman" w:eastAsia="Times New Roman" w:hAnsi="Times New Roman" w:cs="Times New Roman"/>
          <w:b/>
          <w:i/>
          <w:iCs/>
          <w:color w:val="auto"/>
          <w:sz w:val="20"/>
          <w:szCs w:val="20"/>
          <w:lang w:val="en-US"/>
        </w:rPr>
        <w:t>88.04%</w:t>
      </w:r>
    </w:p>
    <w:p w:rsidR="001133FE" w:rsidRPr="00B7661F" w:rsidRDefault="00D068B5" w:rsidP="00F97168">
      <w:pPr>
        <w:widowControl/>
        <w:spacing w:before="240"/>
        <w:jc w:val="both"/>
        <w:rPr>
          <w:rFonts w:ascii="Times New Roman" w:eastAsia="Tahoma" w:hAnsi="Times New Roman" w:cs="Times New Roman"/>
          <w:b/>
          <w:bCs/>
          <w:i/>
          <w:iCs/>
          <w:color w:val="auto"/>
          <w:sz w:val="20"/>
          <w:szCs w:val="20"/>
          <w:lang w:val="en-US"/>
        </w:rPr>
      </w:pPr>
      <w:r w:rsidRPr="00F97168">
        <w:rPr>
          <w:rFonts w:ascii="Times New Roman" w:eastAsia="Tahoma" w:hAnsi="Times New Roman" w:cs="Times New Roman"/>
          <w:b/>
          <w:bCs/>
          <w:i/>
          <w:iCs/>
          <w:color w:val="auto"/>
          <w:sz w:val="20"/>
          <w:szCs w:val="20"/>
          <w:lang w:val="en-US"/>
        </w:rPr>
        <w:t>2.</w:t>
      </w:r>
    </w:p>
    <w:p w:rsidR="00F97168" w:rsidRPr="00B7661F" w:rsidRDefault="00D068B5" w:rsidP="00544856">
      <w:pPr>
        <w:widowControl/>
        <w:jc w:val="both"/>
        <w:rPr>
          <w:rFonts w:ascii="Times New Roman" w:eastAsia="Times New Roman" w:hAnsi="Times New Roman" w:cs="Times New Roman"/>
          <w:i/>
          <w:iCs/>
          <w:color w:val="auto"/>
          <w:sz w:val="20"/>
          <w:szCs w:val="20"/>
          <w:lang w:val="en-US" w:eastAsia="en-US" w:bidi="en-US"/>
        </w:rPr>
      </w:pPr>
      <w:r w:rsidRPr="00F97168">
        <w:rPr>
          <w:rFonts w:ascii="Times New Roman" w:eastAsia="Times New Roman" w:hAnsi="Times New Roman" w:cs="Times New Roman"/>
          <w:bCs/>
          <w:color w:val="auto"/>
          <w:sz w:val="20"/>
          <w:szCs w:val="20"/>
          <w:lang w:val="en-US"/>
        </w:rPr>
        <w:t xml:space="preserve">Full corporate name: </w:t>
      </w:r>
      <w:r w:rsidRPr="00F97168">
        <w:rPr>
          <w:rFonts w:ascii="Times New Roman" w:eastAsia="Times New Roman" w:hAnsi="Times New Roman" w:cs="Times New Roman"/>
          <w:b/>
          <w:i/>
          <w:iCs/>
          <w:color w:val="auto"/>
          <w:sz w:val="20"/>
          <w:szCs w:val="20"/>
          <w:lang w:val="en-US" w:eastAsia="en-US" w:bidi="en-US"/>
        </w:rPr>
        <w:t>PROTSVETANIYE HOLDINGS LIMITED</w:t>
      </w:r>
      <w:r w:rsidRPr="00F97168">
        <w:rPr>
          <w:rFonts w:ascii="Times New Roman" w:eastAsia="Times New Roman" w:hAnsi="Times New Roman" w:cs="Times New Roman"/>
          <w:bCs/>
          <w:color w:val="auto"/>
          <w:sz w:val="20"/>
          <w:szCs w:val="20"/>
          <w:lang w:val="en-US"/>
        </w:rPr>
        <w:t xml:space="preserve"> </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Abbreviated company name:</w:t>
      </w:r>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Location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rPr>
        <w:t>1087 Cyprus, NICOSIA, CYPRUS, ESPERIDON12 4ТН FLOOR</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The share of participation of the individual in the Issuer's authorized capital:  </w:t>
      </w:r>
      <w:r w:rsidRPr="00F97168">
        <w:rPr>
          <w:rFonts w:ascii="Times New Roman" w:eastAsia="Times New Roman" w:hAnsi="Times New Roman" w:cs="Times New Roman"/>
          <w:b/>
          <w:i/>
          <w:iCs/>
          <w:color w:val="auto"/>
          <w:sz w:val="20"/>
          <w:szCs w:val="20"/>
          <w:lang w:val="en-US"/>
        </w:rPr>
        <w:t>7.7122%</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The share belonging to the person of the Issuer’s ordinary shares: </w:t>
      </w:r>
      <w:r w:rsidRPr="00F97168">
        <w:rPr>
          <w:rFonts w:ascii="Times New Roman" w:eastAsia="Times New Roman" w:hAnsi="Times New Roman" w:cs="Times New Roman"/>
          <w:b/>
          <w:i/>
          <w:iCs/>
          <w:color w:val="auto"/>
          <w:sz w:val="20"/>
          <w:szCs w:val="20"/>
          <w:lang w:val="en-US"/>
        </w:rPr>
        <w:t>7.7122%</w:t>
      </w:r>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Persons controlling the participant (shareholder) of the issuer:</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rPr>
        <w:t>No information on the indi</w:t>
      </w:r>
      <w:r w:rsidRPr="00F97168">
        <w:rPr>
          <w:rFonts w:ascii="Times New Roman" w:eastAsia="Times New Roman" w:hAnsi="Times New Roman" w:cs="Times New Roman"/>
          <w:b/>
          <w:i/>
          <w:iCs/>
          <w:color w:val="auto"/>
          <w:sz w:val="20"/>
          <w:szCs w:val="20"/>
          <w:lang w:val="en-US"/>
        </w:rPr>
        <w:t>cated persons is provided to the issuer</w:t>
      </w:r>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Participants (shareholders) of the Issuer holding no less than 20 percent of the Issuer’s Authorized Capital or no less than 20 percent of the Ordinary Shares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rPr>
        <w:t>No information on the indicated persons is provided to th</w:t>
      </w:r>
      <w:r w:rsidRPr="00F97168">
        <w:rPr>
          <w:rFonts w:ascii="Times New Roman" w:eastAsia="Times New Roman" w:hAnsi="Times New Roman" w:cs="Times New Roman"/>
          <w:b/>
          <w:i/>
          <w:iCs/>
          <w:color w:val="auto"/>
          <w:sz w:val="20"/>
          <w:szCs w:val="20"/>
          <w:lang w:val="en-US"/>
        </w:rPr>
        <w:t>e issuer</w:t>
      </w:r>
    </w:p>
    <w:p w:rsidR="001133FE" w:rsidRPr="00B7661F" w:rsidRDefault="00D068B5" w:rsidP="00F97168">
      <w:pPr>
        <w:pStyle w:val="2"/>
        <w:spacing w:before="240" w:after="0"/>
        <w:ind w:left="0" w:right="0"/>
        <w:jc w:val="both"/>
        <w:rPr>
          <w:bCs w:val="0"/>
          <w:sz w:val="22"/>
          <w:szCs w:val="20"/>
          <w:lang w:val="en-US"/>
        </w:rPr>
      </w:pPr>
      <w:bookmarkStart w:id="180" w:name="_Toc256000068"/>
      <w:bookmarkStart w:id="181" w:name="bookmark43"/>
      <w:bookmarkStart w:id="182" w:name="_Toc508984467"/>
      <w:r w:rsidRPr="00904451">
        <w:rPr>
          <w:bCs w:val="0"/>
          <w:sz w:val="22"/>
          <w:szCs w:val="20"/>
          <w:lang w:val="en-US"/>
        </w:rPr>
        <w:t>6.3.</w:t>
      </w:r>
      <w:r w:rsidRPr="00904451">
        <w:rPr>
          <w:bCs w:val="0"/>
          <w:sz w:val="22"/>
          <w:szCs w:val="20"/>
          <w:lang w:val="en-US"/>
        </w:rPr>
        <w:tab/>
        <w:t>Information on the state's or a municipal entity's share of the issuer's authorized capital and the existence of a special right ("golden shares")</w:t>
      </w:r>
      <w:bookmarkEnd w:id="180"/>
      <w:bookmarkEnd w:id="181"/>
      <w:bookmarkEnd w:id="182"/>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Information on managers of state, municipal blocks of shares </w:t>
      </w:r>
      <w:r w:rsidRPr="00F97168">
        <w:rPr>
          <w:rFonts w:ascii="Times New Roman" w:eastAsia="Times New Roman" w:hAnsi="Times New Roman" w:cs="Times New Roman"/>
          <w:b/>
          <w:i/>
          <w:iCs/>
          <w:color w:val="auto"/>
          <w:sz w:val="20"/>
          <w:szCs w:val="20"/>
          <w:lang w:val="en-US"/>
        </w:rPr>
        <w:t>Federal ownership</w:t>
      </w:r>
    </w:p>
    <w:p w:rsidR="00F97168" w:rsidRPr="00B7661F" w:rsidRDefault="00D068B5" w:rsidP="00544856">
      <w:pPr>
        <w:widowControl/>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Name: </w:t>
      </w:r>
      <w:r w:rsidRPr="00F97168">
        <w:rPr>
          <w:rFonts w:ascii="Times New Roman" w:eastAsia="Times New Roman" w:hAnsi="Times New Roman" w:cs="Times New Roman"/>
          <w:b/>
          <w:i/>
          <w:iCs/>
          <w:color w:val="auto"/>
          <w:sz w:val="20"/>
          <w:szCs w:val="20"/>
          <w:lang w:val="en-US"/>
        </w:rPr>
        <w:t>Federal Ag</w:t>
      </w:r>
      <w:r w:rsidRPr="00F97168">
        <w:rPr>
          <w:rFonts w:ascii="Times New Roman" w:eastAsia="Times New Roman" w:hAnsi="Times New Roman" w:cs="Times New Roman"/>
          <w:b/>
          <w:i/>
          <w:iCs/>
          <w:color w:val="auto"/>
          <w:sz w:val="20"/>
          <w:szCs w:val="20"/>
          <w:lang w:val="en-US"/>
        </w:rPr>
        <w:t xml:space="preserve">ency for State Property Management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Registered address: </w:t>
      </w:r>
      <w:r w:rsidRPr="00F97168">
        <w:rPr>
          <w:rFonts w:ascii="Times New Roman" w:eastAsia="Times New Roman" w:hAnsi="Times New Roman" w:cs="Times New Roman"/>
          <w:b/>
          <w:i/>
          <w:iCs/>
          <w:color w:val="auto"/>
          <w:sz w:val="20"/>
          <w:szCs w:val="20"/>
          <w:lang w:val="en-US"/>
        </w:rPr>
        <w:t>Moscow, Russian Federation</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Participating Interest of the Issuer's Authorized Capital owned by the government (federal government or federal subjects of the Russian Federation) or a municipal formation: </w:t>
      </w:r>
      <w:r w:rsidRPr="00F97168">
        <w:rPr>
          <w:rFonts w:ascii="Times New Roman" w:eastAsia="Times New Roman" w:hAnsi="Times New Roman" w:cs="Times New Roman"/>
          <w:b/>
          <w:i/>
          <w:iCs/>
          <w:color w:val="auto"/>
          <w:sz w:val="20"/>
          <w:szCs w:val="20"/>
          <w:lang w:val="en-US"/>
        </w:rPr>
        <w:t>0.1</w:t>
      </w:r>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Persons who exercise the functions of a Participant (Shareholder) of the </w:t>
      </w:r>
      <w:r w:rsidRPr="00F97168">
        <w:rPr>
          <w:rFonts w:ascii="Times New Roman" w:eastAsia="Times New Roman" w:hAnsi="Times New Roman" w:cs="Times New Roman"/>
          <w:bCs/>
          <w:color w:val="auto"/>
          <w:sz w:val="20"/>
          <w:szCs w:val="20"/>
          <w:lang w:val="en-US"/>
        </w:rPr>
        <w:t>Issuer on behalf of the Russian Federation, a federal subject of the Russian Federation or a municipal formation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rPr>
        <w:t>None</w:t>
      </w:r>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Availability of a special right for participation of the Russian Federation, federal subjects of the Russian Federation, municipal formati</w:t>
      </w:r>
      <w:r w:rsidRPr="00F97168">
        <w:rPr>
          <w:rFonts w:ascii="Times New Roman" w:eastAsia="Times New Roman" w:hAnsi="Times New Roman" w:cs="Times New Roman"/>
          <w:bCs/>
          <w:color w:val="auto"/>
          <w:sz w:val="20"/>
          <w:szCs w:val="20"/>
          <w:lang w:val="en-US"/>
        </w:rPr>
        <w:t>ons in management of the Issuer (Joint Stock Company) (“golden share”):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rPr>
        <w:t>No such right is provided.</w:t>
      </w:r>
    </w:p>
    <w:p w:rsidR="00540918" w:rsidRPr="00B7661F" w:rsidRDefault="00D068B5" w:rsidP="00F97168">
      <w:pPr>
        <w:pStyle w:val="2"/>
        <w:spacing w:before="240" w:after="0"/>
        <w:ind w:left="0" w:right="0"/>
        <w:jc w:val="both"/>
        <w:rPr>
          <w:bCs w:val="0"/>
          <w:sz w:val="22"/>
          <w:szCs w:val="20"/>
          <w:lang w:val="en-US"/>
        </w:rPr>
      </w:pPr>
      <w:bookmarkStart w:id="183" w:name="_Toc256000069"/>
      <w:bookmarkStart w:id="184" w:name="_Toc508984468"/>
      <w:r w:rsidRPr="00904451">
        <w:rPr>
          <w:bCs w:val="0"/>
          <w:sz w:val="22"/>
          <w:szCs w:val="20"/>
          <w:lang w:val="en-US"/>
        </w:rPr>
        <w:t>6.4.</w:t>
      </w:r>
      <w:r w:rsidRPr="00904451">
        <w:rPr>
          <w:bCs w:val="0"/>
          <w:sz w:val="22"/>
          <w:szCs w:val="20"/>
          <w:lang w:val="en-US"/>
        </w:rPr>
        <w:tab/>
        <w:t>Restrictions on participation in the issuer’s charter capital</w:t>
      </w:r>
      <w:bookmarkEnd w:id="183"/>
      <w:bookmarkEnd w:id="184"/>
      <w:r w:rsidRPr="00904451">
        <w:rPr>
          <w:bCs w:val="0"/>
          <w:sz w:val="22"/>
          <w:szCs w:val="20"/>
          <w:lang w:val="en-US"/>
        </w:rPr>
        <w:t xml:space="preserve"> </w:t>
      </w:r>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r w:rsidRPr="00F97168">
        <w:rPr>
          <w:rFonts w:ascii="Times New Roman" w:eastAsia="Times New Roman" w:hAnsi="Times New Roman" w:cs="Times New Roman"/>
          <w:b/>
          <w:i/>
          <w:iCs/>
          <w:color w:val="auto"/>
          <w:sz w:val="20"/>
          <w:szCs w:val="20"/>
          <w:lang w:val="en-US"/>
        </w:rPr>
        <w:t>Restrictions on participation in the Authorized Capital of the Issuer: None</w:t>
      </w:r>
    </w:p>
    <w:p w:rsidR="001133FE" w:rsidRPr="00B7661F" w:rsidRDefault="00D068B5" w:rsidP="00F97168">
      <w:pPr>
        <w:pStyle w:val="2"/>
        <w:spacing w:before="240"/>
        <w:ind w:left="0" w:right="0"/>
        <w:jc w:val="both"/>
        <w:rPr>
          <w:bCs w:val="0"/>
          <w:sz w:val="22"/>
          <w:szCs w:val="20"/>
          <w:lang w:val="en-US"/>
        </w:rPr>
      </w:pPr>
      <w:bookmarkStart w:id="185" w:name="_Toc256000070"/>
      <w:bookmarkStart w:id="186" w:name="_Toc508984469"/>
      <w:r w:rsidRPr="00904451">
        <w:rPr>
          <w:bCs w:val="0"/>
          <w:sz w:val="22"/>
          <w:szCs w:val="20"/>
          <w:lang w:val="en-US"/>
        </w:rPr>
        <w:t>6.5.</w:t>
      </w:r>
      <w:r w:rsidRPr="00904451">
        <w:rPr>
          <w:bCs w:val="0"/>
          <w:sz w:val="22"/>
          <w:szCs w:val="20"/>
          <w:lang w:val="en-US"/>
        </w:rPr>
        <w:tab/>
        <w:t xml:space="preserve">Data on </w:t>
      </w:r>
      <w:r w:rsidRPr="00904451">
        <w:rPr>
          <w:bCs w:val="0"/>
          <w:sz w:val="22"/>
          <w:szCs w:val="20"/>
          <w:lang w:val="en-US"/>
        </w:rPr>
        <w:t>changes in composition and proportion of participation of the Shareholders (Participants) of the Issuer holding no less than 5 percent of Authorized Capital or at least 5 percent of the Ordinary Shares</w:t>
      </w:r>
      <w:bookmarkEnd w:id="185"/>
      <w:bookmarkEnd w:id="186"/>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Structure of the Issuer’s Shareholders (Participants) </w:t>
      </w:r>
      <w:r w:rsidRPr="00F97168">
        <w:rPr>
          <w:rFonts w:ascii="Times New Roman" w:eastAsia="Times New Roman" w:hAnsi="Times New Roman" w:cs="Times New Roman"/>
          <w:bCs/>
          <w:color w:val="auto"/>
          <w:sz w:val="20"/>
          <w:szCs w:val="20"/>
          <w:lang w:val="en-US"/>
        </w:rPr>
        <w:t>who held no less than 5 percent of the Issuer’s Authorized Capital, and for the issuers that are joint stock companies no less than 5 percent of the Issuer’s Ordinary Shares, as of the date of drawing up the list of the persons entitled to participate in e</w:t>
      </w:r>
      <w:r w:rsidRPr="00F97168">
        <w:rPr>
          <w:rFonts w:ascii="Times New Roman" w:eastAsia="Times New Roman" w:hAnsi="Times New Roman" w:cs="Times New Roman"/>
          <w:bCs/>
          <w:color w:val="auto"/>
          <w:sz w:val="20"/>
          <w:szCs w:val="20"/>
          <w:lang w:val="en-US"/>
        </w:rPr>
        <w:t xml:space="preserve">ach General Meeting of the Shareholders within the most recently completed fiscal year preceding the end date of the reported quarter, as well as for the period from the date of the beginning of the current date and to the end date of the reported quarter </w:t>
      </w:r>
      <w:r w:rsidRPr="00F97168">
        <w:rPr>
          <w:rFonts w:ascii="Times New Roman" w:eastAsia="Times New Roman" w:hAnsi="Times New Roman" w:cs="Times New Roman"/>
          <w:bCs/>
          <w:color w:val="auto"/>
          <w:sz w:val="20"/>
          <w:szCs w:val="20"/>
          <w:lang w:val="en-US"/>
        </w:rPr>
        <w:t>in accordance with the data of the list of the persons who had a right to participate in each of such meetings.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Date of preparing the list of persons who are entitled to participate in the Issuer’s Shareholders (Participants) Meeting: </w:t>
      </w:r>
      <w:r w:rsidRPr="00F97168">
        <w:rPr>
          <w:rFonts w:ascii="Times New Roman" w:eastAsia="Times New Roman" w:hAnsi="Times New Roman" w:cs="Times New Roman"/>
          <w:b/>
          <w:i/>
          <w:iCs/>
          <w:color w:val="auto"/>
          <w:sz w:val="20"/>
          <w:szCs w:val="20"/>
          <w:lang w:val="en-US"/>
        </w:rPr>
        <w:t>18.04.2016</w:t>
      </w:r>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List of Sh</w:t>
      </w:r>
      <w:r w:rsidRPr="00F97168">
        <w:rPr>
          <w:rFonts w:ascii="Times New Roman" w:eastAsia="Times New Roman" w:hAnsi="Times New Roman" w:cs="Times New Roman"/>
          <w:bCs/>
          <w:color w:val="auto"/>
          <w:sz w:val="20"/>
          <w:szCs w:val="20"/>
          <w:lang w:val="en-US"/>
        </w:rPr>
        <w:t>areholders (Participants)</w:t>
      </w:r>
    </w:p>
    <w:p w:rsidR="001133FE" w:rsidRPr="00B7661F" w:rsidRDefault="00D068B5" w:rsidP="00F97168">
      <w:pPr>
        <w:widowControl/>
        <w:ind w:left="284"/>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Full corporate name: </w:t>
      </w:r>
      <w:r w:rsidRPr="00F97168">
        <w:rPr>
          <w:rFonts w:ascii="Times New Roman" w:eastAsia="Times New Roman" w:hAnsi="Times New Roman" w:cs="Times New Roman"/>
          <w:b/>
          <w:i/>
          <w:iCs/>
          <w:color w:val="auto"/>
          <w:sz w:val="20"/>
          <w:szCs w:val="20"/>
          <w:lang w:val="en-US"/>
        </w:rPr>
        <w:t>"Russian Grids", Public Joint-Stock Company</w:t>
      </w:r>
    </w:p>
    <w:p w:rsidR="001133FE" w:rsidRPr="00B7661F" w:rsidRDefault="00D068B5" w:rsidP="00F97168">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Abbreviated company name: </w:t>
      </w:r>
      <w:r w:rsidRPr="00F97168">
        <w:rPr>
          <w:rFonts w:ascii="Times New Roman" w:eastAsia="Times New Roman" w:hAnsi="Times New Roman" w:cs="Times New Roman"/>
          <w:b/>
          <w:i/>
          <w:iCs/>
          <w:color w:val="auto"/>
          <w:sz w:val="20"/>
          <w:szCs w:val="20"/>
          <w:lang w:val="en-US"/>
        </w:rPr>
        <w:t>"Rosseti", PJSC</w:t>
      </w:r>
    </w:p>
    <w:p w:rsidR="001133FE" w:rsidRPr="00B7661F" w:rsidRDefault="00D068B5" w:rsidP="00F97168">
      <w:pPr>
        <w:widowControl/>
        <w:ind w:left="284"/>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lastRenderedPageBreak/>
        <w:t xml:space="preserve">Registered address: </w:t>
      </w:r>
      <w:r w:rsidRPr="00F97168">
        <w:rPr>
          <w:rFonts w:ascii="Times New Roman" w:eastAsia="Times New Roman" w:hAnsi="Times New Roman" w:cs="Times New Roman"/>
          <w:b/>
          <w:i/>
          <w:iCs/>
          <w:color w:val="auto"/>
          <w:sz w:val="20"/>
          <w:szCs w:val="20"/>
          <w:lang w:val="en-US"/>
        </w:rPr>
        <w:t>4, Belovezhskaya St, Moscow, 121353</w:t>
      </w:r>
    </w:p>
    <w:p w:rsidR="00F97168" w:rsidRPr="00B7661F" w:rsidRDefault="00D068B5" w:rsidP="00F97168">
      <w:pPr>
        <w:widowControl/>
        <w:ind w:left="284"/>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TIN (Taxpayer Identification Number): </w:t>
      </w:r>
      <w:r w:rsidRPr="00F97168">
        <w:rPr>
          <w:rFonts w:ascii="Times New Roman" w:eastAsia="Times New Roman" w:hAnsi="Times New Roman" w:cs="Times New Roman"/>
          <w:b/>
          <w:i/>
          <w:iCs/>
          <w:color w:val="auto"/>
          <w:sz w:val="20"/>
          <w:szCs w:val="20"/>
          <w:lang w:val="en-US"/>
        </w:rPr>
        <w:t xml:space="preserve">7728662669 </w:t>
      </w:r>
    </w:p>
    <w:p w:rsidR="001133FE" w:rsidRPr="00B7661F" w:rsidRDefault="00D068B5" w:rsidP="00F97168">
      <w:pPr>
        <w:widowControl/>
        <w:spacing w:after="240"/>
        <w:ind w:left="284"/>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PSRN (Primary State Registration Number): </w:t>
      </w:r>
      <w:r w:rsidRPr="00F97168">
        <w:rPr>
          <w:rFonts w:ascii="Times New Roman" w:eastAsia="Times New Roman" w:hAnsi="Times New Roman" w:cs="Times New Roman"/>
          <w:b/>
          <w:i/>
          <w:iCs/>
          <w:color w:val="auto"/>
          <w:sz w:val="20"/>
          <w:szCs w:val="20"/>
          <w:lang w:val="en-US"/>
        </w:rPr>
        <w:t>1087760000019</w:t>
      </w:r>
    </w:p>
    <w:p w:rsidR="001133FE" w:rsidRPr="00B7661F" w:rsidRDefault="00D068B5" w:rsidP="00F97168">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Person's share ownership in the Issuer's authorized capital, %: </w:t>
      </w:r>
      <w:r w:rsidRPr="00F97168">
        <w:rPr>
          <w:rFonts w:ascii="Times New Roman" w:eastAsia="Times New Roman" w:hAnsi="Times New Roman" w:cs="Times New Roman"/>
          <w:b/>
          <w:i/>
          <w:iCs/>
          <w:color w:val="auto"/>
          <w:sz w:val="20"/>
          <w:szCs w:val="20"/>
          <w:lang w:val="en-US"/>
        </w:rPr>
        <w:t>51.66</w:t>
      </w:r>
    </w:p>
    <w:p w:rsidR="001133FE" w:rsidRPr="00B7661F" w:rsidRDefault="00D068B5" w:rsidP="00F97168">
      <w:pPr>
        <w:widowControl/>
        <w:spacing w:after="240"/>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Share of the Issuer's ordinary shares that is owned by the person, %: </w:t>
      </w:r>
      <w:r w:rsidRPr="00F97168">
        <w:rPr>
          <w:rFonts w:ascii="Times New Roman" w:eastAsia="Times New Roman" w:hAnsi="Times New Roman" w:cs="Times New Roman"/>
          <w:b/>
          <w:i/>
          <w:iCs/>
          <w:color w:val="auto"/>
          <w:sz w:val="20"/>
          <w:szCs w:val="20"/>
          <w:lang w:val="en-US"/>
        </w:rPr>
        <w:t>51.66</w:t>
      </w:r>
    </w:p>
    <w:p w:rsidR="001133FE" w:rsidRPr="00B7661F" w:rsidRDefault="00D068B5" w:rsidP="00F97168">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Full corporate name: </w:t>
      </w:r>
      <w:r w:rsidRPr="00F97168">
        <w:rPr>
          <w:rFonts w:ascii="Times New Roman" w:eastAsia="Times New Roman" w:hAnsi="Times New Roman" w:cs="Times New Roman"/>
          <w:b/>
          <w:i/>
          <w:iCs/>
          <w:color w:val="auto"/>
          <w:sz w:val="20"/>
          <w:szCs w:val="20"/>
          <w:lang w:val="en-US" w:eastAsia="en-US" w:bidi="en-US"/>
        </w:rPr>
        <w:t>Lancrenan Investments Limited</w:t>
      </w:r>
    </w:p>
    <w:p w:rsidR="001133FE" w:rsidRPr="00B7661F" w:rsidRDefault="00D068B5" w:rsidP="00F97168">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Abbreviated company name: </w:t>
      </w:r>
      <w:r w:rsidRPr="00F97168">
        <w:rPr>
          <w:rFonts w:ascii="Times New Roman" w:eastAsia="Times New Roman" w:hAnsi="Times New Roman" w:cs="Times New Roman"/>
          <w:b/>
          <w:i/>
          <w:iCs/>
          <w:color w:val="auto"/>
          <w:sz w:val="20"/>
          <w:szCs w:val="20"/>
          <w:lang w:val="en-US"/>
        </w:rPr>
        <w:t>Issuer does not have any information</w:t>
      </w:r>
    </w:p>
    <w:p w:rsidR="001133FE" w:rsidRPr="00B7661F" w:rsidRDefault="00D068B5" w:rsidP="00F97168">
      <w:pPr>
        <w:widowControl/>
        <w:ind w:left="284"/>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Cs/>
          <w:color w:val="auto"/>
          <w:sz w:val="20"/>
          <w:szCs w:val="20"/>
          <w:lang w:val="en-US"/>
        </w:rPr>
        <w:t xml:space="preserve">Registered address: </w:t>
      </w:r>
      <w:r w:rsidRPr="00F97168">
        <w:rPr>
          <w:rFonts w:ascii="Times New Roman" w:eastAsia="Times New Roman" w:hAnsi="Times New Roman" w:cs="Times New Roman"/>
          <w:b/>
          <w:i/>
          <w:iCs/>
          <w:color w:val="auto"/>
          <w:sz w:val="20"/>
          <w:szCs w:val="20"/>
          <w:lang w:val="en-US"/>
        </w:rPr>
        <w:t>1065 Giannou Kranidioti, 9, 2nd floor, Flat/Office 210,1065, Nicosia, Cyprus</w:t>
      </w:r>
    </w:p>
    <w:p w:rsidR="001133FE" w:rsidRPr="00B7661F" w:rsidRDefault="00D068B5" w:rsidP="00F97168">
      <w:pPr>
        <w:widowControl/>
        <w:ind w:left="284"/>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eastAsia="en-US" w:bidi="en-US"/>
        </w:rPr>
        <w:t>It is not a resident of the Russian Federation</w:t>
      </w:r>
    </w:p>
    <w:p w:rsidR="001133FE" w:rsidRPr="00B7661F" w:rsidRDefault="00D068B5" w:rsidP="00F97168">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Person's share ownership in the Issuer's authorized capital, %: </w:t>
      </w:r>
      <w:r w:rsidRPr="00F97168">
        <w:rPr>
          <w:rFonts w:ascii="Times New Roman" w:eastAsia="Times New Roman" w:hAnsi="Times New Roman" w:cs="Times New Roman"/>
          <w:b/>
          <w:i/>
          <w:iCs/>
          <w:color w:val="auto"/>
          <w:sz w:val="20"/>
          <w:szCs w:val="20"/>
          <w:lang w:val="en-US"/>
        </w:rPr>
        <w:t>9.28</w:t>
      </w:r>
    </w:p>
    <w:p w:rsidR="001133FE" w:rsidRPr="00B7661F" w:rsidRDefault="00D068B5" w:rsidP="00F97168">
      <w:pPr>
        <w:widowControl/>
        <w:spacing w:after="240"/>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Share of the Issuer's ordinary shares that is owned by the person, %: </w:t>
      </w:r>
      <w:r w:rsidRPr="00F97168">
        <w:rPr>
          <w:rFonts w:ascii="Times New Roman" w:eastAsia="Times New Roman" w:hAnsi="Times New Roman" w:cs="Times New Roman"/>
          <w:b/>
          <w:i/>
          <w:iCs/>
          <w:color w:val="auto"/>
          <w:sz w:val="20"/>
          <w:szCs w:val="20"/>
          <w:lang w:val="en-US"/>
        </w:rPr>
        <w:t>9.28</w:t>
      </w:r>
    </w:p>
    <w:p w:rsidR="001133FE" w:rsidRPr="00B7661F" w:rsidRDefault="00D068B5" w:rsidP="00F97168">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Full corporate name: </w:t>
      </w:r>
      <w:r w:rsidRPr="00F97168">
        <w:rPr>
          <w:rFonts w:ascii="Times New Roman" w:eastAsia="Times New Roman" w:hAnsi="Times New Roman" w:cs="Times New Roman"/>
          <w:b/>
          <w:i/>
          <w:iCs/>
          <w:color w:val="auto"/>
          <w:sz w:val="20"/>
          <w:szCs w:val="20"/>
          <w:lang w:val="en-US" w:eastAsia="en-US" w:bidi="en-US"/>
        </w:rPr>
        <w:t>PROTSVETANIYE HOLDINGS LIMITED</w:t>
      </w:r>
    </w:p>
    <w:p w:rsidR="001133FE" w:rsidRPr="00B7661F" w:rsidRDefault="00D068B5" w:rsidP="00F97168">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Abbreviated company name: </w:t>
      </w:r>
      <w:r w:rsidRPr="00F97168">
        <w:rPr>
          <w:rFonts w:ascii="Times New Roman" w:eastAsia="Times New Roman" w:hAnsi="Times New Roman" w:cs="Times New Roman"/>
          <w:b/>
          <w:i/>
          <w:iCs/>
          <w:color w:val="auto"/>
          <w:sz w:val="20"/>
          <w:szCs w:val="20"/>
          <w:lang w:val="en-US"/>
        </w:rPr>
        <w:t>Issuer does not have any informati</w:t>
      </w:r>
      <w:r w:rsidRPr="00F97168">
        <w:rPr>
          <w:rFonts w:ascii="Times New Roman" w:eastAsia="Times New Roman" w:hAnsi="Times New Roman" w:cs="Times New Roman"/>
          <w:b/>
          <w:i/>
          <w:iCs/>
          <w:color w:val="auto"/>
          <w:sz w:val="20"/>
          <w:szCs w:val="20"/>
          <w:lang w:val="en-US"/>
        </w:rPr>
        <w:t>on</w:t>
      </w:r>
    </w:p>
    <w:p w:rsidR="001133FE" w:rsidRPr="00B7661F" w:rsidRDefault="00D068B5" w:rsidP="00F97168">
      <w:pPr>
        <w:widowControl/>
        <w:ind w:left="284"/>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Cs/>
          <w:color w:val="auto"/>
          <w:sz w:val="20"/>
          <w:szCs w:val="20"/>
          <w:lang w:val="en-US"/>
        </w:rPr>
        <w:t xml:space="preserve">Registered address: </w:t>
      </w:r>
      <w:r w:rsidRPr="00F97168">
        <w:rPr>
          <w:rFonts w:ascii="Times New Roman" w:eastAsia="Times New Roman" w:hAnsi="Times New Roman" w:cs="Times New Roman"/>
          <w:b/>
          <w:i/>
          <w:iCs/>
          <w:color w:val="auto"/>
          <w:sz w:val="20"/>
          <w:szCs w:val="20"/>
          <w:lang w:val="en-US"/>
        </w:rPr>
        <w:t>9 Giannou Kranidioti, 2nd floor, Office 210, 1065, Nicosia, Cyprus;</w:t>
      </w:r>
    </w:p>
    <w:p w:rsidR="001133FE" w:rsidRPr="00B7661F" w:rsidRDefault="00D068B5" w:rsidP="00F97168">
      <w:pPr>
        <w:widowControl/>
        <w:ind w:left="284"/>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
          <w:i/>
          <w:iCs/>
          <w:color w:val="auto"/>
          <w:sz w:val="20"/>
          <w:szCs w:val="20"/>
          <w:lang w:val="en-US" w:eastAsia="en-US" w:bidi="en-US"/>
        </w:rPr>
        <w:t>It is not a resident of the Russian Federation</w:t>
      </w:r>
    </w:p>
    <w:p w:rsidR="001133FE" w:rsidRPr="00B7661F" w:rsidRDefault="00D068B5" w:rsidP="00F97168">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Person's share ownership in the Issuer's authorized capital, %: </w:t>
      </w:r>
      <w:r w:rsidRPr="00F97168">
        <w:rPr>
          <w:rFonts w:ascii="Times New Roman" w:eastAsia="Times New Roman" w:hAnsi="Times New Roman" w:cs="Times New Roman"/>
          <w:b/>
          <w:i/>
          <w:iCs/>
          <w:color w:val="auto"/>
          <w:sz w:val="20"/>
          <w:szCs w:val="20"/>
          <w:lang w:val="en-US"/>
        </w:rPr>
        <w:t>6.96</w:t>
      </w:r>
    </w:p>
    <w:p w:rsidR="001133FE" w:rsidRPr="00B7661F" w:rsidRDefault="00D068B5" w:rsidP="00F97168">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Share of the Issuer's ordinary shares that is own</w:t>
      </w:r>
      <w:r w:rsidRPr="00F97168">
        <w:rPr>
          <w:rFonts w:ascii="Times New Roman" w:eastAsia="Times New Roman" w:hAnsi="Times New Roman" w:cs="Times New Roman"/>
          <w:bCs/>
          <w:color w:val="auto"/>
          <w:sz w:val="20"/>
          <w:szCs w:val="20"/>
          <w:lang w:val="en-US"/>
        </w:rPr>
        <w:t xml:space="preserve">ed by the person, %: </w:t>
      </w:r>
      <w:r w:rsidRPr="00F97168">
        <w:rPr>
          <w:rFonts w:ascii="Times New Roman" w:eastAsia="Times New Roman" w:hAnsi="Times New Roman" w:cs="Times New Roman"/>
          <w:b/>
          <w:i/>
          <w:iCs/>
          <w:color w:val="auto"/>
          <w:sz w:val="20"/>
          <w:szCs w:val="20"/>
          <w:lang w:val="en-US"/>
        </w:rPr>
        <w:t>6.96</w:t>
      </w:r>
    </w:p>
    <w:p w:rsidR="001133FE" w:rsidRPr="00B7661F" w:rsidRDefault="00D068B5" w:rsidP="00F97168">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Date of preparing the list of persons who are entitled to participate in the Issuer’s Shareholders (Participants) Meeting: </w:t>
      </w:r>
      <w:r w:rsidRPr="00AA5820">
        <w:rPr>
          <w:rFonts w:ascii="Times New Roman" w:eastAsia="Times New Roman" w:hAnsi="Times New Roman" w:cs="Times New Roman"/>
          <w:b/>
          <w:i/>
          <w:iCs/>
          <w:color w:val="auto"/>
          <w:sz w:val="20"/>
          <w:szCs w:val="20"/>
          <w:lang w:val="en-US"/>
        </w:rPr>
        <w:t>13.03.2017</w:t>
      </w:r>
    </w:p>
    <w:p w:rsidR="001133FE" w:rsidRPr="00B7661F" w:rsidRDefault="00D068B5" w:rsidP="00AA5820">
      <w:pPr>
        <w:widowControl/>
        <w:spacing w:before="240"/>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List of Shareholders (Participants)</w:t>
      </w:r>
    </w:p>
    <w:p w:rsidR="001133FE" w:rsidRPr="00B7661F" w:rsidRDefault="00D068B5" w:rsidP="00AA5820">
      <w:pPr>
        <w:widowControl/>
        <w:ind w:left="284"/>
        <w:jc w:val="both"/>
        <w:rPr>
          <w:rFonts w:ascii="Times New Roman" w:eastAsia="Times New Roman" w:hAnsi="Times New Roman" w:cs="Times New Roman"/>
          <w:b/>
          <w:i/>
          <w:iCs/>
          <w:color w:val="auto"/>
          <w:sz w:val="20"/>
          <w:szCs w:val="20"/>
          <w:lang w:val="en-US"/>
        </w:rPr>
      </w:pPr>
      <w:r w:rsidRPr="00F97168">
        <w:rPr>
          <w:rFonts w:ascii="Times New Roman" w:eastAsia="Times New Roman" w:hAnsi="Times New Roman" w:cs="Times New Roman"/>
          <w:bCs/>
          <w:color w:val="auto"/>
          <w:sz w:val="20"/>
          <w:szCs w:val="20"/>
          <w:lang w:val="en-US"/>
        </w:rPr>
        <w:t xml:space="preserve">Full corporate name: </w:t>
      </w:r>
      <w:r w:rsidRPr="00AA5820">
        <w:rPr>
          <w:rFonts w:ascii="Times New Roman" w:eastAsia="Times New Roman" w:hAnsi="Times New Roman" w:cs="Times New Roman"/>
          <w:b/>
          <w:i/>
          <w:iCs/>
          <w:color w:val="auto"/>
          <w:sz w:val="20"/>
          <w:szCs w:val="20"/>
          <w:lang w:val="en-US"/>
        </w:rPr>
        <w:t xml:space="preserve">"Russian Grids", Public Joint-Stock </w:t>
      </w:r>
      <w:r w:rsidRPr="00AA5820">
        <w:rPr>
          <w:rFonts w:ascii="Times New Roman" w:eastAsia="Times New Roman" w:hAnsi="Times New Roman" w:cs="Times New Roman"/>
          <w:b/>
          <w:i/>
          <w:iCs/>
          <w:color w:val="auto"/>
          <w:sz w:val="20"/>
          <w:szCs w:val="20"/>
          <w:lang w:val="en-US"/>
        </w:rPr>
        <w:t>Company</w:t>
      </w:r>
    </w:p>
    <w:p w:rsidR="001133FE" w:rsidRPr="00B7661F" w:rsidRDefault="00D068B5" w:rsidP="00AA5820">
      <w:pPr>
        <w:widowControl/>
        <w:ind w:left="284"/>
        <w:jc w:val="both"/>
        <w:rPr>
          <w:rFonts w:ascii="Times New Roman" w:eastAsia="Times New Roman" w:hAnsi="Times New Roman" w:cs="Times New Roman"/>
          <w:bCs/>
          <w:color w:val="auto"/>
          <w:sz w:val="20"/>
          <w:szCs w:val="20"/>
          <w:lang w:val="en-US"/>
        </w:rPr>
      </w:pPr>
      <w:r w:rsidRPr="00F97168">
        <w:rPr>
          <w:rFonts w:ascii="Times New Roman" w:eastAsia="Times New Roman" w:hAnsi="Times New Roman" w:cs="Times New Roman"/>
          <w:bCs/>
          <w:color w:val="auto"/>
          <w:sz w:val="20"/>
          <w:szCs w:val="20"/>
          <w:lang w:val="en-US"/>
        </w:rPr>
        <w:t xml:space="preserve">Abbreviated company name: </w:t>
      </w:r>
      <w:r w:rsidRPr="00AA5820">
        <w:rPr>
          <w:rFonts w:ascii="Times New Roman" w:eastAsia="Times New Roman" w:hAnsi="Times New Roman" w:cs="Times New Roman"/>
          <w:b/>
          <w:i/>
          <w:iCs/>
          <w:color w:val="auto"/>
          <w:sz w:val="20"/>
          <w:szCs w:val="20"/>
          <w:lang w:val="en-US"/>
        </w:rPr>
        <w:t>"Rosseti", PJSC</w:t>
      </w:r>
    </w:p>
    <w:p w:rsidR="001133FE" w:rsidRPr="00B7661F" w:rsidRDefault="00D068B5" w:rsidP="00AA5820">
      <w:pPr>
        <w:widowControl/>
        <w:ind w:left="284"/>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Registered address: </w:t>
      </w:r>
      <w:r w:rsidRPr="00AA5820">
        <w:rPr>
          <w:rFonts w:ascii="Times New Roman" w:eastAsia="Times New Roman" w:hAnsi="Times New Roman" w:cs="Times New Roman"/>
          <w:b/>
          <w:i/>
          <w:iCs/>
          <w:color w:val="auto"/>
          <w:sz w:val="20"/>
          <w:szCs w:val="20"/>
          <w:lang w:val="en-US"/>
        </w:rPr>
        <w:t>4, Belovezhskaya St, Moscow, 121353</w:t>
      </w:r>
    </w:p>
    <w:p w:rsidR="00AA5820" w:rsidRPr="00B7661F" w:rsidRDefault="00D068B5" w:rsidP="00AA5820">
      <w:pPr>
        <w:widowControl/>
        <w:ind w:left="284"/>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TIN (Taxpayer Identification Number):</w:t>
      </w:r>
      <w:r w:rsidRPr="00AA5820">
        <w:rPr>
          <w:rFonts w:ascii="Times New Roman" w:eastAsia="Times New Roman" w:hAnsi="Times New Roman" w:cs="Times New Roman"/>
          <w:b/>
          <w:i/>
          <w:iCs/>
          <w:color w:val="auto"/>
          <w:sz w:val="20"/>
          <w:szCs w:val="20"/>
          <w:lang w:val="en-US"/>
        </w:rPr>
        <w:t xml:space="preserve"> 7728662669 </w:t>
      </w:r>
    </w:p>
    <w:p w:rsidR="00AA5820" w:rsidRPr="00B7661F" w:rsidRDefault="00D068B5" w:rsidP="00AA5820">
      <w:pPr>
        <w:widowControl/>
        <w:spacing w:after="240"/>
        <w:ind w:left="284"/>
        <w:jc w:val="both"/>
        <w:rPr>
          <w:rFonts w:ascii="Times New Roman" w:eastAsia="Times New Roman" w:hAnsi="Times New Roman" w:cs="Times New Roman"/>
          <w:i/>
          <w:iCs/>
          <w:color w:val="auto"/>
          <w:sz w:val="20"/>
          <w:szCs w:val="20"/>
          <w:lang w:val="en-US"/>
        </w:rPr>
      </w:pPr>
      <w:r w:rsidRPr="00F97168">
        <w:rPr>
          <w:rFonts w:ascii="Times New Roman" w:eastAsia="Times New Roman" w:hAnsi="Times New Roman" w:cs="Times New Roman"/>
          <w:bCs/>
          <w:color w:val="auto"/>
          <w:sz w:val="20"/>
          <w:szCs w:val="20"/>
          <w:lang w:val="en-US"/>
        </w:rPr>
        <w:t xml:space="preserve">PSRN (Primary State Registration Number): </w:t>
      </w:r>
      <w:r w:rsidRPr="00AA5820">
        <w:rPr>
          <w:rFonts w:ascii="Times New Roman" w:eastAsia="Times New Roman" w:hAnsi="Times New Roman" w:cs="Times New Roman"/>
          <w:b/>
          <w:i/>
          <w:iCs/>
          <w:color w:val="auto"/>
          <w:sz w:val="20"/>
          <w:szCs w:val="20"/>
          <w:lang w:val="en-US"/>
        </w:rPr>
        <w:t>1087760000019</w:t>
      </w:r>
    </w:p>
    <w:p w:rsidR="001133FE" w:rsidRPr="00B7661F" w:rsidRDefault="00D068B5" w:rsidP="00AA5820">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Person's share ownership in the Issuer's aut</w:t>
      </w:r>
      <w:r w:rsidRPr="00AA5820">
        <w:rPr>
          <w:rFonts w:ascii="Times New Roman" w:eastAsia="Times New Roman" w:hAnsi="Times New Roman" w:cs="Times New Roman"/>
          <w:bCs/>
          <w:color w:val="auto"/>
          <w:sz w:val="20"/>
          <w:szCs w:val="20"/>
          <w:lang w:val="en-US"/>
        </w:rPr>
        <w:t xml:space="preserve">horized capital, %: </w:t>
      </w:r>
      <w:r w:rsidRPr="00AA5820">
        <w:rPr>
          <w:rFonts w:ascii="Times New Roman" w:eastAsia="Times New Roman" w:hAnsi="Times New Roman" w:cs="Times New Roman"/>
          <w:b/>
          <w:i/>
          <w:iCs/>
          <w:color w:val="auto"/>
          <w:sz w:val="20"/>
          <w:szCs w:val="20"/>
          <w:lang w:val="en-US"/>
        </w:rPr>
        <w:t>60.64</w:t>
      </w:r>
    </w:p>
    <w:p w:rsidR="001133FE" w:rsidRPr="00B7661F" w:rsidRDefault="00D068B5" w:rsidP="00AA5820">
      <w:pPr>
        <w:widowControl/>
        <w:spacing w:after="240"/>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Share of the Issuer's ordinary shares that is owned by the person, %: </w:t>
      </w:r>
      <w:r w:rsidRPr="00AA5820">
        <w:rPr>
          <w:rFonts w:ascii="Times New Roman" w:eastAsia="Times New Roman" w:hAnsi="Times New Roman" w:cs="Times New Roman"/>
          <w:b/>
          <w:i/>
          <w:iCs/>
          <w:color w:val="auto"/>
          <w:sz w:val="20"/>
          <w:szCs w:val="20"/>
          <w:lang w:val="en-US"/>
        </w:rPr>
        <w:t>60.64</w:t>
      </w:r>
    </w:p>
    <w:p w:rsidR="001133FE" w:rsidRPr="00B7661F" w:rsidRDefault="00D068B5" w:rsidP="00AA5820">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Full corporate name: </w:t>
      </w:r>
      <w:r w:rsidRPr="00AA5820">
        <w:rPr>
          <w:rFonts w:ascii="Times New Roman" w:eastAsia="Times New Roman" w:hAnsi="Times New Roman" w:cs="Times New Roman"/>
          <w:b/>
          <w:i/>
          <w:iCs/>
          <w:color w:val="auto"/>
          <w:sz w:val="20"/>
          <w:szCs w:val="20"/>
          <w:lang w:val="en-US" w:eastAsia="en-US" w:bidi="en-US"/>
        </w:rPr>
        <w:t>PROTSVETANIYE HOLDINGS LIMITED</w:t>
      </w:r>
    </w:p>
    <w:p w:rsidR="001133FE" w:rsidRPr="00B7661F" w:rsidRDefault="00D068B5" w:rsidP="00AA5820">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Abbreviated company name: </w:t>
      </w:r>
      <w:r w:rsidRPr="00AA5820">
        <w:rPr>
          <w:rFonts w:ascii="Times New Roman" w:eastAsia="Times New Roman" w:hAnsi="Times New Roman" w:cs="Times New Roman"/>
          <w:b/>
          <w:i/>
          <w:iCs/>
          <w:color w:val="auto"/>
          <w:sz w:val="20"/>
          <w:szCs w:val="20"/>
          <w:lang w:val="en-US"/>
        </w:rPr>
        <w:t>Issuer does not have any information</w:t>
      </w:r>
    </w:p>
    <w:p w:rsidR="001133FE" w:rsidRPr="00B7661F" w:rsidRDefault="00D068B5" w:rsidP="00AA5820">
      <w:pPr>
        <w:widowControl/>
        <w:ind w:left="284"/>
        <w:jc w:val="both"/>
        <w:rPr>
          <w:rFonts w:ascii="Times New Roman" w:eastAsia="Times New Roman" w:hAnsi="Times New Roman" w:cs="Times New Roman"/>
          <w:i/>
          <w:iCs/>
          <w:color w:val="auto"/>
          <w:sz w:val="20"/>
          <w:szCs w:val="20"/>
          <w:lang w:val="en-US"/>
        </w:rPr>
      </w:pPr>
      <w:r w:rsidRPr="00AA5820">
        <w:rPr>
          <w:rFonts w:ascii="Times New Roman" w:eastAsia="Times New Roman" w:hAnsi="Times New Roman" w:cs="Times New Roman"/>
          <w:bCs/>
          <w:color w:val="auto"/>
          <w:sz w:val="20"/>
          <w:szCs w:val="20"/>
          <w:lang w:val="en-US"/>
        </w:rPr>
        <w:t xml:space="preserve">Registered address: </w:t>
      </w:r>
      <w:r w:rsidRPr="00AA5820">
        <w:rPr>
          <w:rFonts w:ascii="Times New Roman" w:eastAsia="Times New Roman" w:hAnsi="Times New Roman" w:cs="Times New Roman"/>
          <w:b/>
          <w:i/>
          <w:iCs/>
          <w:color w:val="auto"/>
          <w:sz w:val="20"/>
          <w:szCs w:val="20"/>
          <w:lang w:val="en-US"/>
        </w:rPr>
        <w:t xml:space="preserve">9 Giannou </w:t>
      </w:r>
      <w:r w:rsidRPr="00AA5820">
        <w:rPr>
          <w:rFonts w:ascii="Times New Roman" w:eastAsia="Times New Roman" w:hAnsi="Times New Roman" w:cs="Times New Roman"/>
          <w:b/>
          <w:i/>
          <w:iCs/>
          <w:color w:val="auto"/>
          <w:sz w:val="20"/>
          <w:szCs w:val="20"/>
          <w:lang w:val="en-US"/>
        </w:rPr>
        <w:t>Kranidioti, 2nd floor, Office 210, 1065, Nicosia, Cyprus;</w:t>
      </w:r>
    </w:p>
    <w:p w:rsidR="001133FE" w:rsidRPr="00B7661F" w:rsidRDefault="00D068B5" w:rsidP="00AA5820">
      <w:pPr>
        <w:widowControl/>
        <w:ind w:left="284"/>
        <w:jc w:val="both"/>
        <w:rPr>
          <w:rFonts w:ascii="Times New Roman" w:eastAsia="Times New Roman" w:hAnsi="Times New Roman" w:cs="Times New Roman"/>
          <w:b/>
          <w:i/>
          <w:iCs/>
          <w:color w:val="auto"/>
          <w:sz w:val="20"/>
          <w:szCs w:val="20"/>
          <w:lang w:val="en-US"/>
        </w:rPr>
      </w:pPr>
      <w:r w:rsidRPr="00AA5820">
        <w:rPr>
          <w:rFonts w:ascii="Times New Roman" w:eastAsia="Times New Roman" w:hAnsi="Times New Roman" w:cs="Times New Roman"/>
          <w:b/>
          <w:i/>
          <w:iCs/>
          <w:color w:val="auto"/>
          <w:sz w:val="20"/>
          <w:szCs w:val="20"/>
          <w:lang w:val="en-US" w:eastAsia="en-US" w:bidi="en-US"/>
        </w:rPr>
        <w:t>It is not a resident of the Russian Federation</w:t>
      </w:r>
    </w:p>
    <w:p w:rsidR="001133FE" w:rsidRPr="00B7661F" w:rsidRDefault="00D068B5" w:rsidP="00AA5820">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Person's share ownership in the Issuer's authorized capital, %: </w:t>
      </w:r>
      <w:r w:rsidRPr="00AA5820">
        <w:rPr>
          <w:rFonts w:ascii="Times New Roman" w:eastAsia="Times New Roman" w:hAnsi="Times New Roman" w:cs="Times New Roman"/>
          <w:b/>
          <w:i/>
          <w:iCs/>
          <w:color w:val="auto"/>
          <w:sz w:val="20"/>
          <w:szCs w:val="20"/>
          <w:lang w:val="en-US"/>
        </w:rPr>
        <w:t>8.703</w:t>
      </w:r>
    </w:p>
    <w:p w:rsidR="001133FE" w:rsidRPr="00B7661F" w:rsidRDefault="00D068B5" w:rsidP="00AA5820">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Share of the Issuer's ordinary shares that is owned by the person, %: </w:t>
      </w:r>
      <w:r w:rsidRPr="00AA5820">
        <w:rPr>
          <w:rFonts w:ascii="Times New Roman" w:eastAsia="Times New Roman" w:hAnsi="Times New Roman" w:cs="Times New Roman"/>
          <w:b/>
          <w:i/>
          <w:iCs/>
          <w:color w:val="auto"/>
          <w:sz w:val="20"/>
          <w:szCs w:val="20"/>
          <w:lang w:val="en-US"/>
        </w:rPr>
        <w:t>8.703</w:t>
      </w:r>
    </w:p>
    <w:p w:rsidR="001133FE" w:rsidRPr="00B7661F" w:rsidRDefault="00D068B5" w:rsidP="00AA5820">
      <w:pPr>
        <w:widowControl/>
        <w:spacing w:before="240" w:after="240"/>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Date </w:t>
      </w:r>
      <w:r w:rsidRPr="00AA5820">
        <w:rPr>
          <w:rFonts w:ascii="Times New Roman" w:eastAsia="Times New Roman" w:hAnsi="Times New Roman" w:cs="Times New Roman"/>
          <w:bCs/>
          <w:color w:val="auto"/>
          <w:sz w:val="20"/>
          <w:szCs w:val="20"/>
          <w:lang w:val="en-US"/>
        </w:rPr>
        <w:t xml:space="preserve">of preparing the list of persons who are entitled to participate in the Issuer’s Shareholders (Participants) Meeting: </w:t>
      </w:r>
      <w:r w:rsidRPr="00AA5820">
        <w:rPr>
          <w:rFonts w:ascii="Times New Roman" w:eastAsia="Times New Roman" w:hAnsi="Times New Roman" w:cs="Times New Roman"/>
          <w:i/>
          <w:iCs/>
          <w:color w:val="auto"/>
          <w:sz w:val="20"/>
          <w:szCs w:val="20"/>
          <w:lang w:val="en-US"/>
        </w:rPr>
        <w:t>19.05.2017</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List of Shareholders (Participants)</w:t>
      </w:r>
    </w:p>
    <w:p w:rsidR="001133FE" w:rsidRPr="00B7661F" w:rsidRDefault="00D068B5" w:rsidP="00FE039C">
      <w:pPr>
        <w:widowControl/>
        <w:ind w:left="284"/>
        <w:jc w:val="both"/>
        <w:rPr>
          <w:rFonts w:ascii="Times New Roman" w:eastAsia="Times New Roman" w:hAnsi="Times New Roman" w:cs="Times New Roman"/>
          <w:i/>
          <w:iCs/>
          <w:color w:val="auto"/>
          <w:sz w:val="20"/>
          <w:szCs w:val="20"/>
          <w:lang w:val="en-US"/>
        </w:rPr>
      </w:pPr>
      <w:r w:rsidRPr="00AA5820">
        <w:rPr>
          <w:rFonts w:ascii="Times New Roman" w:eastAsia="Times New Roman" w:hAnsi="Times New Roman" w:cs="Times New Roman"/>
          <w:bCs/>
          <w:color w:val="auto"/>
          <w:sz w:val="20"/>
          <w:szCs w:val="20"/>
          <w:lang w:val="en-US"/>
        </w:rPr>
        <w:t xml:space="preserve">Full corporate name: </w:t>
      </w:r>
      <w:r w:rsidRPr="00FE039C">
        <w:rPr>
          <w:rFonts w:ascii="Times New Roman" w:eastAsia="Times New Roman" w:hAnsi="Times New Roman" w:cs="Times New Roman"/>
          <w:b/>
          <w:i/>
          <w:iCs/>
          <w:color w:val="auto"/>
          <w:sz w:val="20"/>
          <w:szCs w:val="20"/>
          <w:lang w:val="en-US"/>
        </w:rPr>
        <w:t>"Russian Grids", Public Joint-Stock Company</w:t>
      </w:r>
    </w:p>
    <w:p w:rsidR="001133FE" w:rsidRPr="00B7661F" w:rsidRDefault="00D068B5" w:rsidP="00FE039C">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Abbreviated company name: </w:t>
      </w:r>
      <w:r w:rsidRPr="00FE039C">
        <w:rPr>
          <w:rFonts w:ascii="Times New Roman" w:eastAsia="Times New Roman" w:hAnsi="Times New Roman" w:cs="Times New Roman"/>
          <w:b/>
          <w:i/>
          <w:iCs/>
          <w:color w:val="auto"/>
          <w:sz w:val="20"/>
          <w:szCs w:val="20"/>
          <w:lang w:val="en-US"/>
        </w:rPr>
        <w:t>"Rosseti", PJSC</w:t>
      </w:r>
    </w:p>
    <w:p w:rsidR="001133FE" w:rsidRPr="00B7661F" w:rsidRDefault="00D068B5" w:rsidP="00FE039C">
      <w:pPr>
        <w:widowControl/>
        <w:ind w:left="284"/>
        <w:jc w:val="both"/>
        <w:rPr>
          <w:rFonts w:ascii="Times New Roman" w:eastAsia="Times New Roman" w:hAnsi="Times New Roman" w:cs="Times New Roman"/>
          <w:i/>
          <w:iCs/>
          <w:color w:val="auto"/>
          <w:sz w:val="20"/>
          <w:szCs w:val="20"/>
          <w:lang w:val="en-US"/>
        </w:rPr>
      </w:pPr>
      <w:r w:rsidRPr="00AA5820">
        <w:rPr>
          <w:rFonts w:ascii="Times New Roman" w:eastAsia="Times New Roman" w:hAnsi="Times New Roman" w:cs="Times New Roman"/>
          <w:bCs/>
          <w:color w:val="auto"/>
          <w:sz w:val="20"/>
          <w:szCs w:val="20"/>
          <w:lang w:val="en-US"/>
        </w:rPr>
        <w:t xml:space="preserve">Registered address: </w:t>
      </w:r>
      <w:r w:rsidRPr="00FE039C">
        <w:rPr>
          <w:rFonts w:ascii="Times New Roman" w:eastAsia="Times New Roman" w:hAnsi="Times New Roman" w:cs="Times New Roman"/>
          <w:b/>
          <w:i/>
          <w:iCs/>
          <w:color w:val="auto"/>
          <w:sz w:val="20"/>
          <w:szCs w:val="20"/>
          <w:lang w:val="en-US"/>
        </w:rPr>
        <w:t>4, Belovezhskaya St, Moscow, 121353</w:t>
      </w:r>
    </w:p>
    <w:p w:rsidR="00FE039C" w:rsidRPr="00B7661F" w:rsidRDefault="00D068B5" w:rsidP="00FE039C">
      <w:pPr>
        <w:widowControl/>
        <w:ind w:left="284"/>
        <w:jc w:val="both"/>
        <w:rPr>
          <w:rFonts w:ascii="Times New Roman" w:eastAsia="Times New Roman" w:hAnsi="Times New Roman" w:cs="Times New Roman"/>
          <w:i/>
          <w:iCs/>
          <w:color w:val="auto"/>
          <w:sz w:val="20"/>
          <w:szCs w:val="20"/>
          <w:lang w:val="en-US"/>
        </w:rPr>
      </w:pPr>
      <w:r w:rsidRPr="00AA5820">
        <w:rPr>
          <w:rFonts w:ascii="Times New Roman" w:eastAsia="Times New Roman" w:hAnsi="Times New Roman" w:cs="Times New Roman"/>
          <w:bCs/>
          <w:color w:val="auto"/>
          <w:sz w:val="20"/>
          <w:szCs w:val="20"/>
          <w:lang w:val="en-US"/>
        </w:rPr>
        <w:t xml:space="preserve">TIN (Taxpayer Identification Number): </w:t>
      </w:r>
      <w:r w:rsidRPr="00FE039C">
        <w:rPr>
          <w:rFonts w:ascii="Times New Roman" w:eastAsia="Times New Roman" w:hAnsi="Times New Roman" w:cs="Times New Roman"/>
          <w:b/>
          <w:i/>
          <w:iCs/>
          <w:color w:val="auto"/>
          <w:sz w:val="20"/>
          <w:szCs w:val="20"/>
          <w:lang w:val="en-US"/>
        </w:rPr>
        <w:t xml:space="preserve">7728662669 </w:t>
      </w:r>
    </w:p>
    <w:p w:rsidR="001133FE" w:rsidRPr="00B7661F" w:rsidRDefault="00D068B5" w:rsidP="00FE039C">
      <w:pPr>
        <w:widowControl/>
        <w:ind w:left="284"/>
        <w:jc w:val="both"/>
        <w:rPr>
          <w:rFonts w:ascii="Times New Roman" w:eastAsia="Times New Roman" w:hAnsi="Times New Roman" w:cs="Times New Roman"/>
          <w:i/>
          <w:iCs/>
          <w:color w:val="auto"/>
          <w:sz w:val="20"/>
          <w:szCs w:val="20"/>
          <w:lang w:val="en-US"/>
        </w:rPr>
      </w:pPr>
      <w:r w:rsidRPr="00AA5820">
        <w:rPr>
          <w:rFonts w:ascii="Times New Roman" w:eastAsia="Times New Roman" w:hAnsi="Times New Roman" w:cs="Times New Roman"/>
          <w:bCs/>
          <w:color w:val="auto"/>
          <w:sz w:val="20"/>
          <w:szCs w:val="20"/>
          <w:lang w:val="en-US"/>
        </w:rPr>
        <w:t xml:space="preserve">PSRN (Primary State Registration Number): </w:t>
      </w:r>
      <w:r w:rsidRPr="00FE039C">
        <w:rPr>
          <w:rFonts w:ascii="Times New Roman" w:eastAsia="Times New Roman" w:hAnsi="Times New Roman" w:cs="Times New Roman"/>
          <w:b/>
          <w:i/>
          <w:iCs/>
          <w:color w:val="auto"/>
          <w:sz w:val="20"/>
          <w:szCs w:val="20"/>
          <w:lang w:val="en-US"/>
        </w:rPr>
        <w:t>1087760000019</w:t>
      </w:r>
    </w:p>
    <w:p w:rsidR="001133FE" w:rsidRPr="00B7661F" w:rsidRDefault="00D068B5" w:rsidP="00FE039C">
      <w:pPr>
        <w:widowControl/>
        <w:spacing w:before="240"/>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Person's share ownership in the Issuer's authorized capital, %: </w:t>
      </w:r>
      <w:r w:rsidRPr="00FE039C">
        <w:rPr>
          <w:rFonts w:ascii="Times New Roman" w:eastAsia="Times New Roman" w:hAnsi="Times New Roman" w:cs="Times New Roman"/>
          <w:b/>
          <w:i/>
          <w:iCs/>
          <w:color w:val="auto"/>
          <w:sz w:val="20"/>
          <w:szCs w:val="20"/>
          <w:lang w:val="en-US"/>
        </w:rPr>
        <w:t>60.64</w:t>
      </w:r>
    </w:p>
    <w:p w:rsidR="001133FE" w:rsidRPr="00B7661F" w:rsidRDefault="00D068B5" w:rsidP="00FE039C">
      <w:pPr>
        <w:widowControl/>
        <w:spacing w:after="240"/>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Share of</w:t>
      </w:r>
      <w:r w:rsidRPr="00AA5820">
        <w:rPr>
          <w:rFonts w:ascii="Times New Roman" w:eastAsia="Times New Roman" w:hAnsi="Times New Roman" w:cs="Times New Roman"/>
          <w:bCs/>
          <w:color w:val="auto"/>
          <w:sz w:val="20"/>
          <w:szCs w:val="20"/>
          <w:lang w:val="en-US"/>
        </w:rPr>
        <w:t xml:space="preserve"> the Issuer's ordinary shares that is owned by the person, %: </w:t>
      </w:r>
      <w:r w:rsidRPr="00FE039C">
        <w:rPr>
          <w:rFonts w:ascii="Times New Roman" w:eastAsia="Times New Roman" w:hAnsi="Times New Roman" w:cs="Times New Roman"/>
          <w:b/>
          <w:i/>
          <w:iCs/>
          <w:color w:val="auto"/>
          <w:sz w:val="20"/>
          <w:szCs w:val="20"/>
          <w:lang w:val="en-US"/>
        </w:rPr>
        <w:t>60.64</w:t>
      </w:r>
    </w:p>
    <w:p w:rsidR="001133FE" w:rsidRPr="00B7661F" w:rsidRDefault="00D068B5" w:rsidP="00FE039C">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Full corporate name: </w:t>
      </w:r>
      <w:r w:rsidRPr="00FE039C">
        <w:rPr>
          <w:rFonts w:ascii="Times New Roman" w:eastAsia="Times New Roman" w:hAnsi="Times New Roman" w:cs="Times New Roman"/>
          <w:b/>
          <w:i/>
          <w:iCs/>
          <w:color w:val="auto"/>
          <w:sz w:val="20"/>
          <w:szCs w:val="20"/>
          <w:lang w:val="en-US" w:eastAsia="en-US" w:bidi="en-US"/>
        </w:rPr>
        <w:t>PROTSVETANIYE HOLDINGS LIMITED</w:t>
      </w:r>
    </w:p>
    <w:p w:rsidR="001133FE" w:rsidRPr="00B7661F" w:rsidRDefault="00D068B5" w:rsidP="00FE039C">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Abbreviated company name: </w:t>
      </w:r>
      <w:r w:rsidRPr="00FE039C">
        <w:rPr>
          <w:rFonts w:ascii="Times New Roman" w:eastAsia="Times New Roman" w:hAnsi="Times New Roman" w:cs="Times New Roman"/>
          <w:b/>
          <w:i/>
          <w:iCs/>
          <w:color w:val="auto"/>
          <w:sz w:val="20"/>
          <w:szCs w:val="20"/>
          <w:lang w:val="en-US"/>
        </w:rPr>
        <w:t>Issuer does not have any information</w:t>
      </w:r>
    </w:p>
    <w:p w:rsidR="001133FE" w:rsidRPr="00B7661F" w:rsidRDefault="00D068B5" w:rsidP="00FE039C">
      <w:pPr>
        <w:widowControl/>
        <w:ind w:left="284"/>
        <w:jc w:val="both"/>
        <w:rPr>
          <w:rFonts w:ascii="Times New Roman" w:eastAsia="Times New Roman" w:hAnsi="Times New Roman" w:cs="Times New Roman"/>
          <w:b/>
          <w:i/>
          <w:iCs/>
          <w:color w:val="auto"/>
          <w:sz w:val="20"/>
          <w:szCs w:val="20"/>
          <w:lang w:val="en-US"/>
        </w:rPr>
      </w:pPr>
      <w:r w:rsidRPr="00AA5820">
        <w:rPr>
          <w:rFonts w:ascii="Times New Roman" w:eastAsia="Times New Roman" w:hAnsi="Times New Roman" w:cs="Times New Roman"/>
          <w:bCs/>
          <w:color w:val="auto"/>
          <w:sz w:val="20"/>
          <w:szCs w:val="20"/>
          <w:lang w:val="en-US"/>
        </w:rPr>
        <w:t xml:space="preserve">Registered address: </w:t>
      </w:r>
      <w:r w:rsidRPr="00FE039C">
        <w:rPr>
          <w:rFonts w:ascii="Times New Roman" w:eastAsia="Times New Roman" w:hAnsi="Times New Roman" w:cs="Times New Roman"/>
          <w:b/>
          <w:i/>
          <w:iCs/>
          <w:color w:val="auto"/>
          <w:sz w:val="20"/>
          <w:szCs w:val="20"/>
          <w:lang w:val="en-US"/>
        </w:rPr>
        <w:t xml:space="preserve">9 Giannou Kranidioti, 2nd floor, Office 210, 1065, </w:t>
      </w:r>
      <w:r w:rsidRPr="00FE039C">
        <w:rPr>
          <w:rFonts w:ascii="Times New Roman" w:eastAsia="Times New Roman" w:hAnsi="Times New Roman" w:cs="Times New Roman"/>
          <w:b/>
          <w:i/>
          <w:iCs/>
          <w:color w:val="auto"/>
          <w:sz w:val="20"/>
          <w:szCs w:val="20"/>
          <w:lang w:val="en-US"/>
        </w:rPr>
        <w:t>Nicosia, Cyprus;</w:t>
      </w:r>
    </w:p>
    <w:p w:rsidR="001133FE" w:rsidRPr="00B7661F" w:rsidRDefault="00D068B5" w:rsidP="00FE039C">
      <w:pPr>
        <w:widowControl/>
        <w:ind w:left="284"/>
        <w:jc w:val="both"/>
        <w:rPr>
          <w:rFonts w:ascii="Times New Roman" w:eastAsia="Times New Roman" w:hAnsi="Times New Roman" w:cs="Times New Roman"/>
          <w:b/>
          <w:i/>
          <w:iCs/>
          <w:color w:val="auto"/>
          <w:sz w:val="20"/>
          <w:szCs w:val="20"/>
          <w:lang w:val="en-US"/>
        </w:rPr>
      </w:pPr>
      <w:r w:rsidRPr="00FE039C">
        <w:rPr>
          <w:rFonts w:ascii="Times New Roman" w:eastAsia="Times New Roman" w:hAnsi="Times New Roman" w:cs="Times New Roman"/>
          <w:b/>
          <w:i/>
          <w:iCs/>
          <w:color w:val="auto"/>
          <w:sz w:val="20"/>
          <w:szCs w:val="20"/>
          <w:lang w:val="en-US" w:eastAsia="en-US" w:bidi="en-US"/>
        </w:rPr>
        <w:t>It is not a resident of the Russian Federation</w:t>
      </w:r>
    </w:p>
    <w:p w:rsidR="001133FE" w:rsidRPr="00B7661F" w:rsidRDefault="00D068B5" w:rsidP="00FE039C">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Person's share ownership in the Issuer's authorized capital, %: </w:t>
      </w:r>
      <w:r w:rsidRPr="00FE039C">
        <w:rPr>
          <w:rFonts w:ascii="Times New Roman" w:eastAsia="Times New Roman" w:hAnsi="Times New Roman" w:cs="Times New Roman"/>
          <w:b/>
          <w:i/>
          <w:iCs/>
          <w:color w:val="auto"/>
          <w:sz w:val="20"/>
          <w:szCs w:val="20"/>
          <w:lang w:val="en-US"/>
        </w:rPr>
        <w:t>8.703</w:t>
      </w:r>
    </w:p>
    <w:p w:rsidR="001133FE" w:rsidRPr="00B7661F" w:rsidRDefault="00D068B5" w:rsidP="00FE039C">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Share of the Issuer's ordinary shares that is owned by the person, %: </w:t>
      </w:r>
      <w:r w:rsidRPr="00FE039C">
        <w:rPr>
          <w:rFonts w:ascii="Times New Roman" w:eastAsia="Times New Roman" w:hAnsi="Times New Roman" w:cs="Times New Roman"/>
          <w:b/>
          <w:i/>
          <w:iCs/>
          <w:color w:val="auto"/>
          <w:sz w:val="20"/>
          <w:szCs w:val="20"/>
          <w:lang w:val="en-US"/>
        </w:rPr>
        <w:t>8.703</w:t>
      </w:r>
    </w:p>
    <w:p w:rsidR="00FE039C" w:rsidRPr="00B7661F" w:rsidRDefault="00D068B5" w:rsidP="00FE039C">
      <w:pPr>
        <w:widowControl/>
        <w:spacing w:before="240"/>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 xml:space="preserve">Further details: </w:t>
      </w:r>
    </w:p>
    <w:p w:rsidR="001133FE" w:rsidRPr="00B7661F" w:rsidRDefault="00D068B5" w:rsidP="00FE039C">
      <w:pPr>
        <w:widowControl/>
        <w:jc w:val="both"/>
        <w:rPr>
          <w:rFonts w:ascii="Times New Roman" w:eastAsia="Times New Roman" w:hAnsi="Times New Roman" w:cs="Times New Roman"/>
          <w:b/>
          <w:bCs/>
          <w:color w:val="auto"/>
          <w:sz w:val="20"/>
          <w:szCs w:val="20"/>
          <w:lang w:val="en-US"/>
        </w:rPr>
      </w:pPr>
      <w:r w:rsidRPr="00904451">
        <w:rPr>
          <w:rFonts w:ascii="Times New Roman" w:eastAsia="Times New Roman" w:hAnsi="Times New Roman" w:cs="Times New Roman"/>
          <w:b/>
          <w:i/>
          <w:iCs/>
          <w:color w:val="auto"/>
          <w:sz w:val="20"/>
          <w:szCs w:val="20"/>
          <w:lang w:val="en-US"/>
        </w:rPr>
        <w:t>N/A</w:t>
      </w:r>
    </w:p>
    <w:p w:rsidR="001133FE" w:rsidRPr="00B7661F" w:rsidRDefault="00D068B5" w:rsidP="00904451">
      <w:pPr>
        <w:pStyle w:val="2"/>
        <w:spacing w:before="240" w:after="0"/>
        <w:ind w:left="0" w:right="0"/>
        <w:jc w:val="both"/>
        <w:rPr>
          <w:bCs w:val="0"/>
          <w:sz w:val="22"/>
          <w:szCs w:val="20"/>
          <w:lang w:val="en-US"/>
        </w:rPr>
      </w:pPr>
      <w:bookmarkStart w:id="187" w:name="_Toc256000071"/>
      <w:bookmarkStart w:id="188" w:name="bookmark44"/>
      <w:bookmarkStart w:id="189" w:name="_Toc508984470"/>
      <w:r w:rsidRPr="00904451">
        <w:rPr>
          <w:bCs w:val="0"/>
          <w:sz w:val="22"/>
          <w:szCs w:val="20"/>
          <w:lang w:val="en-US"/>
        </w:rPr>
        <w:lastRenderedPageBreak/>
        <w:t>6.6.</w:t>
      </w:r>
      <w:r w:rsidRPr="00904451">
        <w:rPr>
          <w:bCs w:val="0"/>
          <w:sz w:val="22"/>
          <w:szCs w:val="20"/>
          <w:lang w:val="en-US"/>
        </w:rPr>
        <w:tab/>
        <w:t xml:space="preserve">Data on the </w:t>
      </w:r>
      <w:r w:rsidRPr="00904451">
        <w:rPr>
          <w:bCs w:val="0"/>
          <w:sz w:val="22"/>
          <w:szCs w:val="20"/>
          <w:lang w:val="en-US"/>
        </w:rPr>
        <w:t>related-party interest transactions conducted by the Issuer</w:t>
      </w:r>
      <w:bookmarkEnd w:id="187"/>
      <w:bookmarkEnd w:id="188"/>
      <w:bookmarkEnd w:id="189"/>
    </w:p>
    <w:p w:rsidR="001133FE" w:rsidRPr="00B7661F" w:rsidRDefault="00D068B5" w:rsidP="00904451">
      <w:pPr>
        <w:widowControl/>
        <w:ind w:left="284"/>
        <w:jc w:val="both"/>
        <w:rPr>
          <w:rFonts w:ascii="Times New Roman" w:eastAsia="Times New Roman" w:hAnsi="Times New Roman" w:cs="Times New Roman"/>
          <w:bCs/>
          <w:color w:val="auto"/>
          <w:sz w:val="20"/>
          <w:szCs w:val="20"/>
          <w:lang w:val="en-US"/>
        </w:rPr>
      </w:pPr>
      <w:r w:rsidRPr="00AA5820">
        <w:rPr>
          <w:rFonts w:ascii="Times New Roman" w:eastAsia="Times New Roman" w:hAnsi="Times New Roman" w:cs="Times New Roman"/>
          <w:bCs/>
          <w:color w:val="auto"/>
          <w:sz w:val="20"/>
          <w:szCs w:val="20"/>
          <w:lang w:val="en-US"/>
        </w:rPr>
        <w:t>Data on the number and monetary value of transactions concluded by the Issuer that are recognized in accordance with the legislation of the Russian Federation as related-party interest transaction</w:t>
      </w:r>
      <w:r w:rsidRPr="00AA5820">
        <w:rPr>
          <w:rFonts w:ascii="Times New Roman" w:eastAsia="Times New Roman" w:hAnsi="Times New Roman" w:cs="Times New Roman"/>
          <w:bCs/>
          <w:color w:val="auto"/>
          <w:sz w:val="20"/>
          <w:szCs w:val="20"/>
          <w:lang w:val="en-US"/>
        </w:rPr>
        <w:t>s requiring approval by the authorized management body of the Issuer, based on the results of the most recently completed reported quarter</w:t>
      </w:r>
    </w:p>
    <w:p w:rsidR="001133FE" w:rsidRPr="00AA5820" w:rsidRDefault="00D068B5" w:rsidP="00904451">
      <w:pPr>
        <w:widowControl/>
        <w:spacing w:before="240" w:after="120"/>
        <w:ind w:left="284"/>
        <w:jc w:val="both"/>
        <w:rPr>
          <w:rFonts w:ascii="Times New Roman" w:eastAsia="Times New Roman" w:hAnsi="Times New Roman" w:cs="Times New Roman"/>
          <w:bCs/>
          <w:color w:val="auto"/>
          <w:sz w:val="20"/>
          <w:szCs w:val="20"/>
        </w:rPr>
      </w:pPr>
      <w:r w:rsidRPr="00AA5820">
        <w:rPr>
          <w:rFonts w:ascii="Times New Roman" w:eastAsia="Times New Roman" w:hAnsi="Times New Roman" w:cs="Times New Roman"/>
          <w:bCs/>
          <w:color w:val="auto"/>
          <w:sz w:val="20"/>
          <w:szCs w:val="20"/>
          <w:lang w:val="en-US"/>
        </w:rPr>
        <w:t xml:space="preserve">Unit of measurement: </w:t>
      </w:r>
      <w:r w:rsidRPr="00904451">
        <w:rPr>
          <w:rFonts w:ascii="Times New Roman" w:eastAsia="Times New Roman" w:hAnsi="Times New Roman" w:cs="Times New Roman"/>
          <w:b/>
          <w:i/>
          <w:iCs/>
          <w:color w:val="auto"/>
          <w:sz w:val="20"/>
          <w:szCs w:val="20"/>
          <w:lang w:val="en-US"/>
        </w:rPr>
        <w:t>thou RUB</w:t>
      </w:r>
    </w:p>
    <w:tbl>
      <w:tblPr>
        <w:tblOverlap w:val="never"/>
        <w:tblW w:w="5000" w:type="pct"/>
        <w:tblCellMar>
          <w:left w:w="10" w:type="dxa"/>
          <w:right w:w="10" w:type="dxa"/>
        </w:tblCellMar>
        <w:tblLook w:val="04A0" w:firstRow="1" w:lastRow="0" w:firstColumn="1" w:lastColumn="0" w:noHBand="0" w:noVBand="1"/>
      </w:tblPr>
      <w:tblGrid>
        <w:gridCol w:w="5356"/>
        <w:gridCol w:w="1562"/>
        <w:gridCol w:w="2733"/>
      </w:tblGrid>
      <w:tr w:rsidR="00BE0B9C" w:rsidRPr="00B7661F" w:rsidTr="00904451">
        <w:trPr>
          <w:trHeight w:val="20"/>
        </w:trPr>
        <w:tc>
          <w:tcPr>
            <w:tcW w:w="2775" w:type="pct"/>
            <w:tcBorders>
              <w:top w:val="single" w:sz="4" w:space="0" w:color="auto"/>
              <w:left w:val="single" w:sz="4" w:space="0" w:color="auto"/>
            </w:tcBorders>
            <w:shd w:val="clear" w:color="auto" w:fill="FFFFFF"/>
          </w:tcPr>
          <w:p w:rsidR="001133FE" w:rsidRPr="00904451" w:rsidRDefault="00D068B5" w:rsidP="00904451">
            <w:pPr>
              <w:widowControl/>
              <w:jc w:val="center"/>
              <w:rPr>
                <w:rFonts w:ascii="Times New Roman" w:eastAsia="Times New Roman" w:hAnsi="Times New Roman" w:cs="Times New Roman"/>
                <w:i/>
                <w:iCs/>
                <w:color w:val="auto"/>
                <w:sz w:val="20"/>
                <w:szCs w:val="20"/>
              </w:rPr>
            </w:pPr>
            <w:r w:rsidRPr="00904451">
              <w:rPr>
                <w:rFonts w:ascii="Times New Roman" w:eastAsia="Times New Roman" w:hAnsi="Times New Roman" w:cs="Times New Roman"/>
                <w:bCs/>
                <w:color w:val="auto"/>
                <w:sz w:val="20"/>
                <w:szCs w:val="20"/>
                <w:lang w:val="en-US"/>
              </w:rPr>
              <w:t>Indicator name</w:t>
            </w:r>
          </w:p>
        </w:tc>
        <w:tc>
          <w:tcPr>
            <w:tcW w:w="809" w:type="pct"/>
            <w:tcBorders>
              <w:top w:val="single" w:sz="4" w:space="0" w:color="auto"/>
              <w:left w:val="single" w:sz="4" w:space="0" w:color="auto"/>
            </w:tcBorders>
            <w:shd w:val="clear" w:color="auto" w:fill="FFFFFF"/>
          </w:tcPr>
          <w:p w:rsidR="001133FE" w:rsidRPr="00904451" w:rsidRDefault="00D068B5" w:rsidP="00904451">
            <w:pPr>
              <w:widowControl/>
              <w:jc w:val="center"/>
              <w:rPr>
                <w:rFonts w:ascii="Times New Roman" w:eastAsia="Times New Roman" w:hAnsi="Times New Roman" w:cs="Times New Roman"/>
                <w:i/>
                <w:iCs/>
                <w:color w:val="auto"/>
                <w:sz w:val="20"/>
                <w:szCs w:val="20"/>
              </w:rPr>
            </w:pPr>
            <w:r w:rsidRPr="00904451">
              <w:rPr>
                <w:rFonts w:ascii="Times New Roman" w:eastAsia="Times New Roman" w:hAnsi="Times New Roman" w:cs="Times New Roman"/>
                <w:bCs/>
                <w:color w:val="auto"/>
                <w:sz w:val="20"/>
                <w:szCs w:val="20"/>
                <w:lang w:val="en-US"/>
              </w:rPr>
              <w:t>Total number, pcs.</w:t>
            </w:r>
          </w:p>
        </w:tc>
        <w:tc>
          <w:tcPr>
            <w:tcW w:w="1416" w:type="pct"/>
            <w:tcBorders>
              <w:top w:val="single" w:sz="4" w:space="0" w:color="auto"/>
              <w:left w:val="single" w:sz="4" w:space="0" w:color="auto"/>
              <w:right w:val="single" w:sz="4" w:space="0" w:color="auto"/>
            </w:tcBorders>
            <w:shd w:val="clear" w:color="auto" w:fill="FFFFFF"/>
          </w:tcPr>
          <w:p w:rsidR="001133FE" w:rsidRPr="00B7661F" w:rsidRDefault="00D068B5" w:rsidP="00904451">
            <w:pPr>
              <w:widowControl/>
              <w:jc w:val="center"/>
              <w:rPr>
                <w:rFonts w:ascii="Times New Roman" w:eastAsia="Times New Roman" w:hAnsi="Times New Roman" w:cs="Times New Roman"/>
                <w:i/>
                <w:iCs/>
                <w:color w:val="auto"/>
                <w:sz w:val="20"/>
                <w:szCs w:val="20"/>
                <w:lang w:val="en-US"/>
              </w:rPr>
            </w:pPr>
            <w:r w:rsidRPr="00904451">
              <w:rPr>
                <w:rFonts w:ascii="Times New Roman" w:eastAsia="Times New Roman" w:hAnsi="Times New Roman" w:cs="Times New Roman"/>
                <w:bCs/>
                <w:color w:val="auto"/>
                <w:sz w:val="20"/>
                <w:szCs w:val="20"/>
                <w:lang w:val="en-US"/>
              </w:rPr>
              <w:t>Total amount expressed in terms of money</w:t>
            </w:r>
          </w:p>
        </w:tc>
      </w:tr>
      <w:tr w:rsidR="00BE0B9C" w:rsidTr="00904451">
        <w:trPr>
          <w:trHeight w:val="20"/>
        </w:trPr>
        <w:tc>
          <w:tcPr>
            <w:tcW w:w="2775" w:type="pct"/>
            <w:tcBorders>
              <w:top w:val="single" w:sz="4" w:space="0" w:color="auto"/>
              <w:left w:val="single" w:sz="4" w:space="0" w:color="auto"/>
            </w:tcBorders>
            <w:shd w:val="clear" w:color="auto" w:fill="FFFFFF"/>
          </w:tcPr>
          <w:p w:rsidR="001133FE" w:rsidRPr="00B7661F" w:rsidRDefault="00D068B5" w:rsidP="00904451">
            <w:pPr>
              <w:widowControl/>
              <w:rPr>
                <w:rFonts w:ascii="Times New Roman" w:eastAsia="Times New Roman" w:hAnsi="Times New Roman" w:cs="Times New Roman"/>
                <w:i/>
                <w:iCs/>
                <w:color w:val="auto"/>
                <w:sz w:val="20"/>
                <w:szCs w:val="20"/>
                <w:lang w:val="en-US"/>
              </w:rPr>
            </w:pPr>
            <w:r w:rsidRPr="00904451">
              <w:rPr>
                <w:rFonts w:ascii="Times New Roman" w:eastAsia="Times New Roman" w:hAnsi="Times New Roman" w:cs="Times New Roman"/>
                <w:bCs/>
                <w:color w:val="auto"/>
                <w:sz w:val="20"/>
                <w:szCs w:val="20"/>
                <w:lang w:val="en-US"/>
              </w:rPr>
              <w:t>Transactions concluded by the Issuer as related-party interest </w:t>
            </w:r>
          </w:p>
        </w:tc>
        <w:tc>
          <w:tcPr>
            <w:tcW w:w="809" w:type="pct"/>
            <w:tcBorders>
              <w:top w:val="single" w:sz="4" w:space="0" w:color="auto"/>
              <w:left w:val="single" w:sz="4" w:space="0" w:color="auto"/>
            </w:tcBorders>
            <w:shd w:val="clear" w:color="auto" w:fill="FFFFFF"/>
          </w:tcPr>
          <w:p w:rsidR="001133FE" w:rsidRPr="00904451" w:rsidRDefault="00D068B5" w:rsidP="00904451">
            <w:pPr>
              <w:widowControl/>
              <w:jc w:val="right"/>
              <w:rPr>
                <w:rFonts w:ascii="Times New Roman" w:eastAsia="Times New Roman" w:hAnsi="Times New Roman" w:cs="Times New Roman"/>
                <w:i/>
                <w:iCs/>
                <w:color w:val="auto"/>
                <w:sz w:val="20"/>
                <w:szCs w:val="20"/>
              </w:rPr>
            </w:pPr>
            <w:r w:rsidRPr="00904451">
              <w:rPr>
                <w:rFonts w:ascii="Times New Roman" w:eastAsia="Times New Roman" w:hAnsi="Times New Roman" w:cs="Times New Roman"/>
                <w:bCs/>
                <w:color w:val="auto"/>
                <w:sz w:val="20"/>
                <w:szCs w:val="20"/>
                <w:lang w:val="en-US"/>
              </w:rPr>
              <w:t>1</w:t>
            </w:r>
          </w:p>
        </w:tc>
        <w:tc>
          <w:tcPr>
            <w:tcW w:w="1416" w:type="pct"/>
            <w:tcBorders>
              <w:top w:val="single" w:sz="4" w:space="0" w:color="auto"/>
              <w:left w:val="single" w:sz="4" w:space="0" w:color="auto"/>
              <w:right w:val="single" w:sz="4" w:space="0" w:color="auto"/>
            </w:tcBorders>
            <w:shd w:val="clear" w:color="auto" w:fill="FFFFFF"/>
          </w:tcPr>
          <w:p w:rsidR="001133FE" w:rsidRPr="00904451" w:rsidRDefault="00D068B5" w:rsidP="00904451">
            <w:pPr>
              <w:widowControl/>
              <w:jc w:val="right"/>
              <w:rPr>
                <w:rFonts w:ascii="Times New Roman" w:eastAsia="Times New Roman" w:hAnsi="Times New Roman" w:cs="Times New Roman"/>
                <w:i/>
                <w:iCs/>
                <w:color w:val="auto"/>
                <w:sz w:val="20"/>
                <w:szCs w:val="20"/>
              </w:rPr>
            </w:pPr>
            <w:r w:rsidRPr="00904451">
              <w:rPr>
                <w:rFonts w:ascii="Times New Roman" w:eastAsia="Times New Roman" w:hAnsi="Times New Roman" w:cs="Times New Roman"/>
                <w:bCs/>
                <w:color w:val="auto"/>
                <w:sz w:val="20"/>
                <w:szCs w:val="20"/>
                <w:lang w:val="en-US"/>
              </w:rPr>
              <w:t>101,020.96</w:t>
            </w:r>
          </w:p>
        </w:tc>
      </w:tr>
      <w:tr w:rsidR="00BE0B9C" w:rsidTr="00904451">
        <w:trPr>
          <w:trHeight w:val="20"/>
        </w:trPr>
        <w:tc>
          <w:tcPr>
            <w:tcW w:w="2775" w:type="pct"/>
            <w:tcBorders>
              <w:top w:val="single" w:sz="4" w:space="0" w:color="auto"/>
              <w:left w:val="single" w:sz="4" w:space="0" w:color="auto"/>
            </w:tcBorders>
            <w:shd w:val="clear" w:color="auto" w:fill="FFFFFF"/>
          </w:tcPr>
          <w:p w:rsidR="001133FE" w:rsidRPr="00B7661F" w:rsidRDefault="00D068B5" w:rsidP="00904451">
            <w:pPr>
              <w:widowControl/>
              <w:rPr>
                <w:rFonts w:ascii="Times New Roman" w:eastAsia="Times New Roman" w:hAnsi="Times New Roman" w:cs="Times New Roman"/>
                <w:i/>
                <w:iCs/>
                <w:color w:val="auto"/>
                <w:sz w:val="20"/>
                <w:szCs w:val="20"/>
                <w:lang w:val="en-US"/>
              </w:rPr>
            </w:pPr>
            <w:r w:rsidRPr="00904451">
              <w:rPr>
                <w:rFonts w:ascii="Times New Roman" w:eastAsia="Times New Roman" w:hAnsi="Times New Roman" w:cs="Times New Roman"/>
                <w:bCs/>
                <w:color w:val="auto"/>
                <w:sz w:val="20"/>
                <w:szCs w:val="20"/>
                <w:lang w:val="en-US"/>
              </w:rPr>
              <w:t>Transactions concluded by the Issuer as related-party interest and in respect of which the General meeting of participants (shareholders) of the Issuer made decisions on their co</w:t>
            </w:r>
            <w:r w:rsidRPr="00904451">
              <w:rPr>
                <w:rFonts w:ascii="Times New Roman" w:eastAsia="Times New Roman" w:hAnsi="Times New Roman" w:cs="Times New Roman"/>
                <w:bCs/>
                <w:color w:val="auto"/>
                <w:sz w:val="20"/>
                <w:szCs w:val="20"/>
                <w:lang w:val="en-US"/>
              </w:rPr>
              <w:t>nsent or their subsequent approval</w:t>
            </w:r>
          </w:p>
        </w:tc>
        <w:tc>
          <w:tcPr>
            <w:tcW w:w="809" w:type="pct"/>
            <w:tcBorders>
              <w:top w:val="single" w:sz="4" w:space="0" w:color="auto"/>
              <w:left w:val="single" w:sz="4" w:space="0" w:color="auto"/>
            </w:tcBorders>
            <w:shd w:val="clear" w:color="auto" w:fill="FFFFFF"/>
          </w:tcPr>
          <w:p w:rsidR="001133FE" w:rsidRPr="00904451" w:rsidRDefault="00D068B5" w:rsidP="00904451">
            <w:pPr>
              <w:widowControl/>
              <w:jc w:val="right"/>
              <w:rPr>
                <w:rFonts w:ascii="Times New Roman" w:eastAsia="Times New Roman" w:hAnsi="Times New Roman" w:cs="Times New Roman"/>
                <w:i/>
                <w:iCs/>
                <w:color w:val="auto"/>
                <w:sz w:val="20"/>
                <w:szCs w:val="20"/>
              </w:rPr>
            </w:pPr>
            <w:r w:rsidRPr="00904451">
              <w:rPr>
                <w:rFonts w:ascii="Times New Roman" w:eastAsia="Times New Roman" w:hAnsi="Times New Roman" w:cs="Times New Roman"/>
                <w:bCs/>
                <w:color w:val="auto"/>
                <w:sz w:val="20"/>
                <w:szCs w:val="20"/>
                <w:lang w:val="en-US"/>
              </w:rPr>
              <w:t>0</w:t>
            </w:r>
          </w:p>
        </w:tc>
        <w:tc>
          <w:tcPr>
            <w:tcW w:w="1416" w:type="pct"/>
            <w:tcBorders>
              <w:top w:val="single" w:sz="4" w:space="0" w:color="auto"/>
              <w:left w:val="single" w:sz="4" w:space="0" w:color="auto"/>
              <w:right w:val="single" w:sz="4" w:space="0" w:color="auto"/>
            </w:tcBorders>
            <w:shd w:val="clear" w:color="auto" w:fill="FFFFFF"/>
          </w:tcPr>
          <w:p w:rsidR="001133FE" w:rsidRPr="00904451" w:rsidRDefault="00D068B5" w:rsidP="00904451">
            <w:pPr>
              <w:widowControl/>
              <w:jc w:val="right"/>
              <w:rPr>
                <w:rFonts w:ascii="Times New Roman" w:eastAsia="Times New Roman" w:hAnsi="Times New Roman" w:cs="Times New Roman"/>
                <w:i/>
                <w:iCs/>
                <w:color w:val="auto"/>
                <w:sz w:val="20"/>
                <w:szCs w:val="20"/>
              </w:rPr>
            </w:pPr>
            <w:r w:rsidRPr="00904451">
              <w:rPr>
                <w:rFonts w:ascii="Times New Roman" w:eastAsia="Times New Roman" w:hAnsi="Times New Roman" w:cs="Times New Roman"/>
                <w:bCs/>
                <w:color w:val="auto"/>
                <w:sz w:val="20"/>
                <w:szCs w:val="20"/>
                <w:lang w:val="en-US"/>
              </w:rPr>
              <w:t>0</w:t>
            </w:r>
          </w:p>
        </w:tc>
      </w:tr>
      <w:tr w:rsidR="00BE0B9C" w:rsidTr="00904451">
        <w:trPr>
          <w:trHeight w:val="20"/>
        </w:trPr>
        <w:tc>
          <w:tcPr>
            <w:tcW w:w="2775" w:type="pct"/>
            <w:tcBorders>
              <w:top w:val="single" w:sz="4" w:space="0" w:color="auto"/>
              <w:left w:val="single" w:sz="4" w:space="0" w:color="auto"/>
              <w:bottom w:val="single" w:sz="4" w:space="0" w:color="auto"/>
            </w:tcBorders>
            <w:shd w:val="clear" w:color="auto" w:fill="FFFFFF"/>
          </w:tcPr>
          <w:p w:rsidR="001133FE" w:rsidRPr="00B7661F" w:rsidRDefault="00D068B5" w:rsidP="00904451">
            <w:pPr>
              <w:widowControl/>
              <w:rPr>
                <w:rFonts w:ascii="Times New Roman" w:eastAsia="Times New Roman" w:hAnsi="Times New Roman" w:cs="Times New Roman"/>
                <w:i/>
                <w:iCs/>
                <w:color w:val="auto"/>
                <w:sz w:val="20"/>
                <w:szCs w:val="20"/>
                <w:lang w:val="en-US"/>
              </w:rPr>
            </w:pPr>
            <w:r w:rsidRPr="00904451">
              <w:rPr>
                <w:rFonts w:ascii="Times New Roman" w:eastAsia="Times New Roman" w:hAnsi="Times New Roman" w:cs="Times New Roman"/>
                <w:bCs/>
                <w:color w:val="auto"/>
                <w:sz w:val="20"/>
                <w:szCs w:val="20"/>
                <w:lang w:val="en-US"/>
              </w:rPr>
              <w:t>Transactions concluded by the Issuer as related-party interest and in respect of which the General meeting of the Board of Directors (Supervisory Board) of the Issuer made decisions on their consent or their subseque</w:t>
            </w:r>
            <w:r w:rsidRPr="00904451">
              <w:rPr>
                <w:rFonts w:ascii="Times New Roman" w:eastAsia="Times New Roman" w:hAnsi="Times New Roman" w:cs="Times New Roman"/>
                <w:bCs/>
                <w:color w:val="auto"/>
                <w:sz w:val="20"/>
                <w:szCs w:val="20"/>
                <w:lang w:val="en-US"/>
              </w:rPr>
              <w:t>nt approval</w:t>
            </w:r>
          </w:p>
        </w:tc>
        <w:tc>
          <w:tcPr>
            <w:tcW w:w="809" w:type="pct"/>
            <w:tcBorders>
              <w:top w:val="single" w:sz="4" w:space="0" w:color="auto"/>
              <w:left w:val="single" w:sz="4" w:space="0" w:color="auto"/>
              <w:bottom w:val="single" w:sz="4" w:space="0" w:color="auto"/>
            </w:tcBorders>
            <w:shd w:val="clear" w:color="auto" w:fill="FFFFFF"/>
          </w:tcPr>
          <w:p w:rsidR="001133FE" w:rsidRPr="00904451" w:rsidRDefault="00D068B5" w:rsidP="00904451">
            <w:pPr>
              <w:widowControl/>
              <w:jc w:val="right"/>
              <w:rPr>
                <w:rFonts w:ascii="Times New Roman" w:eastAsia="Times New Roman" w:hAnsi="Times New Roman" w:cs="Times New Roman"/>
                <w:i/>
                <w:iCs/>
                <w:color w:val="auto"/>
                <w:sz w:val="20"/>
                <w:szCs w:val="20"/>
              </w:rPr>
            </w:pPr>
            <w:r w:rsidRPr="00904451">
              <w:rPr>
                <w:rFonts w:ascii="Times New Roman" w:eastAsia="Times New Roman" w:hAnsi="Times New Roman" w:cs="Times New Roman"/>
                <w:bCs/>
                <w:color w:val="auto"/>
                <w:sz w:val="20"/>
                <w:szCs w:val="20"/>
                <w:lang w:val="en-US"/>
              </w:rPr>
              <w:t>1</w:t>
            </w:r>
          </w:p>
        </w:tc>
        <w:tc>
          <w:tcPr>
            <w:tcW w:w="1416" w:type="pct"/>
            <w:tcBorders>
              <w:top w:val="single" w:sz="4" w:space="0" w:color="auto"/>
              <w:left w:val="single" w:sz="4" w:space="0" w:color="auto"/>
              <w:bottom w:val="single" w:sz="4" w:space="0" w:color="auto"/>
              <w:right w:val="single" w:sz="4" w:space="0" w:color="auto"/>
            </w:tcBorders>
            <w:shd w:val="clear" w:color="auto" w:fill="FFFFFF"/>
          </w:tcPr>
          <w:p w:rsidR="001133FE" w:rsidRPr="00904451" w:rsidRDefault="00D068B5" w:rsidP="00904451">
            <w:pPr>
              <w:widowControl/>
              <w:jc w:val="right"/>
              <w:rPr>
                <w:rFonts w:ascii="Times New Roman" w:eastAsia="Times New Roman" w:hAnsi="Times New Roman" w:cs="Times New Roman"/>
                <w:i/>
                <w:iCs/>
                <w:color w:val="auto"/>
                <w:sz w:val="20"/>
                <w:szCs w:val="20"/>
              </w:rPr>
            </w:pPr>
            <w:r w:rsidRPr="00904451">
              <w:rPr>
                <w:rFonts w:ascii="Times New Roman" w:eastAsia="Times New Roman" w:hAnsi="Times New Roman" w:cs="Times New Roman"/>
                <w:bCs/>
                <w:color w:val="auto"/>
                <w:sz w:val="20"/>
                <w:szCs w:val="20"/>
                <w:lang w:val="en-US"/>
              </w:rPr>
              <w:t>101,020.96</w:t>
            </w:r>
          </w:p>
        </w:tc>
      </w:tr>
    </w:tbl>
    <w:p w:rsidR="001133FE" w:rsidRPr="00B7661F" w:rsidRDefault="00D068B5" w:rsidP="00904451">
      <w:pPr>
        <w:widowControl/>
        <w:spacing w:before="240"/>
        <w:jc w:val="both"/>
        <w:rPr>
          <w:rFonts w:ascii="Times New Roman" w:eastAsia="Times New Roman" w:hAnsi="Times New Roman" w:cs="Times New Roman"/>
          <w:bCs/>
          <w:color w:val="auto"/>
          <w:sz w:val="20"/>
          <w:szCs w:val="20"/>
          <w:lang w:val="en-US"/>
        </w:rPr>
      </w:pPr>
      <w:r w:rsidRPr="00904451">
        <w:rPr>
          <w:rFonts w:ascii="Times New Roman" w:eastAsia="Times New Roman" w:hAnsi="Times New Roman" w:cs="Times New Roman"/>
          <w:bCs/>
          <w:color w:val="auto"/>
          <w:sz w:val="20"/>
          <w:szCs w:val="20"/>
          <w:lang w:val="en-US"/>
        </w:rPr>
        <w:t xml:space="preserve">Data on transactions (groups of interrelated transactions), if their price (amount) is no less than five percent of the book value of the Issuer's assets, determined according to its accounting reports for the last completed </w:t>
      </w:r>
      <w:r w:rsidRPr="00904451">
        <w:rPr>
          <w:rFonts w:ascii="Times New Roman" w:eastAsia="Times New Roman" w:hAnsi="Times New Roman" w:cs="Times New Roman"/>
          <w:bCs/>
          <w:color w:val="auto"/>
          <w:sz w:val="20"/>
          <w:szCs w:val="20"/>
          <w:lang w:val="en-US"/>
        </w:rPr>
        <w:t>reporting period that consisted of 3, 6, 9 or 12 months and preceded the date of the transaction, made by the Issuer for the last reported quarter</w:t>
      </w:r>
    </w:p>
    <w:p w:rsidR="00904451" w:rsidRPr="00B7661F" w:rsidRDefault="00D068B5" w:rsidP="00544856">
      <w:pPr>
        <w:widowControl/>
        <w:jc w:val="both"/>
        <w:rPr>
          <w:rFonts w:ascii="Times New Roman" w:eastAsia="Times New Roman" w:hAnsi="Times New Roman" w:cs="Times New Roman"/>
          <w:b/>
          <w:i/>
          <w:iCs/>
          <w:color w:val="auto"/>
          <w:sz w:val="20"/>
          <w:szCs w:val="20"/>
          <w:lang w:val="en-US"/>
        </w:rPr>
      </w:pPr>
      <w:r w:rsidRPr="00904451">
        <w:rPr>
          <w:rFonts w:ascii="Times New Roman" w:eastAsia="Times New Roman" w:hAnsi="Times New Roman" w:cs="Times New Roman"/>
          <w:b/>
          <w:i/>
          <w:iCs/>
          <w:color w:val="auto"/>
          <w:sz w:val="20"/>
          <w:szCs w:val="20"/>
          <w:lang w:val="en-US"/>
        </w:rPr>
        <w:t xml:space="preserve">The specified transactions were not made </w:t>
      </w:r>
    </w:p>
    <w:p w:rsidR="001133FE" w:rsidRPr="00B7661F" w:rsidRDefault="00D068B5" w:rsidP="00904451">
      <w:pPr>
        <w:widowControl/>
        <w:spacing w:before="240"/>
        <w:jc w:val="both"/>
        <w:rPr>
          <w:rFonts w:ascii="Times New Roman" w:eastAsia="Times New Roman" w:hAnsi="Times New Roman" w:cs="Times New Roman"/>
          <w:i/>
          <w:iCs/>
          <w:color w:val="auto"/>
          <w:sz w:val="20"/>
          <w:szCs w:val="20"/>
          <w:lang w:val="en-US"/>
        </w:rPr>
      </w:pPr>
      <w:r w:rsidRPr="00904451">
        <w:rPr>
          <w:rFonts w:ascii="Times New Roman" w:eastAsia="Times New Roman" w:hAnsi="Times New Roman" w:cs="Times New Roman"/>
          <w:bCs/>
          <w:color w:val="auto"/>
          <w:sz w:val="20"/>
          <w:szCs w:val="20"/>
          <w:lang w:val="en-US"/>
        </w:rPr>
        <w:t>Further details: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904451">
        <w:rPr>
          <w:rFonts w:ascii="Times New Roman" w:eastAsia="Times New Roman" w:hAnsi="Times New Roman" w:cs="Times New Roman"/>
          <w:b/>
          <w:i/>
          <w:iCs/>
          <w:color w:val="auto"/>
          <w:sz w:val="20"/>
          <w:szCs w:val="20"/>
          <w:lang w:val="en-US"/>
        </w:rPr>
        <w:t xml:space="preserve">There was one transaction concluded by the Issuer </w:t>
      </w:r>
      <w:r w:rsidRPr="00904451">
        <w:rPr>
          <w:rFonts w:ascii="Times New Roman" w:eastAsia="Times New Roman" w:hAnsi="Times New Roman" w:cs="Times New Roman"/>
          <w:b/>
          <w:i/>
          <w:iCs/>
          <w:color w:val="auto"/>
          <w:sz w:val="20"/>
          <w:szCs w:val="20"/>
          <w:lang w:val="en-US"/>
        </w:rPr>
        <w:t>as related-party interest and in respect of which the General meeting of the Board of Directors (Supervisory Board) of the Issuer made decisions on their consent or their subsequent approval:</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904451">
        <w:rPr>
          <w:rFonts w:ascii="Times New Roman" w:eastAsia="Times New Roman" w:hAnsi="Times New Roman" w:cs="Times New Roman"/>
          <w:b/>
          <w:i/>
          <w:iCs/>
          <w:color w:val="auto"/>
          <w:sz w:val="20"/>
          <w:szCs w:val="20"/>
          <w:lang w:val="en-US"/>
        </w:rPr>
        <w:t>The contract of compensated rendering of services on technical s</w:t>
      </w:r>
      <w:r w:rsidRPr="00904451">
        <w:rPr>
          <w:rFonts w:ascii="Times New Roman" w:eastAsia="Times New Roman" w:hAnsi="Times New Roman" w:cs="Times New Roman"/>
          <w:b/>
          <w:i/>
          <w:iCs/>
          <w:color w:val="auto"/>
          <w:sz w:val="20"/>
          <w:szCs w:val="20"/>
          <w:lang w:val="en-US"/>
        </w:rPr>
        <w:t>upervision between PJSC "Rosseti" and PJSC "IDGC of the South" (minutes 09.01.2018 No. 253/2018 meetings of the Board of Directors of PJSC "IDGC of the South" held on 28.12.2017).</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904451">
        <w:rPr>
          <w:rFonts w:ascii="Times New Roman" w:eastAsia="Times New Roman" w:hAnsi="Times New Roman" w:cs="Times New Roman"/>
          <w:b/>
          <w:i/>
          <w:iCs/>
          <w:color w:val="auto"/>
          <w:sz w:val="20"/>
          <w:szCs w:val="20"/>
          <w:lang w:val="en-US"/>
        </w:rPr>
        <w:t>Contract price:</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904451">
        <w:rPr>
          <w:rFonts w:ascii="Times New Roman" w:eastAsia="Times New Roman" w:hAnsi="Times New Roman" w:cs="Times New Roman"/>
          <w:b/>
          <w:i/>
          <w:iCs/>
          <w:color w:val="auto"/>
          <w:sz w:val="20"/>
          <w:szCs w:val="20"/>
          <w:lang w:val="en-US"/>
        </w:rPr>
        <w:t>The cost of the Contractor's services under the Contract for</w:t>
      </w:r>
      <w:r w:rsidRPr="00904451">
        <w:rPr>
          <w:rFonts w:ascii="Times New Roman" w:eastAsia="Times New Roman" w:hAnsi="Times New Roman" w:cs="Times New Roman"/>
          <w:b/>
          <w:i/>
          <w:iCs/>
          <w:color w:val="auto"/>
          <w:sz w:val="20"/>
          <w:szCs w:val="20"/>
          <w:lang w:val="en-US"/>
        </w:rPr>
        <w:t xml:space="preserve"> the calendar year is 28 536 996 (twenty-eight million five hundred and thirty-six thousand nine hundred and ninety-six) RUB and 00 kopecks, moreover VAT 18%, calculated in accordance with the legislation of the Russian Federation, in the amount of 5 136 6</w:t>
      </w:r>
      <w:r w:rsidRPr="00904451">
        <w:rPr>
          <w:rFonts w:ascii="Times New Roman" w:eastAsia="Times New Roman" w:hAnsi="Times New Roman" w:cs="Times New Roman"/>
          <w:b/>
          <w:i/>
          <w:iCs/>
          <w:color w:val="auto"/>
          <w:sz w:val="20"/>
          <w:szCs w:val="20"/>
          <w:lang w:val="en-US"/>
        </w:rPr>
        <w:t xml:space="preserve">59 (five million one hundred and thirty-six thousand six hundred and fifty-nine) RUB and 28 kopecks. The amount of Customer services under the Contract for the calendar year is 1 640 601 (one million six hundred and forty thousand six hundred and one) RUB </w:t>
      </w:r>
      <w:r w:rsidRPr="00904451">
        <w:rPr>
          <w:rFonts w:ascii="Times New Roman" w:eastAsia="Times New Roman" w:hAnsi="Times New Roman" w:cs="Times New Roman"/>
          <w:b/>
          <w:i/>
          <w:iCs/>
          <w:color w:val="auto"/>
          <w:sz w:val="20"/>
          <w:szCs w:val="20"/>
          <w:lang w:val="en-US"/>
        </w:rPr>
        <w:t>and 60 kopecks, moreover VAT 18%, calculated in accordance with the legislation of the Russian Federation, in the amount of 295 308 (two hundred and ninety-five thousand three hundred and eight) RUB and 29 kopecks.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904451">
        <w:rPr>
          <w:rFonts w:ascii="Times New Roman" w:eastAsia="Times New Roman" w:hAnsi="Times New Roman" w:cs="Times New Roman"/>
          <w:b/>
          <w:i/>
          <w:iCs/>
          <w:color w:val="auto"/>
          <w:sz w:val="20"/>
          <w:szCs w:val="20"/>
          <w:lang w:val="en-US"/>
        </w:rPr>
        <w:t>Other essential terms of the Contract/pro</w:t>
      </w:r>
      <w:r w:rsidRPr="00904451">
        <w:rPr>
          <w:rFonts w:ascii="Times New Roman" w:eastAsia="Times New Roman" w:hAnsi="Times New Roman" w:cs="Times New Roman"/>
          <w:b/>
          <w:i/>
          <w:iCs/>
          <w:color w:val="auto"/>
          <w:sz w:val="20"/>
          <w:szCs w:val="20"/>
          <w:lang w:val="en-US"/>
        </w:rPr>
        <w:t>cedure for their determination:</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904451">
        <w:rPr>
          <w:rFonts w:ascii="Times New Roman" w:eastAsia="Times New Roman" w:hAnsi="Times New Roman" w:cs="Times New Roman"/>
          <w:b/>
          <w:i/>
          <w:iCs/>
          <w:color w:val="auto"/>
          <w:sz w:val="20"/>
          <w:szCs w:val="20"/>
          <w:lang w:val="en-US"/>
        </w:rPr>
        <w:t>General term of rendering services under the Contract: from 01.01.2018 to 31.12.2020</w:t>
      </w:r>
    </w:p>
    <w:p w:rsidR="001133FE" w:rsidRPr="00B7661F" w:rsidRDefault="00D068B5" w:rsidP="00292D27">
      <w:pPr>
        <w:pStyle w:val="2"/>
        <w:spacing w:before="240" w:after="0"/>
        <w:ind w:left="0" w:right="0"/>
        <w:jc w:val="both"/>
        <w:rPr>
          <w:bCs w:val="0"/>
          <w:sz w:val="22"/>
          <w:szCs w:val="20"/>
          <w:lang w:val="en-US"/>
        </w:rPr>
      </w:pPr>
      <w:bookmarkStart w:id="190" w:name="_Toc256000072"/>
      <w:bookmarkStart w:id="191" w:name="_Toc508984471"/>
      <w:r w:rsidRPr="00292D27">
        <w:rPr>
          <w:bCs w:val="0"/>
          <w:sz w:val="22"/>
          <w:szCs w:val="20"/>
          <w:lang w:val="en-US"/>
        </w:rPr>
        <w:t>6.7.</w:t>
      </w:r>
      <w:r w:rsidRPr="00292D27">
        <w:rPr>
          <w:bCs w:val="0"/>
          <w:sz w:val="22"/>
          <w:szCs w:val="20"/>
          <w:lang w:val="en-US"/>
        </w:rPr>
        <w:tab/>
        <w:t>Data on the amount of accounts receivable</w:t>
      </w:r>
      <w:bookmarkEnd w:id="190"/>
      <w:bookmarkEnd w:id="191"/>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Not subject to presentation in this reporting quarter.</w:t>
      </w:r>
    </w:p>
    <w:p w:rsidR="001133FE" w:rsidRPr="00B7661F" w:rsidRDefault="00D068B5" w:rsidP="00292D27">
      <w:pPr>
        <w:pStyle w:val="1"/>
        <w:spacing w:after="0"/>
        <w:rPr>
          <w:bCs w:val="0"/>
          <w:sz w:val="28"/>
          <w:szCs w:val="20"/>
          <w:lang w:val="en-US"/>
        </w:rPr>
      </w:pPr>
      <w:bookmarkStart w:id="192" w:name="bookmark45"/>
      <w:bookmarkStart w:id="193" w:name="_Toc256000073"/>
      <w:bookmarkStart w:id="194" w:name="_Toc508984472"/>
      <w:r w:rsidRPr="00292D27">
        <w:rPr>
          <w:bCs w:val="0"/>
          <w:sz w:val="28"/>
          <w:szCs w:val="20"/>
          <w:lang w:val="en-US"/>
        </w:rPr>
        <w:lastRenderedPageBreak/>
        <w:t xml:space="preserve">Section VII. Issuer’s accounting </w:t>
      </w:r>
      <w:r w:rsidRPr="00292D27">
        <w:rPr>
          <w:bCs w:val="0"/>
          <w:sz w:val="28"/>
          <w:szCs w:val="20"/>
          <w:lang w:val="en-US"/>
        </w:rPr>
        <w:t>(financial) statements and other</w:t>
      </w:r>
      <w:bookmarkStart w:id="195" w:name="bookmark46"/>
      <w:bookmarkEnd w:id="192"/>
      <w:r w:rsidRPr="00292D27">
        <w:rPr>
          <w:bCs w:val="0"/>
          <w:sz w:val="28"/>
          <w:szCs w:val="20"/>
          <w:lang w:val="en-US"/>
        </w:rPr>
        <w:t xml:space="preserve"> financial information</w:t>
      </w:r>
      <w:bookmarkEnd w:id="193"/>
      <w:bookmarkEnd w:id="194"/>
      <w:bookmarkEnd w:id="195"/>
    </w:p>
    <w:p w:rsidR="001133FE" w:rsidRPr="00B7661F" w:rsidRDefault="00D068B5" w:rsidP="00544856">
      <w:pPr>
        <w:pStyle w:val="2"/>
        <w:spacing w:before="0" w:after="0"/>
        <w:ind w:left="0" w:right="0"/>
        <w:jc w:val="both"/>
        <w:rPr>
          <w:bCs w:val="0"/>
          <w:sz w:val="22"/>
          <w:szCs w:val="20"/>
          <w:lang w:val="en-US"/>
        </w:rPr>
      </w:pPr>
      <w:bookmarkStart w:id="196" w:name="_Toc256000074"/>
      <w:bookmarkStart w:id="197" w:name="_Toc508984473"/>
      <w:r w:rsidRPr="00292D27">
        <w:rPr>
          <w:bCs w:val="0"/>
          <w:sz w:val="22"/>
          <w:szCs w:val="20"/>
          <w:lang w:val="en-US"/>
        </w:rPr>
        <w:t>7.1.</w:t>
      </w:r>
      <w:r w:rsidRPr="00292D27">
        <w:rPr>
          <w:bCs w:val="0"/>
          <w:sz w:val="22"/>
          <w:szCs w:val="20"/>
          <w:lang w:val="en-US"/>
        </w:rPr>
        <w:tab/>
        <w:t>Annual accounting (financial) statements of the issuer.</w:t>
      </w:r>
      <w:bookmarkEnd w:id="196"/>
      <w:bookmarkEnd w:id="197"/>
    </w:p>
    <w:p w:rsidR="001133FE" w:rsidRPr="00B7661F" w:rsidRDefault="00D068B5" w:rsidP="00292D27">
      <w:pPr>
        <w:widowControl/>
        <w:spacing w:before="120"/>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Not subject to presentation in this reporting quarter.</w:t>
      </w:r>
    </w:p>
    <w:p w:rsidR="00540918" w:rsidRPr="00B7661F" w:rsidRDefault="00D068B5" w:rsidP="00292D27">
      <w:pPr>
        <w:pStyle w:val="2"/>
        <w:spacing w:before="240" w:after="0"/>
        <w:ind w:left="0" w:right="0"/>
        <w:jc w:val="both"/>
        <w:rPr>
          <w:bCs w:val="0"/>
          <w:sz w:val="22"/>
          <w:szCs w:val="20"/>
          <w:lang w:val="en-US"/>
        </w:rPr>
      </w:pPr>
      <w:bookmarkStart w:id="198" w:name="_Toc256000075"/>
      <w:bookmarkStart w:id="199" w:name="_Toc508984474"/>
      <w:r w:rsidRPr="00292D27">
        <w:rPr>
          <w:bCs w:val="0"/>
          <w:sz w:val="22"/>
          <w:szCs w:val="20"/>
          <w:lang w:val="en-US"/>
        </w:rPr>
        <w:t>7.2.</w:t>
      </w:r>
      <w:r w:rsidRPr="00292D27">
        <w:rPr>
          <w:bCs w:val="0"/>
          <w:sz w:val="22"/>
          <w:szCs w:val="20"/>
          <w:lang w:val="en-US"/>
        </w:rPr>
        <w:tab/>
        <w:t>Intermediate accounting (financial) statements of the Issuer</w:t>
      </w:r>
      <w:bookmarkEnd w:id="198"/>
      <w:bookmarkEnd w:id="199"/>
      <w:r w:rsidRPr="00292D27">
        <w:rPr>
          <w:bCs w:val="0"/>
          <w:sz w:val="22"/>
          <w:szCs w:val="20"/>
          <w:lang w:val="en-US"/>
        </w:rPr>
        <w:t xml:space="preserve"> </w:t>
      </w:r>
    </w:p>
    <w:p w:rsidR="001133FE" w:rsidRPr="00B7661F" w:rsidRDefault="00D068B5" w:rsidP="00292D27">
      <w:pPr>
        <w:widowControl/>
        <w:spacing w:before="120"/>
        <w:jc w:val="both"/>
        <w:rPr>
          <w:rFonts w:ascii="Times New Roman" w:eastAsia="Times New Roman" w:hAnsi="Times New Roman" w:cs="Times New Roman"/>
          <w:b/>
          <w:bCs/>
          <w:color w:val="auto"/>
          <w:sz w:val="20"/>
          <w:szCs w:val="20"/>
          <w:lang w:val="en-US"/>
        </w:rPr>
      </w:pPr>
      <w:r w:rsidRPr="00292D27">
        <w:rPr>
          <w:rFonts w:ascii="Times New Roman" w:eastAsia="Times New Roman" w:hAnsi="Times New Roman" w:cs="Times New Roman"/>
          <w:b/>
          <w:i/>
          <w:iCs/>
          <w:color w:val="auto"/>
          <w:sz w:val="20"/>
          <w:szCs w:val="20"/>
          <w:lang w:val="en-US"/>
        </w:rPr>
        <w:t>Not subject to pre</w:t>
      </w:r>
      <w:r w:rsidRPr="00292D27">
        <w:rPr>
          <w:rFonts w:ascii="Times New Roman" w:eastAsia="Times New Roman" w:hAnsi="Times New Roman" w:cs="Times New Roman"/>
          <w:b/>
          <w:i/>
          <w:iCs/>
          <w:color w:val="auto"/>
          <w:sz w:val="20"/>
          <w:szCs w:val="20"/>
          <w:lang w:val="en-US"/>
        </w:rPr>
        <w:t>sentation in this reporting quarter.</w:t>
      </w:r>
    </w:p>
    <w:p w:rsidR="001133FE" w:rsidRPr="00B7661F" w:rsidRDefault="00D068B5" w:rsidP="00292D27">
      <w:pPr>
        <w:pStyle w:val="2"/>
        <w:spacing w:before="240" w:after="0"/>
        <w:ind w:left="0" w:right="0"/>
        <w:jc w:val="both"/>
        <w:rPr>
          <w:bCs w:val="0"/>
          <w:sz w:val="22"/>
          <w:szCs w:val="20"/>
          <w:lang w:val="en-US"/>
        </w:rPr>
      </w:pPr>
      <w:bookmarkStart w:id="200" w:name="_Toc256000076"/>
      <w:bookmarkStart w:id="201" w:name="_Toc508984475"/>
      <w:r w:rsidRPr="00292D27">
        <w:rPr>
          <w:bCs w:val="0"/>
          <w:sz w:val="22"/>
          <w:szCs w:val="20"/>
          <w:lang w:val="en-US"/>
        </w:rPr>
        <w:t>7.3.</w:t>
      </w:r>
      <w:r w:rsidRPr="00292D27">
        <w:rPr>
          <w:bCs w:val="0"/>
          <w:sz w:val="22"/>
          <w:szCs w:val="20"/>
          <w:lang w:val="en-US"/>
        </w:rPr>
        <w:tab/>
        <w:t>Consolidated financial statements of the issuer</w:t>
      </w:r>
      <w:bookmarkEnd w:id="200"/>
      <w:bookmarkEnd w:id="201"/>
    </w:p>
    <w:p w:rsidR="001133FE" w:rsidRPr="00B7661F" w:rsidRDefault="00D068B5" w:rsidP="00292D27">
      <w:pPr>
        <w:widowControl/>
        <w:spacing w:before="120"/>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 xml:space="preserve">No information on consolidated financial statements in this quarter The interim consolidated financial statements for 6 months of 2017 are presented in the quarterly </w:t>
      </w:r>
      <w:r w:rsidRPr="00292D27">
        <w:rPr>
          <w:rFonts w:ascii="Times New Roman" w:eastAsia="Times New Roman" w:hAnsi="Times New Roman" w:cs="Times New Roman"/>
          <w:b/>
          <w:i/>
          <w:iCs/>
          <w:color w:val="auto"/>
          <w:sz w:val="20"/>
          <w:szCs w:val="20"/>
          <w:lang w:val="en-US"/>
        </w:rPr>
        <w:t>report of the Issuer for the 3rd quarter of 2017. The annual consolidated financial statements of the Issuer for the last completed financial year will be prepared in the first quarter of 2018 and included in the report for the 1st quarter of 2018.</w:t>
      </w:r>
    </w:p>
    <w:p w:rsidR="001133FE" w:rsidRPr="00B7661F" w:rsidRDefault="00D068B5" w:rsidP="00292D27">
      <w:pPr>
        <w:pStyle w:val="2"/>
        <w:spacing w:before="240" w:after="0"/>
        <w:ind w:left="0" w:right="0"/>
        <w:jc w:val="both"/>
        <w:rPr>
          <w:bCs w:val="0"/>
          <w:sz w:val="22"/>
          <w:szCs w:val="20"/>
          <w:lang w:val="en-US"/>
        </w:rPr>
      </w:pPr>
      <w:bookmarkStart w:id="202" w:name="_Toc256000077"/>
      <w:bookmarkStart w:id="203" w:name="_Toc508984476"/>
      <w:r w:rsidRPr="00292D27">
        <w:rPr>
          <w:bCs w:val="0"/>
          <w:sz w:val="22"/>
          <w:szCs w:val="20"/>
          <w:lang w:val="en-US"/>
        </w:rPr>
        <w:t>7.4.</w:t>
      </w:r>
      <w:r w:rsidRPr="00292D27">
        <w:rPr>
          <w:bCs w:val="0"/>
          <w:sz w:val="22"/>
          <w:szCs w:val="20"/>
          <w:lang w:val="en-US"/>
        </w:rPr>
        <w:tab/>
        <w:t>Ac</w:t>
      </w:r>
      <w:r w:rsidRPr="00292D27">
        <w:rPr>
          <w:bCs w:val="0"/>
          <w:sz w:val="22"/>
          <w:szCs w:val="20"/>
          <w:lang w:val="en-US"/>
        </w:rPr>
        <w:t>counting policy of the issuer</w:t>
      </w:r>
      <w:bookmarkEnd w:id="202"/>
      <w:bookmarkEnd w:id="203"/>
    </w:p>
    <w:p w:rsidR="001133FE" w:rsidRPr="00B7661F" w:rsidRDefault="00D068B5" w:rsidP="00292D27">
      <w:pPr>
        <w:widowControl/>
        <w:spacing w:before="120"/>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 xml:space="preserve">By order of PJSC "IDGC of the South" from 29.12.2016 No. 909 the Accounting policy of the company in 2017 is approved. Orders of the PJSC "IDGC of the South" from 30.12.2016 No. 932, from 28.09.2017 No. 714 and 19.12.2017 No. </w:t>
      </w:r>
      <w:r w:rsidRPr="00292D27">
        <w:rPr>
          <w:rFonts w:ascii="Times New Roman" w:eastAsia="Times New Roman" w:hAnsi="Times New Roman" w:cs="Times New Roman"/>
          <w:b/>
          <w:i/>
          <w:iCs/>
          <w:color w:val="auto"/>
          <w:sz w:val="20"/>
          <w:szCs w:val="20"/>
          <w:lang w:val="en-US"/>
        </w:rPr>
        <w:t>904 make amendments to the Company's Accounting policy for 2017. The wordings on the assessment of the costs of maintaining specialized units for capital construction have been clarified, in the establishment of the allowance for doubtful receivables, an u</w:t>
      </w:r>
      <w:r w:rsidRPr="00292D27">
        <w:rPr>
          <w:rFonts w:ascii="Times New Roman" w:eastAsia="Times New Roman" w:hAnsi="Times New Roman" w:cs="Times New Roman"/>
          <w:b/>
          <w:i/>
          <w:iCs/>
          <w:color w:val="auto"/>
          <w:sz w:val="20"/>
          <w:szCs w:val="20"/>
          <w:lang w:val="en-US"/>
        </w:rPr>
        <w:t>nification of Accounting policies Companies, and Corporate standard "Unified Corporate accounting principles (ECOP) according to Russian accounting standards (RSB) has been made, a formulation in terms of the application of the special coefficient to depre</w:t>
      </w:r>
      <w:r w:rsidRPr="00292D27">
        <w:rPr>
          <w:rFonts w:ascii="Times New Roman" w:eastAsia="Times New Roman" w:hAnsi="Times New Roman" w:cs="Times New Roman"/>
          <w:b/>
          <w:i/>
          <w:iCs/>
          <w:color w:val="auto"/>
          <w:sz w:val="20"/>
          <w:szCs w:val="20"/>
          <w:lang w:val="en-US"/>
        </w:rPr>
        <w:t>ciation rate of fixed assets for tax accounting has been completed.</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Accounting Policy of the Company was formed based on the following assumptions:</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Business entity assumption. This assumption means that the assets and liabilities of each of the Companies e</w:t>
      </w:r>
      <w:r w:rsidRPr="00292D27">
        <w:rPr>
          <w:rFonts w:ascii="Times New Roman" w:eastAsia="Times New Roman" w:hAnsi="Times New Roman" w:cs="Times New Roman"/>
          <w:b/>
          <w:i/>
          <w:iCs/>
          <w:color w:val="auto"/>
          <w:sz w:val="20"/>
          <w:szCs w:val="20"/>
          <w:lang w:val="en-US"/>
        </w:rPr>
        <w:t>xist separately from the assets and liabilities of other entities. At the same time, only those assets are accounted on the Company's balance sheet that are controlled by it in accordance with the law or the contract. Going concern assumption.</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Going concer</w:t>
      </w:r>
      <w:r w:rsidRPr="00292D27">
        <w:rPr>
          <w:rFonts w:ascii="Times New Roman" w:eastAsia="Times New Roman" w:hAnsi="Times New Roman" w:cs="Times New Roman"/>
          <w:b/>
          <w:i/>
          <w:iCs/>
          <w:color w:val="auto"/>
          <w:sz w:val="20"/>
          <w:szCs w:val="20"/>
          <w:lang w:val="en-US"/>
        </w:rPr>
        <w:t>n This assumption means that the Company will continue its activities in the foreseeable future and it has no intentions and the need to liquidate or significantly reduce its activity and, consequently, the liabilities of the Company will be repaid in acco</w:t>
      </w:r>
      <w:r w:rsidRPr="00292D27">
        <w:rPr>
          <w:rFonts w:ascii="Times New Roman" w:eastAsia="Times New Roman" w:hAnsi="Times New Roman" w:cs="Times New Roman"/>
          <w:b/>
          <w:i/>
          <w:iCs/>
          <w:color w:val="auto"/>
          <w:sz w:val="20"/>
          <w:szCs w:val="20"/>
          <w:lang w:val="en-US"/>
        </w:rPr>
        <w:t>rdance with the established procedure.</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Consistency assumption. This assumption means that the accounting policy adopted by the Company is applied consistently from one reported year to another. Accrual assumption. This assumption means that the facts of th</w:t>
      </w:r>
      <w:r w:rsidRPr="00292D27">
        <w:rPr>
          <w:rFonts w:ascii="Times New Roman" w:eastAsia="Times New Roman" w:hAnsi="Times New Roman" w:cs="Times New Roman"/>
          <w:b/>
          <w:i/>
          <w:iCs/>
          <w:color w:val="auto"/>
          <w:sz w:val="20"/>
          <w:szCs w:val="20"/>
          <w:lang w:val="en-US"/>
        </w:rPr>
        <w:t>e Company's economic activity refer to the reported period, when they occurred, regardless of the actual time of receipt or payment of funds connected with these facts.</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In forming the Accounting Policy with regard to a specific matter of accounting the Com</w:t>
      </w:r>
      <w:r w:rsidRPr="00292D27">
        <w:rPr>
          <w:rFonts w:ascii="Times New Roman" w:eastAsia="Times New Roman" w:hAnsi="Times New Roman" w:cs="Times New Roman"/>
          <w:b/>
          <w:i/>
          <w:iCs/>
          <w:color w:val="auto"/>
          <w:sz w:val="20"/>
          <w:szCs w:val="20"/>
          <w:lang w:val="en-US"/>
        </w:rPr>
        <w:t>pany selects one method among several methods allowed by the "Unified Corporate Accounting Principles" Corporate Standard, and in the event that this matter is not considered in the "Unified Corporate Accounting Principles" the Company may select one of se</w:t>
      </w:r>
      <w:r w:rsidRPr="00292D27">
        <w:rPr>
          <w:rFonts w:ascii="Times New Roman" w:eastAsia="Times New Roman" w:hAnsi="Times New Roman" w:cs="Times New Roman"/>
          <w:b/>
          <w:i/>
          <w:iCs/>
          <w:color w:val="auto"/>
          <w:sz w:val="20"/>
          <w:szCs w:val="20"/>
          <w:lang w:val="en-US"/>
        </w:rPr>
        <w:t>veral methods allowed by the legislation of the Russian Federation and (or) normative legal acts on accounting.</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If methods of accounting are not established with regard to a specific matter in regulatory legal acts, as well as in the Unified Corporate Acco</w:t>
      </w:r>
      <w:r w:rsidRPr="00292D27">
        <w:rPr>
          <w:rFonts w:ascii="Times New Roman" w:eastAsia="Times New Roman" w:hAnsi="Times New Roman" w:cs="Times New Roman"/>
          <w:b/>
          <w:i/>
          <w:iCs/>
          <w:color w:val="auto"/>
          <w:sz w:val="20"/>
          <w:szCs w:val="20"/>
          <w:lang w:val="en-US"/>
        </w:rPr>
        <w:t>unting Principles, then in developing the Accounting Policy the Company shall develop a corresponding method based on other provisions on accounting, as well as International Financial Reporting Standards.</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The information is given in Appendix to this Quart</w:t>
      </w:r>
      <w:r w:rsidRPr="00292D27">
        <w:rPr>
          <w:rFonts w:ascii="Times New Roman" w:eastAsia="Times New Roman" w:hAnsi="Times New Roman" w:cs="Times New Roman"/>
          <w:b/>
          <w:i/>
          <w:iCs/>
          <w:color w:val="auto"/>
          <w:sz w:val="20"/>
          <w:szCs w:val="20"/>
          <w:lang w:val="en-US"/>
        </w:rPr>
        <w:t>erly Report.</w:t>
      </w:r>
    </w:p>
    <w:p w:rsidR="001133FE" w:rsidRPr="00B7661F" w:rsidRDefault="00D068B5" w:rsidP="00292D27">
      <w:pPr>
        <w:pStyle w:val="2"/>
        <w:spacing w:before="240" w:after="120"/>
        <w:ind w:left="0" w:right="0"/>
        <w:jc w:val="both"/>
        <w:rPr>
          <w:bCs w:val="0"/>
          <w:sz w:val="22"/>
          <w:szCs w:val="20"/>
          <w:lang w:val="en-US"/>
        </w:rPr>
      </w:pPr>
      <w:bookmarkStart w:id="204" w:name="_Toc256000078"/>
      <w:bookmarkStart w:id="205" w:name="_Toc508984477"/>
      <w:r w:rsidRPr="00292D27">
        <w:rPr>
          <w:bCs w:val="0"/>
          <w:sz w:val="22"/>
          <w:szCs w:val="20"/>
          <w:lang w:val="en-US"/>
        </w:rPr>
        <w:t>7.5.</w:t>
      </w:r>
      <w:r w:rsidRPr="00292D27">
        <w:rPr>
          <w:bCs w:val="0"/>
          <w:sz w:val="22"/>
          <w:szCs w:val="20"/>
          <w:lang w:val="en-US"/>
        </w:rPr>
        <w:tab/>
        <w:t>Data on the total amount of exports, as well as on the share of exports in total sales</w:t>
      </w:r>
      <w:bookmarkEnd w:id="204"/>
      <w:bookmarkEnd w:id="205"/>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Not subject to presentation in this reporting quarter.</w:t>
      </w:r>
    </w:p>
    <w:p w:rsidR="001133FE" w:rsidRPr="00B7661F" w:rsidRDefault="00D068B5" w:rsidP="00292D27">
      <w:pPr>
        <w:pStyle w:val="2"/>
        <w:spacing w:before="240" w:after="120"/>
        <w:ind w:left="0" w:right="0"/>
        <w:jc w:val="both"/>
        <w:rPr>
          <w:bCs w:val="0"/>
          <w:sz w:val="22"/>
          <w:szCs w:val="20"/>
          <w:lang w:val="en-US"/>
        </w:rPr>
      </w:pPr>
      <w:bookmarkStart w:id="206" w:name="_Toc256000079"/>
      <w:bookmarkStart w:id="207" w:name="_Toc508984478"/>
      <w:r w:rsidRPr="00292D27">
        <w:rPr>
          <w:bCs w:val="0"/>
          <w:sz w:val="22"/>
          <w:szCs w:val="20"/>
          <w:lang w:val="en-US"/>
        </w:rPr>
        <w:t>7.6.</w:t>
      </w:r>
      <w:r w:rsidRPr="00292D27">
        <w:rPr>
          <w:bCs w:val="0"/>
          <w:sz w:val="22"/>
          <w:szCs w:val="20"/>
          <w:lang w:val="en-US"/>
        </w:rPr>
        <w:tab/>
        <w:t xml:space="preserve">Substantial changes in the issuer’s property after the end of the last completed fiscal </w:t>
      </w:r>
      <w:r w:rsidRPr="00292D27">
        <w:rPr>
          <w:bCs w:val="0"/>
          <w:sz w:val="22"/>
          <w:szCs w:val="20"/>
          <w:lang w:val="en-US"/>
        </w:rPr>
        <w:t>year</w:t>
      </w:r>
      <w:bookmarkEnd w:id="206"/>
      <w:bookmarkEnd w:id="207"/>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Data on substantial changes in the composition of the Issuer's property that occurred within 12 months before the end date of the reporting quarter</w:t>
      </w:r>
    </w:p>
    <w:p w:rsidR="001133FE" w:rsidRPr="00B7661F" w:rsidRDefault="00D068B5" w:rsidP="00292D27">
      <w:pPr>
        <w:widowControl/>
        <w:spacing w:after="120"/>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 xml:space="preserve">Substantial changes in the composition of the Issuer's property that occurred within 12 months before </w:t>
      </w:r>
      <w:r w:rsidRPr="00292D27">
        <w:rPr>
          <w:rFonts w:ascii="Times New Roman" w:eastAsia="Times New Roman" w:hAnsi="Times New Roman" w:cs="Times New Roman"/>
          <w:b/>
          <w:i/>
          <w:iCs/>
          <w:color w:val="auto"/>
          <w:sz w:val="20"/>
          <w:szCs w:val="20"/>
          <w:lang w:val="en-US"/>
        </w:rPr>
        <w:t>the end date of the reporting quarter</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 xml:space="preserve">Further details: </w:t>
      </w:r>
      <w:r w:rsidRPr="00292D27">
        <w:rPr>
          <w:rFonts w:ascii="Times New Roman" w:eastAsia="Times New Roman" w:hAnsi="Times New Roman" w:cs="Times New Roman"/>
          <w:b/>
          <w:i/>
          <w:iCs/>
          <w:color w:val="auto"/>
          <w:sz w:val="20"/>
          <w:szCs w:val="20"/>
          <w:lang w:val="en-US"/>
        </w:rPr>
        <w:t>N/A</w:t>
      </w:r>
    </w:p>
    <w:p w:rsidR="001133FE" w:rsidRPr="00B7661F" w:rsidRDefault="00D068B5" w:rsidP="00292D27">
      <w:pPr>
        <w:pStyle w:val="2"/>
        <w:spacing w:before="240" w:after="0"/>
        <w:ind w:left="0" w:right="0"/>
        <w:jc w:val="both"/>
        <w:rPr>
          <w:bCs w:val="0"/>
          <w:sz w:val="22"/>
          <w:szCs w:val="20"/>
          <w:lang w:val="en-US"/>
        </w:rPr>
      </w:pPr>
      <w:bookmarkStart w:id="208" w:name="_Toc256000080"/>
      <w:bookmarkStart w:id="209" w:name="_Toc508984479"/>
      <w:r w:rsidRPr="00292D27">
        <w:rPr>
          <w:bCs w:val="0"/>
          <w:sz w:val="22"/>
          <w:szCs w:val="20"/>
          <w:lang w:val="en-US"/>
        </w:rPr>
        <w:t>7.7.</w:t>
      </w:r>
      <w:r w:rsidRPr="00292D27">
        <w:rPr>
          <w:bCs w:val="0"/>
          <w:sz w:val="22"/>
          <w:szCs w:val="20"/>
          <w:lang w:val="en-US"/>
        </w:rPr>
        <w:tab/>
        <w:t>Issuer’s participation in litigations in case such participation may substantially affect financial and business activities of the issuer</w:t>
      </w:r>
      <w:bookmarkEnd w:id="208"/>
      <w:bookmarkEnd w:id="209"/>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1.</w:t>
      </w:r>
      <w:r w:rsidRPr="00292D27">
        <w:rPr>
          <w:rFonts w:ascii="Times New Roman" w:eastAsia="Times New Roman" w:hAnsi="Times New Roman" w:cs="Times New Roman"/>
          <w:b/>
          <w:i/>
          <w:iCs/>
          <w:color w:val="auto"/>
          <w:sz w:val="20"/>
          <w:szCs w:val="20"/>
          <w:lang w:val="en-US"/>
        </w:rPr>
        <w:tab/>
        <w:t>Disputes between PJSC "TNS Energo Rostov-on-don" an</w:t>
      </w:r>
      <w:r w:rsidRPr="00292D27">
        <w:rPr>
          <w:rFonts w:ascii="Times New Roman" w:eastAsia="Times New Roman" w:hAnsi="Times New Roman" w:cs="Times New Roman"/>
          <w:b/>
          <w:i/>
          <w:iCs/>
          <w:color w:val="auto"/>
          <w:sz w:val="20"/>
          <w:szCs w:val="20"/>
          <w:lang w:val="en-US"/>
        </w:rPr>
        <w:t>d Company related to differences in the volume of network losses grid company of MUE “Taganrogenergo:”</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lastRenderedPageBreak/>
        <w:t>-</w:t>
      </w:r>
      <w:r w:rsidRPr="00292D27">
        <w:rPr>
          <w:rFonts w:ascii="Times New Roman" w:eastAsia="Times New Roman" w:hAnsi="Times New Roman" w:cs="Times New Roman"/>
          <w:b/>
          <w:i/>
          <w:iCs/>
          <w:color w:val="auto"/>
          <w:sz w:val="20"/>
          <w:szCs w:val="20"/>
          <w:lang w:val="en-US"/>
        </w:rPr>
        <w:tab/>
        <w:t>on recovery of debts in order to compensate for energy losses for the period January-December 2016 in the case No. A53-21205 / 2017 in the amount of 20</w:t>
      </w:r>
      <w:r w:rsidRPr="00292D27">
        <w:rPr>
          <w:rFonts w:ascii="Times New Roman" w:eastAsia="Times New Roman" w:hAnsi="Times New Roman" w:cs="Times New Roman"/>
          <w:b/>
          <w:i/>
          <w:iCs/>
          <w:color w:val="auto"/>
          <w:sz w:val="20"/>
          <w:szCs w:val="20"/>
          <w:lang w:val="en-US"/>
        </w:rPr>
        <w:t>5,445,800.46 rubles, as well as penalties in the amount of 54,017,511.37 rubles. The Arbitration court of the Rostov region from 12.01.2018 claims satisfied in full.</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2.</w:t>
      </w:r>
      <w:r w:rsidRPr="00292D27">
        <w:rPr>
          <w:rFonts w:ascii="Times New Roman" w:eastAsia="Times New Roman" w:hAnsi="Times New Roman" w:cs="Times New Roman"/>
          <w:b/>
          <w:i/>
          <w:iCs/>
          <w:color w:val="auto"/>
          <w:sz w:val="20"/>
          <w:szCs w:val="20"/>
          <w:lang w:val="en-US"/>
        </w:rPr>
        <w:tab/>
        <w:t>Disputes between PJSC "Astrakhan Power Sales Company" and the Company related to debt c</w:t>
      </w:r>
      <w:r w:rsidRPr="00292D27">
        <w:rPr>
          <w:rFonts w:ascii="Times New Roman" w:eastAsia="Times New Roman" w:hAnsi="Times New Roman" w:cs="Times New Roman"/>
          <w:b/>
          <w:i/>
          <w:iCs/>
          <w:color w:val="auto"/>
          <w:sz w:val="20"/>
          <w:szCs w:val="20"/>
          <w:lang w:val="en-US"/>
        </w:rPr>
        <w:t>ollection in order to compensate for electric power losses in the Company's networks:</w:t>
      </w:r>
    </w:p>
    <w:p w:rsidR="00292D27"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on recovery of the cost of electric energy losses in the amount of 6,288,643.34 rubles for the period January 2016 (case No. A06-7548/2016). Proceedings suspended pendi</w:t>
      </w:r>
      <w:r w:rsidRPr="00292D27">
        <w:rPr>
          <w:rFonts w:ascii="Times New Roman" w:eastAsia="Times New Roman" w:hAnsi="Times New Roman" w:cs="Times New Roman"/>
          <w:b/>
          <w:i/>
          <w:iCs/>
          <w:color w:val="auto"/>
          <w:sz w:val="20"/>
          <w:szCs w:val="20"/>
          <w:lang w:val="en-US"/>
        </w:rPr>
        <w:t>ng consideration and entry into force of the judicial act in the case M A06-8293/2016.</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on collection of the value of electric energy losses in the amount of 16,427,034.95 RUB for the period February 2016 (case No. A06-7893/2016). Proceedings suspended pe</w:t>
      </w:r>
      <w:r w:rsidRPr="00292D27">
        <w:rPr>
          <w:rFonts w:ascii="Times New Roman" w:eastAsia="Times New Roman" w:hAnsi="Times New Roman" w:cs="Times New Roman"/>
          <w:b/>
          <w:i/>
          <w:iCs/>
          <w:color w:val="auto"/>
          <w:sz w:val="20"/>
          <w:szCs w:val="20"/>
          <w:lang w:val="en-US"/>
        </w:rPr>
        <w:t>nding consideration and entry into force of the judicial act in the case M A06-8293/2016.</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on collection of the value of electric energy losses in the amount of 19,553,457.25 RUB for the period February 2016 (case No. A06-8225/2016). Proceedings suspended</w:t>
      </w:r>
      <w:r w:rsidRPr="00292D27">
        <w:rPr>
          <w:rFonts w:ascii="Times New Roman" w:eastAsia="Times New Roman" w:hAnsi="Times New Roman" w:cs="Times New Roman"/>
          <w:b/>
          <w:i/>
          <w:iCs/>
          <w:color w:val="auto"/>
          <w:sz w:val="20"/>
          <w:szCs w:val="20"/>
          <w:lang w:val="en-US"/>
        </w:rPr>
        <w:t xml:space="preserve"> pending consideration and entry into force of the judicial act in the case M A06-8293/2016.</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on collection of the value of electric energy losses in the amount of 19,904,491.41 RUB for the period April 2016 (case No. A06-8318/2016). The proceedings, afte</w:t>
      </w:r>
      <w:r w:rsidRPr="00292D27">
        <w:rPr>
          <w:rFonts w:ascii="Times New Roman" w:eastAsia="Times New Roman" w:hAnsi="Times New Roman" w:cs="Times New Roman"/>
          <w:b/>
          <w:i/>
          <w:iCs/>
          <w:color w:val="auto"/>
          <w:sz w:val="20"/>
          <w:szCs w:val="20"/>
          <w:lang w:val="en-US"/>
        </w:rPr>
        <w:t>r the examination, was scheduled for 22.01.2018.</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on recovery of the cost of electric energy losses in the amount of 9 526 652,37 rubles for the period May 2016 (case No. A06-8644/2016). The decision of 09.10.2017 in the satisfaction of claims - denied. C</w:t>
      </w:r>
      <w:r w:rsidRPr="00292D27">
        <w:rPr>
          <w:rFonts w:ascii="Times New Roman" w:eastAsia="Times New Roman" w:hAnsi="Times New Roman" w:cs="Times New Roman"/>
          <w:b/>
          <w:i/>
          <w:iCs/>
          <w:color w:val="auto"/>
          <w:sz w:val="20"/>
          <w:szCs w:val="20"/>
          <w:lang w:val="en-US"/>
        </w:rPr>
        <w:t>onsideration of the appeal of PJSC "AESK" is scheduled for 22.01.2018.</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on recovery of the cost of electric energy losses in the amount of 38 019 307,09 rubles for the period June 2016 (case No. A06-12737/ 2016). The legal proceeding is suspended in conne</w:t>
      </w:r>
      <w:r w:rsidRPr="00292D27">
        <w:rPr>
          <w:rFonts w:ascii="Times New Roman" w:eastAsia="Times New Roman" w:hAnsi="Times New Roman" w:cs="Times New Roman"/>
          <w:b/>
          <w:i/>
          <w:iCs/>
          <w:color w:val="auto"/>
          <w:sz w:val="20"/>
          <w:szCs w:val="20"/>
          <w:lang w:val="en-US"/>
        </w:rPr>
        <w:t>ction with examination appointment.</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on recovery of the cost of electric energy losses in the amount of 53 964 918,75 rubles for the period July 2016 (case No. A06-12982/2016). The legal proceeding is suspended in connection with examination appointment.</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on recovery of the cost of electric energy losses in the amount of 28 267095,64 rubles for the period August 2016 (case No. A06-1461/2017). The legal proceeding is suspended in connection with examination appointment.</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3.</w:t>
      </w:r>
      <w:r w:rsidRPr="00292D27">
        <w:rPr>
          <w:rFonts w:ascii="Times New Roman" w:eastAsia="Times New Roman" w:hAnsi="Times New Roman" w:cs="Times New Roman"/>
          <w:b/>
          <w:i/>
          <w:iCs/>
          <w:color w:val="auto"/>
          <w:sz w:val="20"/>
          <w:szCs w:val="20"/>
          <w:lang w:val="en-US"/>
        </w:rPr>
        <w:tab/>
        <w:t>Disputes between PJSC "Volgograde</w:t>
      </w:r>
      <w:r w:rsidRPr="00292D27">
        <w:rPr>
          <w:rFonts w:ascii="Times New Roman" w:eastAsia="Times New Roman" w:hAnsi="Times New Roman" w:cs="Times New Roman"/>
          <w:b/>
          <w:i/>
          <w:iCs/>
          <w:color w:val="auto"/>
          <w:sz w:val="20"/>
          <w:szCs w:val="20"/>
          <w:lang w:val="en-US"/>
        </w:rPr>
        <w:t>nergosbyt" and the Company related to recovery of the Company's indebtedness for rendered services on electric energy transmission and consideration of counter claims to the Company for collection of debts in order to compensate for electric power losses i</w:t>
      </w:r>
      <w:r w:rsidRPr="00292D27">
        <w:rPr>
          <w:rFonts w:ascii="Times New Roman" w:eastAsia="Times New Roman" w:hAnsi="Times New Roman" w:cs="Times New Roman"/>
          <w:b/>
          <w:i/>
          <w:iCs/>
          <w:color w:val="auto"/>
          <w:sz w:val="20"/>
          <w:szCs w:val="20"/>
          <w:lang w:val="en-US"/>
        </w:rPr>
        <w:t>n the Company's networks:</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PJSC "IDGC of the South" filed a statement of claim on recovery of indebtedness for services on electric power transmission to PJSC "Volgogradenergosbyt" for the period April-June 2015 in the amount of 521 469 525,83 RUB (with c</w:t>
      </w:r>
      <w:r w:rsidRPr="00292D27">
        <w:rPr>
          <w:rFonts w:ascii="Times New Roman" w:eastAsia="Times New Roman" w:hAnsi="Times New Roman" w:cs="Times New Roman"/>
          <w:b/>
          <w:i/>
          <w:iCs/>
          <w:color w:val="auto"/>
          <w:sz w:val="20"/>
          <w:szCs w:val="20"/>
          <w:lang w:val="en-US"/>
        </w:rPr>
        <w:t>onsideration of payment amount of claims specified up to 115 02 7 680,37 RUB (case M A12-28642/2015)). Volgogradenergosbyt, PJSC, presented counter claim on the collection of the value of electric power losses in the amount of 138,534,746.03 RUB. 115,027,6</w:t>
      </w:r>
      <w:r w:rsidRPr="00292D27">
        <w:rPr>
          <w:rFonts w:ascii="Times New Roman" w:eastAsia="Times New Roman" w:hAnsi="Times New Roman" w:cs="Times New Roman"/>
          <w:b/>
          <w:i/>
          <w:iCs/>
          <w:color w:val="auto"/>
          <w:sz w:val="20"/>
          <w:szCs w:val="20"/>
          <w:lang w:val="en-US"/>
        </w:rPr>
        <w:t>80.37 RUB were collected in favor of IDGC of South, PJSC, and 115,027,680.37 RUB were collected in favor of "Volgogradenergosbyt", PJSC, on the strength of the Decision of Arbitration Court of Volgograd Oblast dated March 11, 2016. By decision of 12ААС fro</w:t>
      </w:r>
      <w:r w:rsidRPr="00292D27">
        <w:rPr>
          <w:rFonts w:ascii="Times New Roman" w:eastAsia="Times New Roman" w:hAnsi="Times New Roman" w:cs="Times New Roman"/>
          <w:b/>
          <w:i/>
          <w:iCs/>
          <w:color w:val="auto"/>
          <w:sz w:val="20"/>
          <w:szCs w:val="20"/>
          <w:lang w:val="en-US"/>
        </w:rPr>
        <w:t>m 27.02.2017 the decision of AC VO was changed, in favor of PJSC "IDGC of the South" it was collected 54 733 187,41 rubles, in favor of PJSC "Volgogradenergosbyt" - 119 788 584,97 rubles. Resolution 12AAS of 28.08.2017 changed the decision of the first-ins</w:t>
      </w:r>
      <w:r w:rsidRPr="00292D27">
        <w:rPr>
          <w:rFonts w:ascii="Times New Roman" w:eastAsia="Times New Roman" w:hAnsi="Times New Roman" w:cs="Times New Roman"/>
          <w:b/>
          <w:i/>
          <w:iCs/>
          <w:color w:val="auto"/>
          <w:sz w:val="20"/>
          <w:szCs w:val="20"/>
          <w:lang w:val="en-US"/>
        </w:rPr>
        <w:t>tance court. 58 029 401,89 rubles are collected from PJSC "Volgogradenergosbyt", 117 716 649,49 rubles are collected from PJSC "IDGC of the South".</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 xml:space="preserve">PJSC "IDGC of the South" filed a statement of claim on recovery of indebtedness for services on electric </w:t>
      </w:r>
      <w:r w:rsidRPr="00292D27">
        <w:rPr>
          <w:rFonts w:ascii="Times New Roman" w:eastAsia="Times New Roman" w:hAnsi="Times New Roman" w:cs="Times New Roman"/>
          <w:b/>
          <w:i/>
          <w:iCs/>
          <w:color w:val="auto"/>
          <w:sz w:val="20"/>
          <w:szCs w:val="20"/>
          <w:lang w:val="en-US"/>
        </w:rPr>
        <w:t>power transmission to PJSC "Volgogradenergosbyt" for the period September-November 2015 in the amount of 501 048 718 RUB (with consideration of payment amount of claims specified up to 32 349 853,28 RUB (case M А12-890/2016)). PJSC "Volgogradenergosbyt" pr</w:t>
      </w:r>
      <w:r w:rsidRPr="00292D27">
        <w:rPr>
          <w:rFonts w:ascii="Times New Roman" w:eastAsia="Times New Roman" w:hAnsi="Times New Roman" w:cs="Times New Roman"/>
          <w:b/>
          <w:i/>
          <w:iCs/>
          <w:color w:val="auto"/>
          <w:sz w:val="20"/>
          <w:szCs w:val="20"/>
          <w:lang w:val="en-US"/>
        </w:rPr>
        <w:t>esented a counter claim to PJSC "IDGC of the South" for the recovery of the cost of losses in the amount of 45 464 957RUB for the similar period (17 545 337,80 RUB taking into account refining of claim requirements). Requirements of PJSC "IDGC of the South</w:t>
      </w:r>
      <w:r w:rsidRPr="00292D27">
        <w:rPr>
          <w:rFonts w:ascii="Times New Roman" w:eastAsia="Times New Roman" w:hAnsi="Times New Roman" w:cs="Times New Roman"/>
          <w:b/>
          <w:i/>
          <w:iCs/>
          <w:color w:val="auto"/>
          <w:sz w:val="20"/>
          <w:szCs w:val="20"/>
          <w:lang w:val="en-US"/>
        </w:rPr>
        <w:t>" are partially satisfied in the amount of 7 528 401,91 RUB, counterclaims of PJSC "Volgogradenergosbyt" are fully satisfied in the amount of 545 17 337,80 RUB, on the strength of the Decision of Arbitration Court of Volgograd Oblast dated November 1, 2017</w:t>
      </w:r>
      <w:r w:rsidRPr="00292D27">
        <w:rPr>
          <w:rFonts w:ascii="Times New Roman" w:eastAsia="Times New Roman" w:hAnsi="Times New Roman" w:cs="Times New Roman"/>
          <w:b/>
          <w:i/>
          <w:iCs/>
          <w:color w:val="auto"/>
          <w:sz w:val="20"/>
          <w:szCs w:val="20"/>
          <w:lang w:val="en-US"/>
        </w:rPr>
        <w:t>. On November 29, 2017 an appeal was filed in 12AAS, consideration of which is scheduled for January 24, 2018.</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PJSC "IDGC of the South" filed a statement of claim on recovery of indebtedness for services on electric power transmission to PJSC "Volgograde</w:t>
      </w:r>
      <w:r w:rsidRPr="00292D27">
        <w:rPr>
          <w:rFonts w:ascii="Times New Roman" w:eastAsia="Times New Roman" w:hAnsi="Times New Roman" w:cs="Times New Roman"/>
          <w:b/>
          <w:i/>
          <w:iCs/>
          <w:color w:val="auto"/>
          <w:sz w:val="20"/>
          <w:szCs w:val="20"/>
          <w:lang w:val="en-US"/>
        </w:rPr>
        <w:t xml:space="preserve">nergosbyt" for the period April-June 2016 in the amount of 539 410 117,04 RUB (with consideration of payment amount of claims specified up to 481 410 177,04 RUB (case M A12-46023/2016)). PJSC "Volgogradenergosbyt" was filed counter-claim to the PJSC "IDGC </w:t>
      </w:r>
      <w:r w:rsidRPr="00292D27">
        <w:rPr>
          <w:rFonts w:ascii="Times New Roman" w:eastAsia="Times New Roman" w:hAnsi="Times New Roman" w:cs="Times New Roman"/>
          <w:b/>
          <w:i/>
          <w:iCs/>
          <w:color w:val="auto"/>
          <w:sz w:val="20"/>
          <w:szCs w:val="20"/>
          <w:lang w:val="en-US"/>
        </w:rPr>
        <w:t xml:space="preserve">of the South" about collecting of cost of losses in the amount of 270 719161,67 RUB (80 720 910,99 RUB taking into account refining of claim requirements) over the same period. Requirements of PJSC "IDGC of the South" are partially satisfied in the amount </w:t>
      </w:r>
      <w:r w:rsidRPr="00292D27">
        <w:rPr>
          <w:rFonts w:ascii="Times New Roman" w:eastAsia="Times New Roman" w:hAnsi="Times New Roman" w:cs="Times New Roman"/>
          <w:b/>
          <w:i/>
          <w:iCs/>
          <w:color w:val="auto"/>
          <w:sz w:val="20"/>
          <w:szCs w:val="20"/>
          <w:lang w:val="en-US"/>
        </w:rPr>
        <w:t>of 376 847 151,61 RUB, counterclaims of PJSC "Volgogradenergosbyt" are fully satisfied, on the strength of the Decision of Arbitration Court of Volgograd Oblast dated December 6, 2017. The Company filed an appeal in 12AAS, the consideration of which is sch</w:t>
      </w:r>
      <w:r w:rsidRPr="00292D27">
        <w:rPr>
          <w:rFonts w:ascii="Times New Roman" w:eastAsia="Times New Roman" w:hAnsi="Times New Roman" w:cs="Times New Roman"/>
          <w:b/>
          <w:i/>
          <w:iCs/>
          <w:color w:val="auto"/>
          <w:sz w:val="20"/>
          <w:szCs w:val="20"/>
          <w:lang w:val="en-US"/>
        </w:rPr>
        <w:t>eduled for 05.02.2018.</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 xml:space="preserve">PJSC "IDGC of the South" filed a statement of claim on recovery of indebtedness for services on electric power transmission to PJSC "Volgogradenergosbyt" for the period July-August 2016 in the amount of 425 681 781,95 RUB (with </w:t>
      </w:r>
      <w:r w:rsidRPr="00292D27">
        <w:rPr>
          <w:rFonts w:ascii="Times New Roman" w:eastAsia="Times New Roman" w:hAnsi="Times New Roman" w:cs="Times New Roman"/>
          <w:b/>
          <w:i/>
          <w:iCs/>
          <w:color w:val="auto"/>
          <w:sz w:val="20"/>
          <w:szCs w:val="20"/>
          <w:lang w:val="en-US"/>
        </w:rPr>
        <w:t xml:space="preserve">consideration of payment amount of claims specified up to 134 947 433,06 RUB (case M A12-65582/2016)). PJSC "Volgogradenergosbyt" was filed counter-claim to the PJSC "IDGC of the South" about collecting of cost of losses in the amount of 123 890458,84 RUB </w:t>
      </w:r>
      <w:r w:rsidRPr="00292D27">
        <w:rPr>
          <w:rFonts w:ascii="Times New Roman" w:eastAsia="Times New Roman" w:hAnsi="Times New Roman" w:cs="Times New Roman"/>
          <w:b/>
          <w:i/>
          <w:iCs/>
          <w:color w:val="auto"/>
          <w:sz w:val="20"/>
          <w:szCs w:val="20"/>
          <w:lang w:val="en-US"/>
        </w:rPr>
        <w:t xml:space="preserve">(101327252,84 RUB taking into account </w:t>
      </w:r>
      <w:r w:rsidRPr="00292D27">
        <w:rPr>
          <w:rFonts w:ascii="Times New Roman" w:eastAsia="Times New Roman" w:hAnsi="Times New Roman" w:cs="Times New Roman"/>
          <w:b/>
          <w:i/>
          <w:iCs/>
          <w:color w:val="auto"/>
          <w:sz w:val="20"/>
          <w:szCs w:val="20"/>
          <w:lang w:val="en-US"/>
        </w:rPr>
        <w:lastRenderedPageBreak/>
        <w:t>refining of claim requirements) over the same period. Requirements of PJSC "IDGC of the South" are partially satisfied in the amount of 55 723 372,30 RUB, counterclaims of PJSC "Volgogradenergosbyt" are fully satisfied</w:t>
      </w:r>
      <w:r w:rsidRPr="00292D27">
        <w:rPr>
          <w:rFonts w:ascii="Times New Roman" w:eastAsia="Times New Roman" w:hAnsi="Times New Roman" w:cs="Times New Roman"/>
          <w:b/>
          <w:i/>
          <w:iCs/>
          <w:color w:val="auto"/>
          <w:sz w:val="20"/>
          <w:szCs w:val="20"/>
          <w:lang w:val="en-US"/>
        </w:rPr>
        <w:t>, on the strength of the Decision of Arbitration Court of Volgograd Oblast dated December 12, 2017. The appeal is in preparation in 12AAS.</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"IDGC of the South", PJSC filed a claim against "Volgogradenergosbyt", PJSC on the collection  of debts for electri</w:t>
      </w:r>
      <w:r w:rsidRPr="00292D27">
        <w:rPr>
          <w:rFonts w:ascii="Times New Roman" w:eastAsia="Times New Roman" w:hAnsi="Times New Roman" w:cs="Times New Roman"/>
          <w:b/>
          <w:i/>
          <w:iCs/>
          <w:color w:val="auto"/>
          <w:sz w:val="20"/>
          <w:szCs w:val="20"/>
          <w:lang w:val="en-US"/>
        </w:rPr>
        <w:t>c energy transmission services for the period September-October 2016 in the amount of 506,254,720.17 RUB (case No. A12-858/2016). "Volgogradenergosbyt", PJSC filed a counter claim against "IDGC of the South", PJSC to recover the cost of losses in the amoun</w:t>
      </w:r>
      <w:r w:rsidRPr="00292D27">
        <w:rPr>
          <w:rFonts w:ascii="Times New Roman" w:eastAsia="Times New Roman" w:hAnsi="Times New Roman" w:cs="Times New Roman"/>
          <w:b/>
          <w:i/>
          <w:iCs/>
          <w:color w:val="auto"/>
          <w:sz w:val="20"/>
          <w:szCs w:val="20"/>
          <w:lang w:val="en-US"/>
        </w:rPr>
        <w:t>t of 98,874,601.74 RUB for the same period. By the decision of April 05, 2017 the proceedings were suspended until June 16, 2017 in connection with the examination. The period for carrying out the examination was extended to January 30, 2018.</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"Volgograde</w:t>
      </w:r>
      <w:r w:rsidRPr="00292D27">
        <w:rPr>
          <w:rFonts w:ascii="Times New Roman" w:eastAsia="Times New Roman" w:hAnsi="Times New Roman" w:cs="Times New Roman"/>
          <w:b/>
          <w:i/>
          <w:iCs/>
          <w:color w:val="auto"/>
          <w:sz w:val="20"/>
          <w:szCs w:val="20"/>
          <w:lang w:val="en-US"/>
        </w:rPr>
        <w:t>nergosbyt", PJSC appealed to the court with a claim "IDGC of the South", PJSC debts on payment of losses of electric energy in electric networks for November, December 2016 in amount of 220 858 751,34 rubles. "IDGC of the South", PJSC appealed to the court</w:t>
      </w:r>
      <w:r w:rsidRPr="00292D27">
        <w:rPr>
          <w:rFonts w:ascii="Times New Roman" w:eastAsia="Times New Roman" w:hAnsi="Times New Roman" w:cs="Times New Roman"/>
          <w:b/>
          <w:i/>
          <w:iCs/>
          <w:color w:val="auto"/>
          <w:sz w:val="20"/>
          <w:szCs w:val="20"/>
          <w:lang w:val="en-US"/>
        </w:rPr>
        <w:t xml:space="preserve"> with a claim "Volgogradenergosbyt", PJSC to recover of debts of payment for the electric energy transmission services rendered in November, December 2016, in amount of 340,600,810,01 rubles (case No. А12-7246/2017 combined with case МА12-5460/2017). By de</w:t>
      </w:r>
      <w:r w:rsidRPr="00292D27">
        <w:rPr>
          <w:rFonts w:ascii="Times New Roman" w:eastAsia="Times New Roman" w:hAnsi="Times New Roman" w:cs="Times New Roman"/>
          <w:b/>
          <w:i/>
          <w:iCs/>
          <w:color w:val="auto"/>
          <w:sz w:val="20"/>
          <w:szCs w:val="20"/>
          <w:lang w:val="en-US"/>
        </w:rPr>
        <w:t>cision of Arbitration Court of Volgograd Oblast dd 23.06.2017 expertise was appointed in the case. On the strength of Arbitration Court of Volgograd Oblast of October 23, 2017 the case was resumed, the court session scheduled for 02.11.2017. is put on 11.0</w:t>
      </w:r>
      <w:r w:rsidRPr="00292D27">
        <w:rPr>
          <w:rFonts w:ascii="Times New Roman" w:eastAsia="Times New Roman" w:hAnsi="Times New Roman" w:cs="Times New Roman"/>
          <w:b/>
          <w:i/>
          <w:iCs/>
          <w:color w:val="auto"/>
          <w:sz w:val="20"/>
          <w:szCs w:val="20"/>
          <w:lang w:val="en-US"/>
        </w:rPr>
        <w:t>1.2018.</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PJSC “IDGC in the South” to PJSC “Volgogradenergosbyt” filed a statement of a claim for collection of debts for electricity transmission services for the period January-February 2017 in the amount of 65 006 499,58 rubles. (case No. A12-15859/2017</w:t>
      </w:r>
      <w:r w:rsidRPr="00292D27">
        <w:rPr>
          <w:rFonts w:ascii="Times New Roman" w:eastAsia="Times New Roman" w:hAnsi="Times New Roman" w:cs="Times New Roman"/>
          <w:b/>
          <w:i/>
          <w:iCs/>
          <w:color w:val="auto"/>
          <w:sz w:val="20"/>
          <w:szCs w:val="20"/>
          <w:lang w:val="en-US"/>
        </w:rPr>
        <w:t>). PJSC “Volgogradenergosbyt” filed a counter claim to PJSC “IDGC in the South” on the recovery of the cost of losses in the amount of 86 788 967,88 rubles for the same period. By the decision of 21.07.2017 the proceedings were suspended until November 15,</w:t>
      </w:r>
      <w:r w:rsidRPr="00292D27">
        <w:rPr>
          <w:rFonts w:ascii="Times New Roman" w:eastAsia="Times New Roman" w:hAnsi="Times New Roman" w:cs="Times New Roman"/>
          <w:b/>
          <w:i/>
          <w:iCs/>
          <w:color w:val="auto"/>
          <w:sz w:val="20"/>
          <w:szCs w:val="20"/>
          <w:lang w:val="en-US"/>
        </w:rPr>
        <w:t xml:space="preserve"> 2017 in connection with the examination. By decision of the Court, the period for carrying out the examination was extended to February 28, 2018.</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PJSC “IDGC in the South” to PJSC “Volgogradenergosbyt” filed a statement to  of a claim for collection of d</w:t>
      </w:r>
      <w:r w:rsidRPr="00292D27">
        <w:rPr>
          <w:rFonts w:ascii="Times New Roman" w:eastAsia="Times New Roman" w:hAnsi="Times New Roman" w:cs="Times New Roman"/>
          <w:b/>
          <w:i/>
          <w:iCs/>
          <w:color w:val="auto"/>
          <w:sz w:val="20"/>
          <w:szCs w:val="20"/>
          <w:lang w:val="en-US"/>
        </w:rPr>
        <w:t>ebts for electricity transmission services 280 019 665 rubles 39 kopecks debt for March, April 2017 under the contract for the provision of electricity transmission services No. 425 of 28.12.2002 (case No. A12-22534/2017). PJSC "Volgogradenergosbyt" was fi</w:t>
      </w:r>
      <w:r w:rsidRPr="00292D27">
        <w:rPr>
          <w:rFonts w:ascii="Times New Roman" w:eastAsia="Times New Roman" w:hAnsi="Times New Roman" w:cs="Times New Roman"/>
          <w:b/>
          <w:i/>
          <w:iCs/>
          <w:color w:val="auto"/>
          <w:sz w:val="20"/>
          <w:szCs w:val="20"/>
          <w:lang w:val="en-US"/>
        </w:rPr>
        <w:t>led counter-claim to the PJSC "IDGC of the South" about collecting of cost of losses in the amount of 146 530 715 rubles and 61 kopecks over the same period. By the decision of </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20.09.2017</w:t>
      </w:r>
      <w:r w:rsidRPr="00292D27">
        <w:rPr>
          <w:rFonts w:ascii="Times New Roman" w:eastAsia="Times New Roman" w:hAnsi="Times New Roman" w:cs="Times New Roman"/>
          <w:b/>
          <w:i/>
          <w:iCs/>
          <w:color w:val="auto"/>
          <w:sz w:val="20"/>
          <w:szCs w:val="20"/>
          <w:lang w:val="en-US"/>
        </w:rPr>
        <w:tab/>
        <w:t xml:space="preserve">the proceedings were suspended until 11.12.2017 in connection with </w:t>
      </w:r>
      <w:r w:rsidRPr="00292D27">
        <w:rPr>
          <w:rFonts w:ascii="Times New Roman" w:eastAsia="Times New Roman" w:hAnsi="Times New Roman" w:cs="Times New Roman"/>
          <w:b/>
          <w:i/>
          <w:iCs/>
          <w:color w:val="auto"/>
          <w:sz w:val="20"/>
          <w:szCs w:val="20"/>
          <w:lang w:val="en-US"/>
        </w:rPr>
        <w:t>the carrying out expert examination. The examination is extended to March 31, 2018.</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PJSC “IDGC in the South” to PJSC “Volgogradenergosbyt” filed a statement to  of a claim for collection of debts for electricity transmission services 410 017 666,78 ruble</w:t>
      </w:r>
      <w:r w:rsidRPr="00292D27">
        <w:rPr>
          <w:rFonts w:ascii="Times New Roman" w:eastAsia="Times New Roman" w:hAnsi="Times New Roman" w:cs="Times New Roman"/>
          <w:b/>
          <w:i/>
          <w:iCs/>
          <w:color w:val="auto"/>
          <w:sz w:val="20"/>
          <w:szCs w:val="20"/>
          <w:lang w:val="en-US"/>
        </w:rPr>
        <w:t>s debt for May-June 2017 under the contract for the provision of electricity transmission services No. 425 of 28.12.2002 (case No. A12-31414/2017) PJSC "Volgogradenergosbyt" was filed counter-claim to the PJSC "IDGC of the South" about collecting of cost o</w:t>
      </w:r>
      <w:r w:rsidRPr="00292D27">
        <w:rPr>
          <w:rFonts w:ascii="Times New Roman" w:eastAsia="Times New Roman" w:hAnsi="Times New Roman" w:cs="Times New Roman"/>
          <w:b/>
          <w:i/>
          <w:iCs/>
          <w:color w:val="auto"/>
          <w:sz w:val="20"/>
          <w:szCs w:val="20"/>
          <w:lang w:val="en-US"/>
        </w:rPr>
        <w:t>f losses in the amount of 50 000 RUB for the same period. By decision of Arbitration Court of Volgograd Oblast of 20.12.2017 an expertise was appointed in the case in LLC "Regional expertise centre" (expert institution of the proposed PJSC "Volgogradenergo</w:t>
      </w:r>
      <w:r w:rsidRPr="00292D27">
        <w:rPr>
          <w:rFonts w:ascii="Times New Roman" w:eastAsia="Times New Roman" w:hAnsi="Times New Roman" w:cs="Times New Roman"/>
          <w:b/>
          <w:i/>
          <w:iCs/>
          <w:color w:val="auto"/>
          <w:sz w:val="20"/>
          <w:szCs w:val="20"/>
          <w:lang w:val="en-US"/>
        </w:rPr>
        <w:t>sbyt") with a duration of up to 28.02.2018.</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w:t>
      </w:r>
      <w:r w:rsidRPr="00292D27">
        <w:rPr>
          <w:rFonts w:ascii="Times New Roman" w:eastAsia="Times New Roman" w:hAnsi="Times New Roman" w:cs="Times New Roman"/>
          <w:b/>
          <w:i/>
          <w:iCs/>
          <w:color w:val="auto"/>
          <w:sz w:val="20"/>
          <w:szCs w:val="20"/>
          <w:lang w:val="en-US"/>
        </w:rPr>
        <w:tab/>
        <w:t xml:space="preserve">PJSC “IDGC in the South” to PJSC “Volgogradenergosbyt” filed a statement to  of a claim for collection of debts for electricity transmission services 130 900 156,95 rubles debt for July 2017 under the contract </w:t>
      </w:r>
      <w:r w:rsidRPr="00292D27">
        <w:rPr>
          <w:rFonts w:ascii="Times New Roman" w:eastAsia="Times New Roman" w:hAnsi="Times New Roman" w:cs="Times New Roman"/>
          <w:b/>
          <w:i/>
          <w:iCs/>
          <w:color w:val="auto"/>
          <w:sz w:val="20"/>
          <w:szCs w:val="20"/>
          <w:lang w:val="en-US"/>
        </w:rPr>
        <w:t xml:space="preserve">for the provision of electricity transmission services No. 425 of 28.12.2002 (case No. A12-36109/2017). PJSC "Volgogradenergosbyt" was filed counterclaim to the PJSC "IDGC of the South" about collecting of cost of losses in the amount of 57 403 661,14 RUB </w:t>
      </w:r>
      <w:r w:rsidRPr="00292D27">
        <w:rPr>
          <w:rFonts w:ascii="Times New Roman" w:eastAsia="Times New Roman" w:hAnsi="Times New Roman" w:cs="Times New Roman"/>
          <w:b/>
          <w:i/>
          <w:iCs/>
          <w:color w:val="auto"/>
          <w:sz w:val="20"/>
          <w:szCs w:val="20"/>
          <w:lang w:val="en-US"/>
        </w:rPr>
        <w:t>over the same period. By decision of the Court of</w:t>
      </w:r>
    </w:p>
    <w:p w:rsidR="001133FE" w:rsidRPr="00B7661F" w:rsidRDefault="00D068B5" w:rsidP="00292D27">
      <w:pPr>
        <w:widowControl/>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06.10.2017</w:t>
      </w:r>
      <w:r w:rsidRPr="00292D27">
        <w:rPr>
          <w:rFonts w:ascii="Times New Roman" w:eastAsia="Times New Roman" w:hAnsi="Times New Roman" w:cs="Times New Roman"/>
          <w:b/>
          <w:i/>
          <w:iCs/>
          <w:color w:val="auto"/>
          <w:sz w:val="20"/>
          <w:szCs w:val="20"/>
          <w:lang w:val="en-US"/>
        </w:rPr>
        <w:tab/>
        <w:t>the statement of claim filed hearing scheduled for 06.12.2017. The court session was adjourned to 18.12.2017 to provide PJSC "Volgogradenergosbyt" additional evidence. The court session is schedu</w:t>
      </w:r>
      <w:r w:rsidRPr="00292D27">
        <w:rPr>
          <w:rFonts w:ascii="Times New Roman" w:eastAsia="Times New Roman" w:hAnsi="Times New Roman" w:cs="Times New Roman"/>
          <w:b/>
          <w:i/>
          <w:iCs/>
          <w:color w:val="auto"/>
          <w:sz w:val="20"/>
          <w:szCs w:val="20"/>
          <w:lang w:val="en-US"/>
        </w:rPr>
        <w:t>led for 22.01.2018.</w:t>
      </w:r>
    </w:p>
    <w:p w:rsidR="001133FE" w:rsidRPr="00B7661F" w:rsidRDefault="00D068B5" w:rsidP="00292D27">
      <w:pPr>
        <w:pStyle w:val="1"/>
        <w:spacing w:after="360"/>
        <w:rPr>
          <w:bCs w:val="0"/>
          <w:sz w:val="28"/>
          <w:szCs w:val="20"/>
          <w:lang w:val="en-US"/>
        </w:rPr>
      </w:pPr>
      <w:bookmarkStart w:id="210" w:name="bookmark47"/>
      <w:bookmarkStart w:id="211" w:name="_Toc256000081"/>
      <w:bookmarkStart w:id="212" w:name="_Toc508984480"/>
      <w:r w:rsidRPr="00292D27">
        <w:rPr>
          <w:bCs w:val="0"/>
          <w:sz w:val="28"/>
          <w:szCs w:val="20"/>
          <w:lang w:val="en-US"/>
        </w:rPr>
        <w:lastRenderedPageBreak/>
        <w:t>Section VIII. Further information on the issuer and equity securities</w:t>
      </w:r>
      <w:bookmarkStart w:id="213" w:name="bookmark48"/>
      <w:bookmarkEnd w:id="210"/>
      <w:r w:rsidRPr="00292D27">
        <w:rPr>
          <w:bCs w:val="0"/>
          <w:sz w:val="28"/>
          <w:szCs w:val="20"/>
          <w:lang w:val="en-US"/>
        </w:rPr>
        <w:t xml:space="preserve"> placed by the issuer</w:t>
      </w:r>
      <w:bookmarkEnd w:id="211"/>
      <w:bookmarkEnd w:id="212"/>
      <w:bookmarkEnd w:id="213"/>
    </w:p>
    <w:p w:rsidR="001133FE" w:rsidRPr="00B7661F" w:rsidRDefault="00D068B5" w:rsidP="00292D27">
      <w:pPr>
        <w:pStyle w:val="2"/>
        <w:spacing w:before="0"/>
        <w:ind w:left="0" w:right="0"/>
        <w:jc w:val="both"/>
        <w:rPr>
          <w:bCs w:val="0"/>
          <w:sz w:val="22"/>
          <w:szCs w:val="20"/>
          <w:lang w:val="en-US"/>
        </w:rPr>
      </w:pPr>
      <w:bookmarkStart w:id="214" w:name="_Toc256000082"/>
      <w:bookmarkStart w:id="215" w:name="_Toc508984481"/>
      <w:r w:rsidRPr="00292D27">
        <w:rPr>
          <w:bCs w:val="0"/>
          <w:sz w:val="22"/>
          <w:szCs w:val="20"/>
          <w:lang w:val="en-US"/>
        </w:rPr>
        <w:t>8.1.</w:t>
      </w:r>
      <w:r w:rsidRPr="00292D27">
        <w:rPr>
          <w:bCs w:val="0"/>
          <w:sz w:val="22"/>
          <w:szCs w:val="20"/>
          <w:lang w:val="en-US"/>
        </w:rPr>
        <w:tab/>
        <w:t>Further information on the issuer</w:t>
      </w:r>
      <w:bookmarkEnd w:id="214"/>
      <w:bookmarkEnd w:id="215"/>
    </w:p>
    <w:p w:rsidR="001133FE" w:rsidRPr="00B7661F" w:rsidRDefault="00D068B5" w:rsidP="00292D27">
      <w:pPr>
        <w:pStyle w:val="3"/>
        <w:spacing w:before="0"/>
        <w:ind w:left="0" w:right="0"/>
        <w:jc w:val="both"/>
        <w:rPr>
          <w:bCs w:val="0"/>
          <w:i w:val="0"/>
          <w:sz w:val="22"/>
          <w:szCs w:val="20"/>
          <w:lang w:val="en-US"/>
        </w:rPr>
      </w:pPr>
      <w:bookmarkStart w:id="216" w:name="_Toc256000083"/>
      <w:bookmarkStart w:id="217" w:name="_Toc508984482"/>
      <w:r w:rsidRPr="00292D27">
        <w:rPr>
          <w:bCs w:val="0"/>
          <w:i w:val="0"/>
          <w:sz w:val="22"/>
          <w:szCs w:val="20"/>
          <w:lang w:val="en-US"/>
        </w:rPr>
        <w:t>8.1.1.</w:t>
      </w:r>
      <w:r w:rsidRPr="00292D27">
        <w:rPr>
          <w:bCs w:val="0"/>
          <w:i w:val="0"/>
          <w:sz w:val="22"/>
          <w:szCs w:val="20"/>
          <w:lang w:val="en-US"/>
        </w:rPr>
        <w:tab/>
        <w:t>Data on the amount and structure of the authorized capital of the Issuer</w:t>
      </w:r>
      <w:bookmarkEnd w:id="216"/>
      <w:bookmarkEnd w:id="217"/>
    </w:p>
    <w:p w:rsidR="001133FE" w:rsidRPr="00B7661F" w:rsidRDefault="00D068B5" w:rsidP="00292D27">
      <w:pPr>
        <w:widowControl/>
        <w:spacing w:after="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Amount of the Issuer's Aut</w:t>
      </w:r>
      <w:r w:rsidRPr="00292D27">
        <w:rPr>
          <w:rFonts w:ascii="Times New Roman" w:eastAsia="Times New Roman" w:hAnsi="Times New Roman" w:cs="Times New Roman"/>
          <w:bCs/>
          <w:color w:val="auto"/>
          <w:sz w:val="20"/>
          <w:szCs w:val="20"/>
          <w:lang w:val="en-US"/>
        </w:rPr>
        <w:t xml:space="preserve">horized Capital as of the end date of the reported quarter, Rub: </w:t>
      </w:r>
      <w:r w:rsidRPr="00292D27">
        <w:rPr>
          <w:rFonts w:ascii="Times New Roman" w:eastAsia="Times New Roman" w:hAnsi="Times New Roman" w:cs="Times New Roman"/>
          <w:b/>
          <w:i/>
          <w:iCs/>
          <w:color w:val="auto"/>
          <w:sz w:val="20"/>
          <w:szCs w:val="20"/>
          <w:lang w:val="en-US"/>
        </w:rPr>
        <w:t>6117 813 941.7</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Ordinary shares</w:t>
      </w:r>
    </w:p>
    <w:p w:rsidR="00292D27" w:rsidRPr="00B7661F" w:rsidRDefault="00D068B5" w:rsidP="00292D27">
      <w:pPr>
        <w:widowControl/>
        <w:ind w:left="284"/>
        <w:jc w:val="both"/>
        <w:rPr>
          <w:rFonts w:ascii="Times New Roman" w:eastAsia="Times New Roman" w:hAnsi="Times New Roman" w:cs="Times New Roman"/>
          <w:i/>
          <w:iCs/>
          <w:color w:val="auto"/>
          <w:sz w:val="20"/>
          <w:szCs w:val="20"/>
          <w:lang w:val="en-US"/>
        </w:rPr>
      </w:pPr>
      <w:r w:rsidRPr="00292D27">
        <w:rPr>
          <w:rFonts w:ascii="Times New Roman" w:eastAsia="Times New Roman" w:hAnsi="Times New Roman" w:cs="Times New Roman"/>
          <w:bCs/>
          <w:color w:val="auto"/>
          <w:sz w:val="20"/>
          <w:szCs w:val="20"/>
          <w:lang w:val="en-US"/>
        </w:rPr>
        <w:t xml:space="preserve">Total nominal value: </w:t>
      </w:r>
      <w:r w:rsidRPr="00292D27">
        <w:rPr>
          <w:rFonts w:ascii="Times New Roman" w:eastAsia="Times New Roman" w:hAnsi="Times New Roman" w:cs="Times New Roman"/>
          <w:b/>
          <w:i/>
          <w:iCs/>
          <w:color w:val="auto"/>
          <w:sz w:val="20"/>
          <w:szCs w:val="20"/>
          <w:lang w:val="en-US"/>
        </w:rPr>
        <w:t xml:space="preserve">6117813 941.7 </w:t>
      </w:r>
    </w:p>
    <w:p w:rsidR="001133FE" w:rsidRPr="00B7661F" w:rsidRDefault="00D068B5" w:rsidP="00292D27">
      <w:pPr>
        <w:widowControl/>
        <w:ind w:left="284"/>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 xml:space="preserve">Participating Interest of the Authorized Capital, %: </w:t>
      </w:r>
      <w:r w:rsidRPr="00292D27">
        <w:rPr>
          <w:rFonts w:ascii="Times New Roman" w:eastAsia="Times New Roman" w:hAnsi="Times New Roman" w:cs="Times New Roman"/>
          <w:b/>
          <w:i/>
          <w:iCs/>
          <w:color w:val="auto"/>
          <w:sz w:val="20"/>
          <w:szCs w:val="20"/>
          <w:lang w:val="en-US"/>
        </w:rPr>
        <w:t>100</w:t>
      </w:r>
    </w:p>
    <w:p w:rsidR="001133FE" w:rsidRPr="00B7661F" w:rsidRDefault="00D068B5" w:rsidP="00292D27">
      <w:pPr>
        <w:widowControl/>
        <w:spacing w:before="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Preference shares</w:t>
      </w:r>
    </w:p>
    <w:p w:rsidR="00292D27" w:rsidRPr="00B7661F" w:rsidRDefault="00D068B5" w:rsidP="00292D27">
      <w:pPr>
        <w:widowControl/>
        <w:ind w:left="284"/>
        <w:jc w:val="both"/>
        <w:rPr>
          <w:rFonts w:ascii="Times New Roman" w:eastAsia="Times New Roman" w:hAnsi="Times New Roman" w:cs="Times New Roman"/>
          <w:i/>
          <w:iCs/>
          <w:color w:val="auto"/>
          <w:sz w:val="20"/>
          <w:szCs w:val="20"/>
          <w:lang w:val="en-US"/>
        </w:rPr>
      </w:pPr>
      <w:r w:rsidRPr="00292D27">
        <w:rPr>
          <w:rFonts w:ascii="Times New Roman" w:eastAsia="Times New Roman" w:hAnsi="Times New Roman" w:cs="Times New Roman"/>
          <w:bCs/>
          <w:color w:val="auto"/>
          <w:sz w:val="20"/>
          <w:szCs w:val="20"/>
          <w:lang w:val="en-US"/>
        </w:rPr>
        <w:t xml:space="preserve">Total nominal value: </w:t>
      </w:r>
      <w:r w:rsidRPr="00292D27">
        <w:rPr>
          <w:rFonts w:ascii="Times New Roman" w:eastAsia="Times New Roman" w:hAnsi="Times New Roman" w:cs="Times New Roman"/>
          <w:b/>
          <w:bCs/>
          <w:i/>
          <w:color w:val="auto"/>
          <w:sz w:val="20"/>
          <w:szCs w:val="20"/>
          <w:lang w:val="en-US"/>
        </w:rPr>
        <w:t>0</w:t>
      </w:r>
      <w:r w:rsidRPr="00292D27">
        <w:rPr>
          <w:rFonts w:ascii="Times New Roman" w:eastAsia="Times New Roman" w:hAnsi="Times New Roman" w:cs="Times New Roman"/>
          <w:bCs/>
          <w:color w:val="auto"/>
          <w:sz w:val="20"/>
          <w:szCs w:val="20"/>
          <w:lang w:val="en-US"/>
        </w:rPr>
        <w:t xml:space="preserve"> </w:t>
      </w:r>
    </w:p>
    <w:p w:rsidR="001133FE" w:rsidRPr="00B7661F" w:rsidRDefault="00D068B5" w:rsidP="00292D27">
      <w:pPr>
        <w:widowControl/>
        <w:ind w:left="284"/>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 xml:space="preserve">Participating Interest of the Authorized Capital, %: </w:t>
      </w:r>
      <w:r w:rsidRPr="00292D27">
        <w:rPr>
          <w:rFonts w:ascii="Times New Roman" w:eastAsia="Times New Roman" w:hAnsi="Times New Roman" w:cs="Times New Roman"/>
          <w:b/>
          <w:i/>
          <w:iCs/>
          <w:color w:val="auto"/>
          <w:sz w:val="20"/>
          <w:szCs w:val="20"/>
          <w:lang w:val="en-US"/>
        </w:rPr>
        <w:t>0</w:t>
      </w:r>
    </w:p>
    <w:p w:rsidR="001133FE" w:rsidRPr="00B7661F" w:rsidRDefault="00D068B5" w:rsidP="00292D27">
      <w:pPr>
        <w:widowControl/>
        <w:spacing w:before="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Information on compliance of the size of authorized capital specified in the present point, to constituent documents of the issuer is specified:</w:t>
      </w:r>
    </w:p>
    <w:p w:rsidR="001133FE" w:rsidRPr="00B7661F" w:rsidRDefault="00D068B5" w:rsidP="00292D27">
      <w:pPr>
        <w:widowControl/>
        <w:spacing w:after="240"/>
        <w:ind w:left="284"/>
        <w:jc w:val="both"/>
        <w:rPr>
          <w:rFonts w:ascii="Times New Roman" w:eastAsia="Times New Roman" w:hAnsi="Times New Roman" w:cs="Times New Roman"/>
          <w:b/>
          <w:i/>
          <w:iCs/>
          <w:color w:val="auto"/>
          <w:sz w:val="20"/>
          <w:szCs w:val="20"/>
          <w:lang w:val="en-US"/>
        </w:rPr>
      </w:pPr>
      <w:r w:rsidRPr="00292D27">
        <w:rPr>
          <w:rFonts w:ascii="Times New Roman" w:eastAsia="Times New Roman" w:hAnsi="Times New Roman" w:cs="Times New Roman"/>
          <w:b/>
          <w:i/>
          <w:iCs/>
          <w:color w:val="auto"/>
          <w:sz w:val="20"/>
          <w:szCs w:val="20"/>
          <w:lang w:val="en-US"/>
        </w:rPr>
        <w:t>The amount of the Authorized Capital specified in this C</w:t>
      </w:r>
      <w:r w:rsidRPr="00292D27">
        <w:rPr>
          <w:rFonts w:ascii="Times New Roman" w:eastAsia="Times New Roman" w:hAnsi="Times New Roman" w:cs="Times New Roman"/>
          <w:b/>
          <w:i/>
          <w:iCs/>
          <w:color w:val="auto"/>
          <w:sz w:val="20"/>
          <w:szCs w:val="20"/>
          <w:lang w:val="en-US"/>
        </w:rPr>
        <w:t>lause corresponds to the Issuer's constitutional documents as of the date of compilation of this Quarterly Report of the Issuer, i.е. as of the end date of the reported quarter on December 31, 2017.</w:t>
      </w:r>
    </w:p>
    <w:p w:rsidR="001133FE" w:rsidRPr="00B7661F" w:rsidRDefault="00D068B5" w:rsidP="00544856">
      <w:pPr>
        <w:pStyle w:val="3"/>
        <w:spacing w:before="0" w:after="0"/>
        <w:ind w:left="0" w:right="0"/>
        <w:jc w:val="both"/>
        <w:rPr>
          <w:bCs w:val="0"/>
          <w:i w:val="0"/>
          <w:sz w:val="22"/>
          <w:szCs w:val="20"/>
          <w:lang w:val="en-US"/>
        </w:rPr>
      </w:pPr>
      <w:bookmarkStart w:id="218" w:name="_Toc256000084"/>
      <w:bookmarkStart w:id="219" w:name="bookmark49"/>
      <w:bookmarkStart w:id="220" w:name="_Toc508984483"/>
      <w:r w:rsidRPr="00292D27">
        <w:rPr>
          <w:bCs w:val="0"/>
          <w:i w:val="0"/>
          <w:sz w:val="22"/>
          <w:szCs w:val="20"/>
          <w:lang w:val="en-US"/>
        </w:rPr>
        <w:t>8.1.2.</w:t>
      </w:r>
      <w:r w:rsidRPr="00292D27">
        <w:rPr>
          <w:bCs w:val="0"/>
          <w:i w:val="0"/>
          <w:sz w:val="22"/>
          <w:szCs w:val="20"/>
          <w:lang w:val="en-US"/>
        </w:rPr>
        <w:tab/>
        <w:t xml:space="preserve">Information about any change in the amount of the </w:t>
      </w:r>
      <w:r w:rsidRPr="00292D27">
        <w:rPr>
          <w:bCs w:val="0"/>
          <w:i w:val="0"/>
          <w:sz w:val="22"/>
          <w:szCs w:val="20"/>
          <w:lang w:val="en-US"/>
        </w:rPr>
        <w:t>issuer's authorized capital</w:t>
      </w:r>
      <w:bookmarkEnd w:id="218"/>
      <w:bookmarkEnd w:id="219"/>
      <w:bookmarkEnd w:id="220"/>
    </w:p>
    <w:p w:rsidR="001133FE" w:rsidRPr="00B7661F" w:rsidRDefault="00D068B5" w:rsidP="00292D27">
      <w:pPr>
        <w:widowControl/>
        <w:spacing w:before="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If within the most recently completed fiscal year preceding the end date of the reported quarter, as well as within the period from the beginning of the current year to the end date of the reporting quarter, there was an alterat</w:t>
      </w:r>
      <w:r w:rsidRPr="00292D27">
        <w:rPr>
          <w:rFonts w:ascii="Times New Roman" w:eastAsia="Times New Roman" w:hAnsi="Times New Roman" w:cs="Times New Roman"/>
          <w:bCs/>
          <w:color w:val="auto"/>
          <w:sz w:val="20"/>
          <w:szCs w:val="20"/>
          <w:lang w:val="en-US"/>
        </w:rPr>
        <w:t>ion in the amount of the issuer's authorized capital, the following data shall be indicated with regard to each fact of changes occurred:</w:t>
      </w:r>
    </w:p>
    <w:p w:rsidR="001133FE" w:rsidRPr="00B7661F" w:rsidRDefault="00D068B5" w:rsidP="00292D27">
      <w:pPr>
        <w:widowControl/>
        <w:spacing w:before="12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 xml:space="preserve">Date of the alteration of the Authorized Capital: </w:t>
      </w:r>
      <w:r w:rsidRPr="00292D27">
        <w:rPr>
          <w:rFonts w:ascii="Times New Roman" w:eastAsia="Times New Roman" w:hAnsi="Times New Roman" w:cs="Times New Roman"/>
          <w:b/>
          <w:i/>
          <w:iCs/>
          <w:color w:val="auto"/>
          <w:sz w:val="20"/>
          <w:szCs w:val="20"/>
          <w:lang w:val="en-US"/>
        </w:rPr>
        <w:t>10.05.2017</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Amount of the Authorized Capital before its alteration (R</w:t>
      </w:r>
      <w:r w:rsidRPr="00292D27">
        <w:rPr>
          <w:rFonts w:ascii="Times New Roman" w:eastAsia="Times New Roman" w:hAnsi="Times New Roman" w:cs="Times New Roman"/>
          <w:bCs/>
          <w:color w:val="auto"/>
          <w:sz w:val="20"/>
          <w:szCs w:val="20"/>
          <w:lang w:val="en-US"/>
        </w:rPr>
        <w:t xml:space="preserve">UB): </w:t>
      </w:r>
      <w:r w:rsidRPr="00292D27">
        <w:rPr>
          <w:rFonts w:ascii="Times New Roman" w:eastAsia="Times New Roman" w:hAnsi="Times New Roman" w:cs="Times New Roman"/>
          <w:b/>
          <w:i/>
          <w:iCs/>
          <w:color w:val="auto"/>
          <w:sz w:val="20"/>
          <w:szCs w:val="20"/>
          <w:lang w:val="en-US"/>
        </w:rPr>
        <w:t>4 981109 606.4</w:t>
      </w:r>
    </w:p>
    <w:p w:rsidR="001133FE" w:rsidRPr="00B7661F" w:rsidRDefault="00D068B5" w:rsidP="00292D27">
      <w:pPr>
        <w:widowControl/>
        <w:spacing w:before="240" w:after="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The structure of AC before making any changes</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Ordinary shares</w:t>
      </w:r>
    </w:p>
    <w:p w:rsidR="00292D27" w:rsidRPr="00B7661F" w:rsidRDefault="00D068B5" w:rsidP="00292D27">
      <w:pPr>
        <w:widowControl/>
        <w:ind w:left="284"/>
        <w:jc w:val="both"/>
        <w:rPr>
          <w:rFonts w:ascii="Times New Roman" w:eastAsia="Times New Roman" w:hAnsi="Times New Roman" w:cs="Times New Roman"/>
          <w:i/>
          <w:iCs/>
          <w:color w:val="auto"/>
          <w:sz w:val="20"/>
          <w:szCs w:val="20"/>
          <w:lang w:val="en-US"/>
        </w:rPr>
      </w:pPr>
      <w:r w:rsidRPr="00292D27">
        <w:rPr>
          <w:rFonts w:ascii="Times New Roman" w:eastAsia="Times New Roman" w:hAnsi="Times New Roman" w:cs="Times New Roman"/>
          <w:bCs/>
          <w:color w:val="auto"/>
          <w:sz w:val="20"/>
          <w:szCs w:val="20"/>
          <w:lang w:val="en-US"/>
        </w:rPr>
        <w:t xml:space="preserve">Total nominal value: </w:t>
      </w:r>
      <w:r w:rsidRPr="00292D27">
        <w:rPr>
          <w:rFonts w:ascii="Times New Roman" w:eastAsia="Times New Roman" w:hAnsi="Times New Roman" w:cs="Times New Roman"/>
          <w:b/>
          <w:i/>
          <w:iCs/>
          <w:color w:val="auto"/>
          <w:sz w:val="20"/>
          <w:szCs w:val="20"/>
          <w:lang w:val="en-US"/>
        </w:rPr>
        <w:t xml:space="preserve">4 981109 606.4 </w:t>
      </w:r>
    </w:p>
    <w:p w:rsidR="001133FE" w:rsidRPr="00B7661F" w:rsidRDefault="00D068B5" w:rsidP="00292D27">
      <w:pPr>
        <w:widowControl/>
        <w:ind w:left="284"/>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 xml:space="preserve">Participating Interest of the Authorized Capital, %: </w:t>
      </w:r>
      <w:r w:rsidRPr="00292D27">
        <w:rPr>
          <w:rFonts w:ascii="Times New Roman" w:eastAsia="Times New Roman" w:hAnsi="Times New Roman" w:cs="Times New Roman"/>
          <w:b/>
          <w:i/>
          <w:iCs/>
          <w:color w:val="auto"/>
          <w:sz w:val="20"/>
          <w:szCs w:val="20"/>
          <w:lang w:val="en-US"/>
        </w:rPr>
        <w:t>100</w:t>
      </w:r>
    </w:p>
    <w:p w:rsidR="001133FE" w:rsidRPr="00B7661F" w:rsidRDefault="00D068B5" w:rsidP="00292D27">
      <w:pPr>
        <w:widowControl/>
        <w:spacing w:before="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Preference shares</w:t>
      </w:r>
    </w:p>
    <w:p w:rsidR="00292D27" w:rsidRPr="00B7661F" w:rsidRDefault="00D068B5" w:rsidP="00292D27">
      <w:pPr>
        <w:widowControl/>
        <w:ind w:left="284"/>
        <w:jc w:val="both"/>
        <w:rPr>
          <w:rFonts w:ascii="Times New Roman" w:eastAsia="Times New Roman" w:hAnsi="Times New Roman" w:cs="Times New Roman"/>
          <w:i/>
          <w:iCs/>
          <w:color w:val="auto"/>
          <w:sz w:val="20"/>
          <w:szCs w:val="20"/>
          <w:lang w:val="en-US"/>
        </w:rPr>
      </w:pPr>
      <w:r w:rsidRPr="00292D27">
        <w:rPr>
          <w:rFonts w:ascii="Times New Roman" w:eastAsia="Times New Roman" w:hAnsi="Times New Roman" w:cs="Times New Roman"/>
          <w:bCs/>
          <w:color w:val="auto"/>
          <w:sz w:val="20"/>
          <w:szCs w:val="20"/>
          <w:lang w:val="en-US"/>
        </w:rPr>
        <w:t xml:space="preserve">Total nominal value: </w:t>
      </w:r>
      <w:r w:rsidRPr="00292D27">
        <w:rPr>
          <w:rFonts w:ascii="Times New Roman" w:eastAsia="Times New Roman" w:hAnsi="Times New Roman" w:cs="Times New Roman"/>
          <w:b/>
          <w:i/>
          <w:iCs/>
          <w:color w:val="auto"/>
          <w:sz w:val="20"/>
          <w:szCs w:val="20"/>
          <w:lang w:val="en-US"/>
        </w:rPr>
        <w:t xml:space="preserve">0 </w:t>
      </w:r>
    </w:p>
    <w:p w:rsidR="001133FE" w:rsidRPr="00B7661F" w:rsidRDefault="00D068B5" w:rsidP="00292D27">
      <w:pPr>
        <w:widowControl/>
        <w:ind w:left="284"/>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Participating Interest of the Authoriz</w:t>
      </w:r>
      <w:r w:rsidRPr="00292D27">
        <w:rPr>
          <w:rFonts w:ascii="Times New Roman" w:eastAsia="Times New Roman" w:hAnsi="Times New Roman" w:cs="Times New Roman"/>
          <w:bCs/>
          <w:color w:val="auto"/>
          <w:sz w:val="20"/>
          <w:szCs w:val="20"/>
          <w:lang w:val="en-US"/>
        </w:rPr>
        <w:t xml:space="preserve">ed Capital, %: </w:t>
      </w:r>
      <w:r w:rsidRPr="00292D27">
        <w:rPr>
          <w:rFonts w:ascii="Times New Roman" w:eastAsia="Times New Roman" w:hAnsi="Times New Roman" w:cs="Times New Roman"/>
          <w:b/>
          <w:i/>
          <w:iCs/>
          <w:color w:val="auto"/>
          <w:sz w:val="20"/>
          <w:szCs w:val="20"/>
          <w:lang w:val="en-US"/>
        </w:rPr>
        <w:t>0</w:t>
      </w:r>
    </w:p>
    <w:p w:rsidR="00292D27" w:rsidRPr="00B7661F" w:rsidRDefault="00D068B5" w:rsidP="00292D27">
      <w:pPr>
        <w:widowControl/>
        <w:spacing w:before="240"/>
        <w:jc w:val="both"/>
        <w:rPr>
          <w:rFonts w:ascii="Times New Roman" w:eastAsia="Times New Roman" w:hAnsi="Times New Roman" w:cs="Times New Roman"/>
          <w:i/>
          <w:iCs/>
          <w:color w:val="auto"/>
          <w:sz w:val="20"/>
          <w:szCs w:val="20"/>
          <w:lang w:val="en-US"/>
        </w:rPr>
      </w:pPr>
      <w:r w:rsidRPr="00292D27">
        <w:rPr>
          <w:rFonts w:ascii="Times New Roman" w:eastAsia="Times New Roman" w:hAnsi="Times New Roman" w:cs="Times New Roman"/>
          <w:bCs/>
          <w:color w:val="auto"/>
          <w:sz w:val="20"/>
          <w:szCs w:val="20"/>
          <w:lang w:val="en-US"/>
        </w:rPr>
        <w:t xml:space="preserve">Amount of the Authorized Capital after its alteration (RUB): </w:t>
      </w:r>
      <w:r w:rsidRPr="00292D27">
        <w:rPr>
          <w:rFonts w:ascii="Times New Roman" w:eastAsia="Times New Roman" w:hAnsi="Times New Roman" w:cs="Times New Roman"/>
          <w:b/>
          <w:i/>
          <w:iCs/>
          <w:color w:val="auto"/>
          <w:sz w:val="20"/>
          <w:szCs w:val="20"/>
          <w:lang w:val="en-US"/>
        </w:rPr>
        <w:t>6117 813 941.7</w:t>
      </w:r>
      <w:r w:rsidRPr="00292D27">
        <w:rPr>
          <w:rFonts w:ascii="Times New Roman" w:eastAsia="Times New Roman" w:hAnsi="Times New Roman" w:cs="Times New Roman"/>
          <w:bCs/>
          <w:color w:val="auto"/>
          <w:sz w:val="20"/>
          <w:szCs w:val="20"/>
          <w:lang w:val="en-US"/>
        </w:rPr>
        <w:t xml:space="preserve"> </w:t>
      </w:r>
    </w:p>
    <w:p w:rsidR="00292D27" w:rsidRPr="00B7661F" w:rsidRDefault="00D068B5" w:rsidP="00292D27">
      <w:pPr>
        <w:widowControl/>
        <w:spacing w:before="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 xml:space="preserve">Structure of the Authorized Capital after its alteration </w:t>
      </w:r>
    </w:p>
    <w:p w:rsidR="001133FE" w:rsidRPr="00B7661F" w:rsidRDefault="00D068B5" w:rsidP="00292D27">
      <w:pPr>
        <w:widowControl/>
        <w:spacing w:before="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Ordinary shares</w:t>
      </w:r>
    </w:p>
    <w:p w:rsidR="00292D27" w:rsidRPr="00B7661F" w:rsidRDefault="00D068B5" w:rsidP="00292D27">
      <w:pPr>
        <w:widowControl/>
        <w:ind w:left="284"/>
        <w:jc w:val="both"/>
        <w:rPr>
          <w:rFonts w:ascii="Times New Roman" w:eastAsia="Times New Roman" w:hAnsi="Times New Roman" w:cs="Times New Roman"/>
          <w:i/>
          <w:iCs/>
          <w:color w:val="auto"/>
          <w:sz w:val="20"/>
          <w:szCs w:val="20"/>
          <w:lang w:val="en-US"/>
        </w:rPr>
      </w:pPr>
      <w:r w:rsidRPr="00292D27">
        <w:rPr>
          <w:rFonts w:ascii="Times New Roman" w:eastAsia="Times New Roman" w:hAnsi="Times New Roman" w:cs="Times New Roman"/>
          <w:bCs/>
          <w:color w:val="auto"/>
          <w:sz w:val="20"/>
          <w:szCs w:val="20"/>
          <w:lang w:val="en-US"/>
        </w:rPr>
        <w:t xml:space="preserve">Total nominal value: </w:t>
      </w:r>
      <w:r w:rsidRPr="00292D27">
        <w:rPr>
          <w:rFonts w:ascii="Times New Roman" w:eastAsia="Times New Roman" w:hAnsi="Times New Roman" w:cs="Times New Roman"/>
          <w:b/>
          <w:i/>
          <w:iCs/>
          <w:color w:val="auto"/>
          <w:sz w:val="20"/>
          <w:szCs w:val="20"/>
          <w:lang w:val="en-US"/>
        </w:rPr>
        <w:t>6117 813 941.7</w:t>
      </w:r>
    </w:p>
    <w:p w:rsidR="001133FE" w:rsidRPr="00B7661F" w:rsidRDefault="00D068B5" w:rsidP="00292D27">
      <w:pPr>
        <w:widowControl/>
        <w:ind w:left="284"/>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 xml:space="preserve">Participating Interest of the Authorized Capital, %: </w:t>
      </w:r>
      <w:r w:rsidRPr="00292D27">
        <w:rPr>
          <w:rFonts w:ascii="Times New Roman" w:eastAsia="Times New Roman" w:hAnsi="Times New Roman" w:cs="Times New Roman"/>
          <w:b/>
          <w:i/>
          <w:iCs/>
          <w:color w:val="auto"/>
          <w:sz w:val="20"/>
          <w:szCs w:val="20"/>
          <w:lang w:val="en-US"/>
        </w:rPr>
        <w:t>100</w:t>
      </w:r>
    </w:p>
    <w:p w:rsidR="001133FE" w:rsidRPr="00B7661F" w:rsidRDefault="00D068B5" w:rsidP="00292D27">
      <w:pPr>
        <w:widowControl/>
        <w:spacing w:before="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Preference shares</w:t>
      </w:r>
    </w:p>
    <w:p w:rsidR="00292D27" w:rsidRPr="00B7661F" w:rsidRDefault="00D068B5" w:rsidP="00292D27">
      <w:pPr>
        <w:widowControl/>
        <w:ind w:left="284"/>
        <w:jc w:val="both"/>
        <w:rPr>
          <w:rFonts w:ascii="Times New Roman" w:eastAsia="Times New Roman" w:hAnsi="Times New Roman" w:cs="Times New Roman"/>
          <w:i/>
          <w:iCs/>
          <w:color w:val="auto"/>
          <w:sz w:val="20"/>
          <w:szCs w:val="20"/>
          <w:lang w:val="en-US"/>
        </w:rPr>
      </w:pPr>
      <w:r w:rsidRPr="00292D27">
        <w:rPr>
          <w:rFonts w:ascii="Times New Roman" w:eastAsia="Times New Roman" w:hAnsi="Times New Roman" w:cs="Times New Roman"/>
          <w:bCs/>
          <w:color w:val="auto"/>
          <w:sz w:val="20"/>
          <w:szCs w:val="20"/>
          <w:lang w:val="en-US"/>
        </w:rPr>
        <w:t xml:space="preserve">Total nominal value: </w:t>
      </w:r>
      <w:r w:rsidRPr="00292D27">
        <w:rPr>
          <w:rFonts w:ascii="Times New Roman" w:eastAsia="Times New Roman" w:hAnsi="Times New Roman" w:cs="Times New Roman"/>
          <w:b/>
          <w:i/>
          <w:iCs/>
          <w:color w:val="auto"/>
          <w:sz w:val="20"/>
          <w:szCs w:val="20"/>
          <w:lang w:val="en-US"/>
        </w:rPr>
        <w:t>0</w:t>
      </w:r>
      <w:r w:rsidRPr="00292D27">
        <w:rPr>
          <w:rFonts w:ascii="Times New Roman" w:eastAsia="Times New Roman" w:hAnsi="Times New Roman" w:cs="Times New Roman"/>
          <w:bCs/>
          <w:color w:val="auto"/>
          <w:sz w:val="20"/>
          <w:szCs w:val="20"/>
          <w:lang w:val="en-US"/>
        </w:rPr>
        <w:t xml:space="preserve"> </w:t>
      </w:r>
    </w:p>
    <w:p w:rsidR="001133FE" w:rsidRPr="00B7661F" w:rsidRDefault="00D068B5" w:rsidP="00292D27">
      <w:pPr>
        <w:widowControl/>
        <w:ind w:left="284"/>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 xml:space="preserve">Participating Interest of the Authorized Capital, %: </w:t>
      </w:r>
      <w:r w:rsidRPr="00292D27">
        <w:rPr>
          <w:rFonts w:ascii="Times New Roman" w:eastAsia="Times New Roman" w:hAnsi="Times New Roman" w:cs="Times New Roman"/>
          <w:b/>
          <w:i/>
          <w:iCs/>
          <w:color w:val="auto"/>
          <w:sz w:val="20"/>
          <w:szCs w:val="20"/>
          <w:lang w:val="en-US"/>
        </w:rPr>
        <w:t>0</w:t>
      </w:r>
    </w:p>
    <w:p w:rsidR="001133FE" w:rsidRPr="00B7661F" w:rsidRDefault="00D068B5" w:rsidP="00371428">
      <w:pPr>
        <w:widowControl/>
        <w:spacing w:before="240"/>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Name of the Issuer's management body that took a decision to change the amount of the Issuer's Authori</w:t>
      </w:r>
      <w:r w:rsidRPr="00292D27">
        <w:rPr>
          <w:rFonts w:ascii="Times New Roman" w:eastAsia="Times New Roman" w:hAnsi="Times New Roman" w:cs="Times New Roman"/>
          <w:bCs/>
          <w:color w:val="auto"/>
          <w:sz w:val="20"/>
          <w:szCs w:val="20"/>
          <w:lang w:val="en-US"/>
        </w:rPr>
        <w:t xml:space="preserve">zed Capital: </w:t>
      </w:r>
      <w:r w:rsidRPr="00371428">
        <w:rPr>
          <w:rFonts w:ascii="Times New Roman" w:eastAsia="Times New Roman" w:hAnsi="Times New Roman" w:cs="Times New Roman"/>
          <w:b/>
          <w:i/>
          <w:iCs/>
          <w:color w:val="auto"/>
          <w:sz w:val="20"/>
          <w:szCs w:val="20"/>
          <w:lang w:val="en-US"/>
        </w:rPr>
        <w:t>Annual General Meeting of Shareholders of the Company</w:t>
      </w:r>
    </w:p>
    <w:p w:rsidR="00371428" w:rsidRPr="00B7661F" w:rsidRDefault="00D068B5" w:rsidP="00371428">
      <w:pPr>
        <w:widowControl/>
        <w:spacing w:before="120"/>
        <w:jc w:val="both"/>
        <w:rPr>
          <w:rFonts w:ascii="Times New Roman" w:eastAsia="Times New Roman" w:hAnsi="Times New Roman" w:cs="Times New Roman"/>
          <w:i/>
          <w:iCs/>
          <w:color w:val="auto"/>
          <w:sz w:val="20"/>
          <w:szCs w:val="20"/>
          <w:lang w:val="en-US"/>
        </w:rPr>
      </w:pPr>
      <w:r w:rsidRPr="00292D27">
        <w:rPr>
          <w:rFonts w:ascii="Times New Roman" w:eastAsia="Times New Roman" w:hAnsi="Times New Roman" w:cs="Times New Roman"/>
          <w:bCs/>
          <w:color w:val="auto"/>
          <w:sz w:val="20"/>
          <w:szCs w:val="20"/>
          <w:lang w:val="en-US"/>
        </w:rPr>
        <w:t xml:space="preserve">Date of drawing up the Minutes of the Meeting (session) of the Issuer's  management body, when the decision to change the amount of the Issuer's Authorized Capital was adopted: </w:t>
      </w:r>
      <w:r w:rsidRPr="00371428">
        <w:rPr>
          <w:rFonts w:ascii="Times New Roman" w:eastAsia="Times New Roman" w:hAnsi="Times New Roman" w:cs="Times New Roman"/>
          <w:b/>
          <w:i/>
          <w:iCs/>
          <w:color w:val="auto"/>
          <w:sz w:val="20"/>
          <w:szCs w:val="20"/>
          <w:lang w:val="en-US"/>
        </w:rPr>
        <w:t>09.06.2016</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292D27">
        <w:rPr>
          <w:rFonts w:ascii="Times New Roman" w:eastAsia="Times New Roman" w:hAnsi="Times New Roman" w:cs="Times New Roman"/>
          <w:bCs/>
          <w:color w:val="auto"/>
          <w:sz w:val="20"/>
          <w:szCs w:val="20"/>
          <w:lang w:val="en-US"/>
        </w:rPr>
        <w:t xml:space="preserve">Minutes No. </w:t>
      </w:r>
      <w:r w:rsidRPr="00371428">
        <w:rPr>
          <w:rFonts w:ascii="Times New Roman" w:eastAsia="Times New Roman" w:hAnsi="Times New Roman" w:cs="Times New Roman"/>
          <w:b/>
          <w:i/>
          <w:iCs/>
          <w:color w:val="auto"/>
          <w:sz w:val="20"/>
          <w:szCs w:val="20"/>
          <w:lang w:val="en-US"/>
        </w:rPr>
        <w:t>15</w:t>
      </w:r>
    </w:p>
    <w:p w:rsidR="001133FE" w:rsidRPr="00B7661F" w:rsidRDefault="00D068B5" w:rsidP="00371428">
      <w:pPr>
        <w:pStyle w:val="3"/>
        <w:spacing w:before="240" w:after="0"/>
        <w:ind w:left="0" w:right="0"/>
        <w:jc w:val="both"/>
        <w:rPr>
          <w:bCs w:val="0"/>
          <w:i w:val="0"/>
          <w:sz w:val="22"/>
          <w:szCs w:val="20"/>
          <w:lang w:val="en-US"/>
        </w:rPr>
      </w:pPr>
      <w:bookmarkStart w:id="221" w:name="_Toc256000085"/>
      <w:bookmarkStart w:id="222" w:name="bookmark50"/>
      <w:bookmarkStart w:id="223" w:name="_Toc508984484"/>
      <w:r w:rsidRPr="00292D27">
        <w:rPr>
          <w:bCs w:val="0"/>
          <w:i w:val="0"/>
          <w:sz w:val="22"/>
          <w:szCs w:val="20"/>
          <w:lang w:val="en-US"/>
        </w:rPr>
        <w:t>8.1.3.</w:t>
      </w:r>
      <w:r w:rsidRPr="00292D27">
        <w:rPr>
          <w:bCs w:val="0"/>
          <w:i w:val="0"/>
          <w:sz w:val="22"/>
          <w:szCs w:val="20"/>
          <w:lang w:val="en-US"/>
        </w:rPr>
        <w:tab/>
        <w:t>Convening and holding a meeting (session) of the issuer’s supreme management body.</w:t>
      </w:r>
      <w:bookmarkEnd w:id="221"/>
      <w:bookmarkEnd w:id="222"/>
      <w:bookmarkEnd w:id="223"/>
    </w:p>
    <w:p w:rsidR="001133FE" w:rsidRPr="00B7661F" w:rsidRDefault="00D068B5" w:rsidP="00371428">
      <w:pPr>
        <w:widowControl/>
        <w:ind w:left="284"/>
        <w:jc w:val="both"/>
        <w:rPr>
          <w:rFonts w:ascii="Times New Roman" w:eastAsia="Times New Roman" w:hAnsi="Times New Roman" w:cs="Times New Roman"/>
          <w:b/>
          <w:i/>
          <w:iCs/>
          <w:color w:val="auto"/>
          <w:sz w:val="20"/>
          <w:szCs w:val="20"/>
          <w:lang w:val="en-US"/>
        </w:rPr>
      </w:pPr>
      <w:r w:rsidRPr="00371428">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371428">
      <w:pPr>
        <w:pStyle w:val="3"/>
        <w:spacing w:before="240" w:after="0"/>
        <w:ind w:left="0" w:right="0"/>
        <w:jc w:val="both"/>
        <w:rPr>
          <w:bCs w:val="0"/>
          <w:i w:val="0"/>
          <w:sz w:val="22"/>
          <w:szCs w:val="20"/>
          <w:lang w:val="en-US"/>
        </w:rPr>
      </w:pPr>
      <w:bookmarkStart w:id="224" w:name="_Toc256000086"/>
      <w:bookmarkStart w:id="225" w:name="bookmark51"/>
      <w:bookmarkStart w:id="226" w:name="_Toc508984485"/>
      <w:r w:rsidRPr="00292D27">
        <w:rPr>
          <w:bCs w:val="0"/>
          <w:i w:val="0"/>
          <w:sz w:val="22"/>
          <w:szCs w:val="20"/>
          <w:lang w:val="en-US"/>
        </w:rPr>
        <w:lastRenderedPageBreak/>
        <w:t>8.1.4.</w:t>
      </w:r>
      <w:r w:rsidRPr="00292D27">
        <w:rPr>
          <w:bCs w:val="0"/>
          <w:i w:val="0"/>
          <w:sz w:val="22"/>
          <w:szCs w:val="20"/>
          <w:lang w:val="en-US"/>
        </w:rPr>
        <w:tab/>
        <w:t>Information on commercial organizations where the Iss</w:t>
      </w:r>
      <w:r w:rsidRPr="00292D27">
        <w:rPr>
          <w:bCs w:val="0"/>
          <w:i w:val="0"/>
          <w:sz w:val="22"/>
          <w:szCs w:val="20"/>
          <w:lang w:val="en-US"/>
        </w:rPr>
        <w:t>uer owns at least five percent of Charter capital or not less than five percent ordinary shares</w:t>
      </w:r>
      <w:bookmarkEnd w:id="224"/>
      <w:bookmarkEnd w:id="225"/>
      <w:bookmarkEnd w:id="226"/>
    </w:p>
    <w:p w:rsidR="001133FE" w:rsidRPr="00B7661F" w:rsidRDefault="00D068B5" w:rsidP="00371428">
      <w:pPr>
        <w:widowControl/>
        <w:ind w:left="284"/>
        <w:jc w:val="both"/>
        <w:rPr>
          <w:rFonts w:ascii="Times New Roman" w:eastAsia="Times New Roman" w:hAnsi="Times New Roman" w:cs="Times New Roman"/>
          <w:bCs/>
          <w:color w:val="auto"/>
          <w:sz w:val="22"/>
          <w:szCs w:val="20"/>
          <w:lang w:val="en-US"/>
        </w:rPr>
      </w:pPr>
      <w:r w:rsidRPr="00371428">
        <w:rPr>
          <w:rFonts w:ascii="Times New Roman" w:eastAsia="Times New Roman" w:hAnsi="Times New Roman" w:cs="Times New Roman"/>
          <w:bCs/>
          <w:color w:val="auto"/>
          <w:sz w:val="22"/>
          <w:szCs w:val="20"/>
          <w:lang w:val="en-US"/>
        </w:rPr>
        <w:t>The list of commercial organizations where the Issuer for the end date of the last accounting quarter, owns not less than five percent of the authorized (share)</w:t>
      </w:r>
      <w:r w:rsidRPr="00371428">
        <w:rPr>
          <w:rFonts w:ascii="Times New Roman" w:eastAsia="Times New Roman" w:hAnsi="Times New Roman" w:cs="Times New Roman"/>
          <w:bCs/>
          <w:color w:val="auto"/>
          <w:sz w:val="22"/>
          <w:szCs w:val="20"/>
          <w:lang w:val="en-US"/>
        </w:rPr>
        <w:t xml:space="preserve"> capital (share Fund) or not less than five percent of ordinary shares</w:t>
      </w:r>
    </w:p>
    <w:p w:rsidR="001133FE" w:rsidRPr="00B7661F" w:rsidRDefault="00D068B5" w:rsidP="00371428">
      <w:pPr>
        <w:widowControl/>
        <w:ind w:left="284"/>
        <w:jc w:val="both"/>
        <w:rPr>
          <w:rFonts w:ascii="Times New Roman" w:eastAsia="Times New Roman" w:hAnsi="Times New Roman" w:cs="Times New Roman"/>
          <w:b/>
          <w:i/>
          <w:iCs/>
          <w:color w:val="auto"/>
          <w:sz w:val="20"/>
          <w:szCs w:val="20"/>
          <w:lang w:val="en-US"/>
        </w:rPr>
      </w:pPr>
      <w:r w:rsidRPr="00371428">
        <w:rPr>
          <w:rFonts w:ascii="Times New Roman" w:eastAsia="Times New Roman" w:hAnsi="Times New Roman" w:cs="Times New Roman"/>
          <w:b/>
          <w:i/>
          <w:iCs/>
          <w:color w:val="auto"/>
          <w:sz w:val="20"/>
          <w:szCs w:val="20"/>
          <w:lang w:val="en-US"/>
        </w:rPr>
        <w:t>1.</w:t>
      </w:r>
      <w:r w:rsidRPr="00371428">
        <w:rPr>
          <w:rFonts w:ascii="Times New Roman" w:eastAsia="Times New Roman" w:hAnsi="Times New Roman" w:cs="Times New Roman"/>
          <w:b/>
          <w:i/>
          <w:iCs/>
          <w:color w:val="auto"/>
          <w:sz w:val="20"/>
          <w:szCs w:val="20"/>
          <w:lang w:val="en-US"/>
        </w:rPr>
        <w:tab/>
        <w:t>Full corporate name: Agricultural Enterprise Sokolovskoye, Joint-Stock Company</w:t>
      </w:r>
    </w:p>
    <w:p w:rsidR="00371428" w:rsidRPr="00B7661F" w:rsidRDefault="00D068B5" w:rsidP="00371428">
      <w:pPr>
        <w:widowControl/>
        <w:ind w:left="284"/>
        <w:jc w:val="both"/>
        <w:rPr>
          <w:rFonts w:ascii="Times New Roman" w:eastAsia="Times New Roman" w:hAnsi="Times New Roman" w:cs="Times New Roman"/>
          <w:b/>
          <w:i/>
          <w:iCs/>
          <w:color w:val="auto"/>
          <w:sz w:val="20"/>
          <w:szCs w:val="20"/>
          <w:lang w:val="en-US"/>
        </w:rPr>
      </w:pPr>
      <w:r w:rsidRPr="00371428">
        <w:rPr>
          <w:rFonts w:ascii="Times New Roman" w:eastAsia="Times New Roman" w:hAnsi="Times New Roman" w:cs="Times New Roman"/>
          <w:bCs/>
          <w:color w:val="auto"/>
          <w:sz w:val="20"/>
          <w:szCs w:val="20"/>
          <w:lang w:val="en-US"/>
        </w:rPr>
        <w:t xml:space="preserve">Abbreviated company name: </w:t>
      </w:r>
      <w:r w:rsidRPr="00371428">
        <w:rPr>
          <w:rFonts w:ascii="Times New Roman" w:eastAsia="Times New Roman" w:hAnsi="Times New Roman" w:cs="Times New Roman"/>
          <w:b/>
          <w:i/>
          <w:iCs/>
          <w:color w:val="auto"/>
          <w:sz w:val="20"/>
          <w:szCs w:val="20"/>
          <w:lang w:val="en-US"/>
        </w:rPr>
        <w:t>PSK Sokolovskoye, JSC</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Location</w:t>
      </w:r>
    </w:p>
    <w:p w:rsidR="00371428" w:rsidRPr="00B7661F" w:rsidRDefault="00D068B5" w:rsidP="00371428">
      <w:pPr>
        <w:widowControl/>
        <w:ind w:left="284"/>
        <w:jc w:val="both"/>
        <w:rPr>
          <w:rFonts w:ascii="Times New Roman" w:eastAsia="Times New Roman" w:hAnsi="Times New Roman" w:cs="Times New Roman"/>
          <w:b/>
          <w:i/>
          <w:iCs/>
          <w:color w:val="auto"/>
          <w:sz w:val="20"/>
          <w:szCs w:val="20"/>
          <w:lang w:val="en-US"/>
        </w:rPr>
      </w:pPr>
      <w:r w:rsidRPr="00371428">
        <w:rPr>
          <w:rFonts w:ascii="Times New Roman" w:eastAsia="Times New Roman" w:hAnsi="Times New Roman" w:cs="Times New Roman"/>
          <w:b/>
          <w:i/>
          <w:iCs/>
          <w:color w:val="auto"/>
          <w:sz w:val="20"/>
          <w:szCs w:val="20"/>
          <w:lang w:val="en-US"/>
        </w:rPr>
        <w:t xml:space="preserve">Sokolovo-Kundryuchenskiy, Novoshakhtinsk, Russian Federation </w:t>
      </w:r>
    </w:p>
    <w:p w:rsidR="00371428" w:rsidRPr="00B7661F" w:rsidRDefault="00D068B5" w:rsidP="00371428">
      <w:pPr>
        <w:widowControl/>
        <w:ind w:left="284"/>
        <w:jc w:val="both"/>
        <w:rPr>
          <w:rFonts w:ascii="Times New Roman" w:eastAsia="Times New Roman" w:hAnsi="Times New Roman" w:cs="Times New Roman"/>
          <w:i/>
          <w:iCs/>
          <w:color w:val="auto"/>
          <w:sz w:val="20"/>
          <w:szCs w:val="20"/>
          <w:lang w:val="en-US"/>
        </w:rPr>
      </w:pPr>
      <w:r w:rsidRPr="00371428">
        <w:rPr>
          <w:rFonts w:ascii="Times New Roman" w:eastAsia="Times New Roman" w:hAnsi="Times New Roman" w:cs="Times New Roman"/>
          <w:bCs/>
          <w:color w:val="auto"/>
          <w:sz w:val="20"/>
          <w:szCs w:val="20"/>
          <w:lang w:val="en-US"/>
        </w:rPr>
        <w:t xml:space="preserve">TIN (Taxpayer Identification Number): </w:t>
      </w:r>
      <w:r w:rsidRPr="00371428">
        <w:rPr>
          <w:rFonts w:ascii="Times New Roman" w:eastAsia="Times New Roman" w:hAnsi="Times New Roman" w:cs="Times New Roman"/>
          <w:b/>
          <w:i/>
          <w:iCs/>
          <w:color w:val="auto"/>
          <w:sz w:val="20"/>
          <w:szCs w:val="20"/>
          <w:lang w:val="en-US"/>
        </w:rPr>
        <w:t xml:space="preserve">6151011887 </w:t>
      </w:r>
    </w:p>
    <w:p w:rsidR="001133FE" w:rsidRPr="00B7661F" w:rsidRDefault="00D068B5" w:rsidP="00371428">
      <w:pPr>
        <w:widowControl/>
        <w:ind w:left="284"/>
        <w:jc w:val="both"/>
        <w:rPr>
          <w:rFonts w:ascii="Times New Roman" w:eastAsia="Times New Roman" w:hAnsi="Times New Roman" w:cs="Times New Roman"/>
          <w:i/>
          <w:iCs/>
          <w:color w:val="auto"/>
          <w:sz w:val="20"/>
          <w:szCs w:val="20"/>
          <w:lang w:val="en-US"/>
        </w:rPr>
      </w:pPr>
      <w:r w:rsidRPr="00371428">
        <w:rPr>
          <w:rFonts w:ascii="Times New Roman" w:eastAsia="Times New Roman" w:hAnsi="Times New Roman" w:cs="Times New Roman"/>
          <w:bCs/>
          <w:color w:val="auto"/>
          <w:sz w:val="20"/>
          <w:szCs w:val="20"/>
          <w:lang w:val="en-US"/>
        </w:rPr>
        <w:t xml:space="preserve">PSRN (Primary State Registration Number): </w:t>
      </w:r>
      <w:r w:rsidRPr="00371428">
        <w:rPr>
          <w:rFonts w:ascii="Times New Roman" w:eastAsia="Times New Roman" w:hAnsi="Times New Roman" w:cs="Times New Roman"/>
          <w:b/>
          <w:i/>
          <w:iCs/>
          <w:color w:val="auto"/>
          <w:sz w:val="20"/>
          <w:szCs w:val="20"/>
          <w:lang w:val="en-US"/>
        </w:rPr>
        <w:t>1036151002667</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of the Issuer in the authorized capital of the commercial organization: </w:t>
      </w:r>
      <w:r w:rsidRPr="00371428">
        <w:rPr>
          <w:rFonts w:ascii="Times New Roman" w:eastAsia="Times New Roman" w:hAnsi="Times New Roman" w:cs="Times New Roman"/>
          <w:b/>
          <w:i/>
          <w:iCs/>
          <w:color w:val="auto"/>
          <w:sz w:val="20"/>
          <w:szCs w:val="20"/>
          <w:lang w:val="en-US"/>
        </w:rPr>
        <w:t>100%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of the Issuer's common shares of such joint stock company: </w:t>
      </w:r>
      <w:r w:rsidRPr="00371428">
        <w:rPr>
          <w:rFonts w:ascii="Times New Roman" w:eastAsia="Times New Roman" w:hAnsi="Times New Roman" w:cs="Times New Roman"/>
          <w:b/>
          <w:i/>
          <w:iCs/>
          <w:color w:val="auto"/>
          <w:sz w:val="20"/>
          <w:szCs w:val="20"/>
          <w:lang w:val="en-US"/>
        </w:rPr>
        <w:t>100%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of participation of the individual in the Issuer's authorized capital:  </w:t>
      </w:r>
      <w:r w:rsidRPr="00371428">
        <w:rPr>
          <w:rFonts w:ascii="Times New Roman" w:eastAsia="Times New Roman" w:hAnsi="Times New Roman" w:cs="Times New Roman"/>
          <w:b/>
          <w:i/>
          <w:iCs/>
          <w:color w:val="auto"/>
          <w:sz w:val="20"/>
          <w:szCs w:val="20"/>
          <w:lang w:val="en-US"/>
        </w:rPr>
        <w:t>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belonging to the person of the Issuer’s ordinary shares: </w:t>
      </w:r>
      <w:r w:rsidRPr="00371428">
        <w:rPr>
          <w:rFonts w:ascii="Times New Roman" w:eastAsia="Times New Roman" w:hAnsi="Times New Roman" w:cs="Times New Roman"/>
          <w:b/>
          <w:i/>
          <w:iCs/>
          <w:color w:val="auto"/>
          <w:sz w:val="20"/>
          <w:szCs w:val="20"/>
          <w:lang w:val="en-US"/>
        </w:rPr>
        <w:t>0%</w:t>
      </w:r>
    </w:p>
    <w:p w:rsidR="001133FE" w:rsidRPr="00B7661F" w:rsidRDefault="00D068B5" w:rsidP="00371428">
      <w:pPr>
        <w:widowControl/>
        <w:spacing w:before="240"/>
        <w:ind w:left="284"/>
        <w:jc w:val="both"/>
        <w:rPr>
          <w:rFonts w:ascii="Times New Roman" w:eastAsia="Times New Roman" w:hAnsi="Times New Roman" w:cs="Times New Roman"/>
          <w:b/>
          <w:i/>
          <w:iCs/>
          <w:color w:val="auto"/>
          <w:sz w:val="20"/>
          <w:szCs w:val="20"/>
          <w:lang w:val="en-US"/>
        </w:rPr>
      </w:pPr>
      <w:r w:rsidRPr="00371428">
        <w:rPr>
          <w:rFonts w:ascii="Times New Roman" w:eastAsia="Times New Roman" w:hAnsi="Times New Roman" w:cs="Times New Roman"/>
          <w:i/>
          <w:iCs/>
          <w:color w:val="auto"/>
          <w:sz w:val="20"/>
          <w:szCs w:val="20"/>
          <w:lang w:val="en-US"/>
        </w:rPr>
        <w:t>2.</w:t>
      </w:r>
      <w:r w:rsidRPr="00371428">
        <w:rPr>
          <w:rFonts w:ascii="Times New Roman" w:eastAsia="Times New Roman" w:hAnsi="Times New Roman" w:cs="Times New Roman"/>
          <w:b/>
          <w:i/>
          <w:iCs/>
          <w:color w:val="auto"/>
          <w:sz w:val="20"/>
          <w:szCs w:val="20"/>
          <w:lang w:val="en-US"/>
        </w:rPr>
        <w:tab/>
        <w:t xml:space="preserve">Full corporate name: </w:t>
      </w:r>
      <w:r w:rsidRPr="00371428">
        <w:rPr>
          <w:rFonts w:ascii="Times New Roman" w:eastAsia="Times New Roman" w:hAnsi="Times New Roman" w:cs="Times New Roman"/>
          <w:b/>
          <w:i/>
          <w:iCs/>
          <w:color w:val="auto"/>
          <w:sz w:val="20"/>
          <w:szCs w:val="20"/>
          <w:lang w:val="en-US"/>
        </w:rPr>
        <w:t>Energetik Recreation Center Joint- Stock Company</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Abbreviated company name: </w:t>
      </w:r>
      <w:r w:rsidRPr="00431E03">
        <w:rPr>
          <w:rFonts w:ascii="Times New Roman" w:eastAsia="Times New Roman" w:hAnsi="Times New Roman" w:cs="Times New Roman"/>
          <w:b/>
          <w:i/>
          <w:iCs/>
          <w:color w:val="auto"/>
          <w:sz w:val="20"/>
          <w:szCs w:val="20"/>
          <w:lang w:val="en-US"/>
        </w:rPr>
        <w:t>Energetik Holiday Home JSC</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Location</w:t>
      </w:r>
    </w:p>
    <w:p w:rsidR="00371428" w:rsidRPr="00B7661F" w:rsidRDefault="00D068B5" w:rsidP="00371428">
      <w:pPr>
        <w:widowControl/>
        <w:ind w:left="284"/>
        <w:jc w:val="both"/>
        <w:rPr>
          <w:rFonts w:ascii="Times New Roman" w:eastAsia="Times New Roman" w:hAnsi="Times New Roman" w:cs="Times New Roman"/>
          <w:b/>
          <w:i/>
          <w:iCs/>
          <w:color w:val="auto"/>
          <w:sz w:val="20"/>
          <w:szCs w:val="20"/>
          <w:lang w:val="en-US"/>
        </w:rPr>
      </w:pPr>
      <w:r w:rsidRPr="00431E03">
        <w:rPr>
          <w:rFonts w:ascii="Times New Roman" w:eastAsia="Times New Roman" w:hAnsi="Times New Roman" w:cs="Times New Roman"/>
          <w:b/>
          <w:i/>
          <w:iCs/>
          <w:color w:val="auto"/>
          <w:sz w:val="20"/>
          <w:szCs w:val="20"/>
          <w:lang w:val="en-US"/>
        </w:rPr>
        <w:t xml:space="preserve">Shepsy village, Tuapsinsky District, Krasnodar Krai, Russian Federation </w:t>
      </w:r>
    </w:p>
    <w:p w:rsidR="00371428" w:rsidRPr="00B7661F" w:rsidRDefault="00D068B5" w:rsidP="00371428">
      <w:pPr>
        <w:widowControl/>
        <w:ind w:left="284"/>
        <w:jc w:val="both"/>
        <w:rPr>
          <w:rFonts w:ascii="Times New Roman" w:eastAsia="Times New Roman" w:hAnsi="Times New Roman" w:cs="Times New Roman"/>
          <w:i/>
          <w:iCs/>
          <w:color w:val="auto"/>
          <w:sz w:val="20"/>
          <w:szCs w:val="20"/>
          <w:lang w:val="en-US"/>
        </w:rPr>
      </w:pPr>
      <w:r w:rsidRPr="00371428">
        <w:rPr>
          <w:rFonts w:ascii="Times New Roman" w:eastAsia="Times New Roman" w:hAnsi="Times New Roman" w:cs="Times New Roman"/>
          <w:bCs/>
          <w:color w:val="auto"/>
          <w:sz w:val="20"/>
          <w:szCs w:val="20"/>
          <w:lang w:val="en-US"/>
        </w:rPr>
        <w:t xml:space="preserve">TIN (Taxpayer Identification Number): </w:t>
      </w:r>
      <w:r w:rsidRPr="00431E03">
        <w:rPr>
          <w:rFonts w:ascii="Times New Roman" w:eastAsia="Times New Roman" w:hAnsi="Times New Roman" w:cs="Times New Roman"/>
          <w:b/>
          <w:i/>
          <w:iCs/>
          <w:color w:val="auto"/>
          <w:sz w:val="20"/>
          <w:szCs w:val="20"/>
          <w:lang w:val="en-US"/>
        </w:rPr>
        <w:t xml:space="preserve">2355016847 </w:t>
      </w:r>
    </w:p>
    <w:p w:rsidR="001133FE" w:rsidRPr="00B7661F" w:rsidRDefault="00D068B5" w:rsidP="00371428">
      <w:pPr>
        <w:widowControl/>
        <w:ind w:left="284"/>
        <w:jc w:val="both"/>
        <w:rPr>
          <w:rFonts w:ascii="Times New Roman" w:eastAsia="Times New Roman" w:hAnsi="Times New Roman" w:cs="Times New Roman"/>
          <w:i/>
          <w:iCs/>
          <w:color w:val="auto"/>
          <w:sz w:val="20"/>
          <w:szCs w:val="20"/>
          <w:lang w:val="en-US"/>
        </w:rPr>
      </w:pPr>
      <w:r w:rsidRPr="00371428">
        <w:rPr>
          <w:rFonts w:ascii="Times New Roman" w:eastAsia="Times New Roman" w:hAnsi="Times New Roman" w:cs="Times New Roman"/>
          <w:bCs/>
          <w:color w:val="auto"/>
          <w:sz w:val="20"/>
          <w:szCs w:val="20"/>
          <w:lang w:val="en-US"/>
        </w:rPr>
        <w:t xml:space="preserve">PSRN (Primary State Registration Number): </w:t>
      </w:r>
      <w:r w:rsidRPr="00431E03">
        <w:rPr>
          <w:rFonts w:ascii="Times New Roman" w:eastAsia="Times New Roman" w:hAnsi="Times New Roman" w:cs="Times New Roman"/>
          <w:b/>
          <w:i/>
          <w:iCs/>
          <w:color w:val="auto"/>
          <w:sz w:val="20"/>
          <w:szCs w:val="20"/>
          <w:lang w:val="en-US"/>
        </w:rPr>
        <w:t>1032330762463</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of the Issuer in the authorized capital of the commercial organization: </w:t>
      </w:r>
      <w:r w:rsidRPr="00431E03">
        <w:rPr>
          <w:rFonts w:ascii="Times New Roman" w:eastAsia="Times New Roman" w:hAnsi="Times New Roman" w:cs="Times New Roman"/>
          <w:b/>
          <w:i/>
          <w:iCs/>
          <w:color w:val="auto"/>
          <w:sz w:val="20"/>
          <w:szCs w:val="20"/>
          <w:lang w:val="en-US"/>
        </w:rPr>
        <w:t>100%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of the Issuer's common shares of such joint stock company: </w:t>
      </w:r>
      <w:r w:rsidRPr="00431E03">
        <w:rPr>
          <w:rFonts w:ascii="Times New Roman" w:eastAsia="Times New Roman" w:hAnsi="Times New Roman" w:cs="Times New Roman"/>
          <w:b/>
          <w:i/>
          <w:iCs/>
          <w:color w:val="auto"/>
          <w:sz w:val="20"/>
          <w:szCs w:val="20"/>
          <w:lang w:val="en-US"/>
        </w:rPr>
        <w:t>100%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The share of participation of the indiv</w:t>
      </w:r>
      <w:r w:rsidRPr="00371428">
        <w:rPr>
          <w:rFonts w:ascii="Times New Roman" w:eastAsia="Times New Roman" w:hAnsi="Times New Roman" w:cs="Times New Roman"/>
          <w:bCs/>
          <w:color w:val="auto"/>
          <w:sz w:val="20"/>
          <w:szCs w:val="20"/>
          <w:lang w:val="en-US"/>
        </w:rPr>
        <w:t xml:space="preserve">idual in the Issuer's authorized capital:  </w:t>
      </w:r>
      <w:r w:rsidRPr="00431E03">
        <w:rPr>
          <w:rFonts w:ascii="Times New Roman" w:eastAsia="Times New Roman" w:hAnsi="Times New Roman" w:cs="Times New Roman"/>
          <w:b/>
          <w:i/>
          <w:iCs/>
          <w:color w:val="auto"/>
          <w:sz w:val="20"/>
          <w:szCs w:val="20"/>
          <w:lang w:val="en-US"/>
        </w:rPr>
        <w:t>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belonging to the person of the Issuer’s ordinary shares: </w:t>
      </w:r>
      <w:r w:rsidRPr="00431E03">
        <w:rPr>
          <w:rFonts w:ascii="Times New Roman" w:eastAsia="Times New Roman" w:hAnsi="Times New Roman" w:cs="Times New Roman"/>
          <w:b/>
          <w:i/>
          <w:iCs/>
          <w:color w:val="auto"/>
          <w:sz w:val="20"/>
          <w:szCs w:val="20"/>
          <w:lang w:val="en-US"/>
        </w:rPr>
        <w:t>0%</w:t>
      </w:r>
    </w:p>
    <w:p w:rsidR="001133FE" w:rsidRPr="00B7661F" w:rsidRDefault="00D068B5" w:rsidP="00371428">
      <w:pPr>
        <w:widowControl/>
        <w:spacing w:before="240"/>
        <w:ind w:left="284"/>
        <w:jc w:val="both"/>
        <w:rPr>
          <w:rFonts w:ascii="Times New Roman" w:eastAsia="Times New Roman" w:hAnsi="Times New Roman" w:cs="Times New Roman"/>
          <w:i/>
          <w:iCs/>
          <w:color w:val="auto"/>
          <w:sz w:val="20"/>
          <w:szCs w:val="20"/>
          <w:lang w:val="en-US"/>
        </w:rPr>
      </w:pPr>
      <w:r w:rsidRPr="00371428">
        <w:rPr>
          <w:rFonts w:ascii="Times New Roman" w:eastAsia="Times New Roman" w:hAnsi="Times New Roman" w:cs="Times New Roman"/>
          <w:i/>
          <w:iCs/>
          <w:color w:val="auto"/>
          <w:sz w:val="20"/>
          <w:szCs w:val="20"/>
          <w:lang w:val="en-US"/>
        </w:rPr>
        <w:t>3.</w:t>
      </w:r>
      <w:r w:rsidRPr="00431E03">
        <w:rPr>
          <w:rFonts w:ascii="Times New Roman" w:eastAsia="Times New Roman" w:hAnsi="Times New Roman" w:cs="Times New Roman"/>
          <w:b/>
          <w:i/>
          <w:iCs/>
          <w:color w:val="auto"/>
          <w:sz w:val="20"/>
          <w:szCs w:val="20"/>
          <w:lang w:val="en-US"/>
        </w:rPr>
        <w:tab/>
        <w:t>Full corporate name: "Energoservis Yuga", Open Joint-Stock Company</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Abbreviated company name: </w:t>
      </w:r>
      <w:r w:rsidRPr="00431E03">
        <w:rPr>
          <w:rFonts w:ascii="Times New Roman" w:eastAsia="Times New Roman" w:hAnsi="Times New Roman" w:cs="Times New Roman"/>
          <w:b/>
          <w:i/>
          <w:iCs/>
          <w:color w:val="auto"/>
          <w:sz w:val="20"/>
          <w:szCs w:val="20"/>
          <w:lang w:val="en-US"/>
        </w:rPr>
        <w:t>JSC "EnergoserviceYuga"</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Location</w:t>
      </w:r>
    </w:p>
    <w:p w:rsidR="00371428" w:rsidRPr="00B7661F" w:rsidRDefault="00D068B5" w:rsidP="00371428">
      <w:pPr>
        <w:widowControl/>
        <w:ind w:left="284"/>
        <w:jc w:val="both"/>
        <w:rPr>
          <w:rFonts w:ascii="Times New Roman" w:eastAsia="Times New Roman" w:hAnsi="Times New Roman" w:cs="Times New Roman"/>
          <w:b/>
          <w:i/>
          <w:iCs/>
          <w:color w:val="auto"/>
          <w:sz w:val="20"/>
          <w:szCs w:val="20"/>
          <w:lang w:val="en-US"/>
        </w:rPr>
      </w:pPr>
      <w:r w:rsidRPr="00431E03">
        <w:rPr>
          <w:rFonts w:ascii="Times New Roman" w:eastAsia="Times New Roman" w:hAnsi="Times New Roman" w:cs="Times New Roman"/>
          <w:b/>
          <w:i/>
          <w:iCs/>
          <w:color w:val="auto"/>
          <w:sz w:val="20"/>
          <w:szCs w:val="20"/>
          <w:lang w:val="en-US"/>
        </w:rPr>
        <w:t>Rostov-on-D</w:t>
      </w:r>
      <w:r w:rsidRPr="00431E03">
        <w:rPr>
          <w:rFonts w:ascii="Times New Roman" w:eastAsia="Times New Roman" w:hAnsi="Times New Roman" w:cs="Times New Roman"/>
          <w:b/>
          <w:i/>
          <w:iCs/>
          <w:color w:val="auto"/>
          <w:sz w:val="20"/>
          <w:szCs w:val="20"/>
          <w:lang w:val="en-US"/>
        </w:rPr>
        <w:t xml:space="preserve">on, Russian Federation </w:t>
      </w:r>
    </w:p>
    <w:p w:rsidR="00371428" w:rsidRPr="00B7661F" w:rsidRDefault="00D068B5" w:rsidP="00371428">
      <w:pPr>
        <w:widowControl/>
        <w:ind w:left="284"/>
        <w:jc w:val="both"/>
        <w:rPr>
          <w:rFonts w:ascii="Times New Roman" w:eastAsia="Times New Roman" w:hAnsi="Times New Roman" w:cs="Times New Roman"/>
          <w:i/>
          <w:iCs/>
          <w:color w:val="auto"/>
          <w:sz w:val="20"/>
          <w:szCs w:val="20"/>
          <w:lang w:val="en-US"/>
        </w:rPr>
      </w:pPr>
      <w:r w:rsidRPr="00371428">
        <w:rPr>
          <w:rFonts w:ascii="Times New Roman" w:eastAsia="Times New Roman" w:hAnsi="Times New Roman" w:cs="Times New Roman"/>
          <w:bCs/>
          <w:color w:val="auto"/>
          <w:sz w:val="20"/>
          <w:szCs w:val="20"/>
          <w:lang w:val="en-US"/>
        </w:rPr>
        <w:t xml:space="preserve">TIN (Taxpayer Identification Number): </w:t>
      </w:r>
      <w:r w:rsidRPr="00431E03">
        <w:rPr>
          <w:rFonts w:ascii="Times New Roman" w:eastAsia="Times New Roman" w:hAnsi="Times New Roman" w:cs="Times New Roman"/>
          <w:b/>
          <w:i/>
          <w:iCs/>
          <w:color w:val="auto"/>
          <w:sz w:val="20"/>
          <w:szCs w:val="20"/>
          <w:lang w:val="en-US"/>
        </w:rPr>
        <w:t xml:space="preserve">6164301167 </w:t>
      </w:r>
    </w:p>
    <w:p w:rsidR="001133FE" w:rsidRPr="00B7661F" w:rsidRDefault="00D068B5" w:rsidP="00371428">
      <w:pPr>
        <w:widowControl/>
        <w:ind w:left="284"/>
        <w:jc w:val="both"/>
        <w:rPr>
          <w:rFonts w:ascii="Times New Roman" w:eastAsia="Times New Roman" w:hAnsi="Times New Roman" w:cs="Times New Roman"/>
          <w:i/>
          <w:iCs/>
          <w:color w:val="auto"/>
          <w:sz w:val="20"/>
          <w:szCs w:val="20"/>
          <w:lang w:val="en-US"/>
        </w:rPr>
      </w:pPr>
      <w:r w:rsidRPr="00371428">
        <w:rPr>
          <w:rFonts w:ascii="Times New Roman" w:eastAsia="Times New Roman" w:hAnsi="Times New Roman" w:cs="Times New Roman"/>
          <w:bCs/>
          <w:color w:val="auto"/>
          <w:sz w:val="20"/>
          <w:szCs w:val="20"/>
          <w:lang w:val="en-US"/>
        </w:rPr>
        <w:t xml:space="preserve">PSRN (Primary State Registration Number): </w:t>
      </w:r>
      <w:r w:rsidRPr="00431E03">
        <w:rPr>
          <w:rFonts w:ascii="Times New Roman" w:eastAsia="Times New Roman" w:hAnsi="Times New Roman" w:cs="Times New Roman"/>
          <w:b/>
          <w:i/>
          <w:iCs/>
          <w:color w:val="auto"/>
          <w:sz w:val="20"/>
          <w:szCs w:val="20"/>
          <w:lang w:val="en-US"/>
        </w:rPr>
        <w:t>1106164005750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of the Issuer in the authorized capital of the commercial organization: </w:t>
      </w:r>
      <w:r w:rsidRPr="00431E03">
        <w:rPr>
          <w:rFonts w:ascii="Times New Roman" w:eastAsia="Times New Roman" w:hAnsi="Times New Roman" w:cs="Times New Roman"/>
          <w:b/>
          <w:i/>
          <w:iCs/>
          <w:color w:val="auto"/>
          <w:sz w:val="20"/>
          <w:szCs w:val="20"/>
          <w:lang w:val="en-US"/>
        </w:rPr>
        <w:t>100%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of the Issuer's common shares of such joint stock company: </w:t>
      </w:r>
      <w:r w:rsidRPr="00431E03">
        <w:rPr>
          <w:rFonts w:ascii="Times New Roman" w:eastAsia="Times New Roman" w:hAnsi="Times New Roman" w:cs="Times New Roman"/>
          <w:b/>
          <w:i/>
          <w:iCs/>
          <w:color w:val="auto"/>
          <w:sz w:val="20"/>
          <w:szCs w:val="20"/>
          <w:lang w:val="en-US"/>
        </w:rPr>
        <w:t>100%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of participation of the individual in the Issuer's authorized capital:  </w:t>
      </w:r>
      <w:r w:rsidRPr="00431E03">
        <w:rPr>
          <w:rFonts w:ascii="Times New Roman" w:eastAsia="Times New Roman" w:hAnsi="Times New Roman" w:cs="Times New Roman"/>
          <w:b/>
          <w:i/>
          <w:iCs/>
          <w:color w:val="auto"/>
          <w:sz w:val="20"/>
          <w:szCs w:val="20"/>
          <w:lang w:val="en-US"/>
        </w:rPr>
        <w:t>0%</w:t>
      </w:r>
    </w:p>
    <w:p w:rsidR="001133FE" w:rsidRPr="00B7661F" w:rsidRDefault="00D068B5" w:rsidP="00371428">
      <w:pPr>
        <w:widowControl/>
        <w:ind w:left="284"/>
        <w:jc w:val="both"/>
        <w:rPr>
          <w:rFonts w:ascii="Times New Roman" w:eastAsia="Times New Roman" w:hAnsi="Times New Roman" w:cs="Times New Roman"/>
          <w:bCs/>
          <w:color w:val="auto"/>
          <w:sz w:val="20"/>
          <w:szCs w:val="20"/>
          <w:lang w:val="en-US"/>
        </w:rPr>
      </w:pPr>
      <w:r w:rsidRPr="00371428">
        <w:rPr>
          <w:rFonts w:ascii="Times New Roman" w:eastAsia="Times New Roman" w:hAnsi="Times New Roman" w:cs="Times New Roman"/>
          <w:bCs/>
          <w:color w:val="auto"/>
          <w:sz w:val="20"/>
          <w:szCs w:val="20"/>
          <w:lang w:val="en-US"/>
        </w:rPr>
        <w:t xml:space="preserve">The share belonging to the person of the Issuer’s ordinary shares: </w:t>
      </w:r>
      <w:r w:rsidRPr="00431E03">
        <w:rPr>
          <w:rFonts w:ascii="Times New Roman" w:eastAsia="Times New Roman" w:hAnsi="Times New Roman" w:cs="Times New Roman"/>
          <w:b/>
          <w:i/>
          <w:iCs/>
          <w:color w:val="auto"/>
          <w:sz w:val="20"/>
          <w:szCs w:val="20"/>
          <w:lang w:val="en-US"/>
        </w:rPr>
        <w:t>0%</w:t>
      </w:r>
    </w:p>
    <w:p w:rsidR="001133FE" w:rsidRPr="00B7661F" w:rsidRDefault="00D068B5" w:rsidP="00431E03">
      <w:pPr>
        <w:pStyle w:val="3"/>
        <w:spacing w:before="240" w:after="120"/>
        <w:ind w:left="0" w:right="0"/>
        <w:jc w:val="both"/>
        <w:rPr>
          <w:bCs w:val="0"/>
          <w:i w:val="0"/>
          <w:sz w:val="20"/>
          <w:szCs w:val="20"/>
          <w:lang w:val="en-US"/>
        </w:rPr>
      </w:pPr>
      <w:bookmarkStart w:id="227" w:name="_Toc256000087"/>
      <w:bookmarkStart w:id="228" w:name="_Toc508984486"/>
      <w:r w:rsidRPr="00431E03">
        <w:rPr>
          <w:bCs w:val="0"/>
          <w:i w:val="0"/>
          <w:sz w:val="22"/>
          <w:szCs w:val="20"/>
          <w:lang w:val="en-US"/>
        </w:rPr>
        <w:t>8.1.5.</w:t>
      </w:r>
      <w:r w:rsidRPr="00431E03">
        <w:rPr>
          <w:bCs w:val="0"/>
          <w:i w:val="0"/>
          <w:sz w:val="22"/>
          <w:szCs w:val="20"/>
          <w:lang w:val="en-US"/>
        </w:rPr>
        <w:tab/>
        <w:t>Major transactions c</w:t>
      </w:r>
      <w:r w:rsidRPr="00431E03">
        <w:rPr>
          <w:bCs w:val="0"/>
          <w:i w:val="0"/>
          <w:sz w:val="22"/>
          <w:szCs w:val="20"/>
          <w:lang w:val="en-US"/>
        </w:rPr>
        <w:t>onducted by the issuer</w:t>
      </w:r>
      <w:bookmarkEnd w:id="227"/>
      <w:bookmarkEnd w:id="228"/>
    </w:p>
    <w:p w:rsidR="001133FE" w:rsidRPr="00B7661F" w:rsidRDefault="00D068B5" w:rsidP="00431E03">
      <w:pPr>
        <w:widowControl/>
        <w:ind w:left="284"/>
        <w:jc w:val="both"/>
        <w:rPr>
          <w:rFonts w:ascii="Times New Roman" w:eastAsia="Times New Roman" w:hAnsi="Times New Roman" w:cs="Times New Roman"/>
          <w:b/>
          <w:i/>
          <w:iCs/>
          <w:color w:val="auto"/>
          <w:sz w:val="20"/>
          <w:szCs w:val="20"/>
          <w:lang w:val="en-US"/>
        </w:rPr>
      </w:pPr>
      <w:r w:rsidRPr="00431E03">
        <w:rPr>
          <w:rFonts w:ascii="Times New Roman" w:eastAsia="Times New Roman" w:hAnsi="Times New Roman" w:cs="Times New Roman"/>
          <w:b/>
          <w:i/>
          <w:iCs/>
          <w:color w:val="auto"/>
          <w:sz w:val="20"/>
          <w:szCs w:val="20"/>
          <w:lang w:val="en-US"/>
        </w:rPr>
        <w:t>The named transactions were not concluded in this period</w:t>
      </w:r>
    </w:p>
    <w:p w:rsidR="001133FE" w:rsidRPr="00B7661F" w:rsidRDefault="00D068B5" w:rsidP="00431E03">
      <w:pPr>
        <w:pStyle w:val="3"/>
        <w:spacing w:before="240" w:after="120"/>
        <w:ind w:left="0" w:right="0"/>
        <w:jc w:val="both"/>
        <w:rPr>
          <w:bCs w:val="0"/>
          <w:i w:val="0"/>
          <w:sz w:val="22"/>
          <w:szCs w:val="20"/>
          <w:lang w:val="en-US"/>
        </w:rPr>
      </w:pPr>
      <w:bookmarkStart w:id="229" w:name="_Toc256000088"/>
      <w:bookmarkStart w:id="230" w:name="_Toc508984487"/>
      <w:r w:rsidRPr="00431E03">
        <w:rPr>
          <w:bCs w:val="0"/>
          <w:i w:val="0"/>
          <w:sz w:val="22"/>
          <w:szCs w:val="20"/>
          <w:lang w:val="en-US"/>
        </w:rPr>
        <w:t>8.1.6.</w:t>
      </w:r>
      <w:r w:rsidRPr="00431E03">
        <w:rPr>
          <w:bCs w:val="0"/>
          <w:i w:val="0"/>
          <w:sz w:val="22"/>
          <w:szCs w:val="20"/>
          <w:lang w:val="en-US"/>
        </w:rPr>
        <w:tab/>
        <w:t>Data on the Issuer's credit ratings</w:t>
      </w:r>
      <w:bookmarkEnd w:id="229"/>
      <w:bookmarkEnd w:id="230"/>
    </w:p>
    <w:p w:rsidR="001133FE" w:rsidRPr="00B7661F" w:rsidRDefault="00D068B5" w:rsidP="00431E03">
      <w:pPr>
        <w:widowControl/>
        <w:ind w:left="284"/>
        <w:jc w:val="both"/>
        <w:rPr>
          <w:rFonts w:ascii="Times New Roman" w:eastAsia="Times New Roman" w:hAnsi="Times New Roman" w:cs="Times New Roman"/>
          <w:b/>
          <w:i/>
          <w:iCs/>
          <w:color w:val="auto"/>
          <w:sz w:val="20"/>
          <w:szCs w:val="20"/>
          <w:lang w:val="en-US"/>
        </w:rPr>
      </w:pPr>
      <w:r w:rsidRPr="00431E03">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431E03">
      <w:pPr>
        <w:pStyle w:val="2"/>
        <w:spacing w:before="240" w:after="120"/>
        <w:ind w:left="0" w:right="0"/>
        <w:jc w:val="both"/>
        <w:rPr>
          <w:bCs w:val="0"/>
          <w:sz w:val="22"/>
          <w:szCs w:val="20"/>
          <w:lang w:val="en-US"/>
        </w:rPr>
      </w:pPr>
      <w:bookmarkStart w:id="231" w:name="_Toc256000089"/>
      <w:bookmarkStart w:id="232" w:name="_Toc508984488"/>
      <w:r w:rsidRPr="00431E03">
        <w:rPr>
          <w:bCs w:val="0"/>
          <w:sz w:val="22"/>
          <w:szCs w:val="20"/>
          <w:lang w:val="en-US"/>
        </w:rPr>
        <w:t>8.2.</w:t>
      </w:r>
      <w:r w:rsidRPr="00431E03">
        <w:rPr>
          <w:bCs w:val="0"/>
          <w:sz w:val="22"/>
          <w:szCs w:val="20"/>
          <w:lang w:val="en-US"/>
        </w:rPr>
        <w:tab/>
        <w:t>Data on each class (type) of share of</w:t>
      </w:r>
      <w:r w:rsidRPr="00431E03">
        <w:rPr>
          <w:bCs w:val="0"/>
          <w:sz w:val="22"/>
          <w:szCs w:val="20"/>
          <w:lang w:val="en-US"/>
        </w:rPr>
        <w:t xml:space="preserve"> the Issuer</w:t>
      </w:r>
      <w:bookmarkEnd w:id="231"/>
      <w:bookmarkEnd w:id="232"/>
    </w:p>
    <w:p w:rsidR="001133FE" w:rsidRPr="00B7661F" w:rsidRDefault="00D068B5" w:rsidP="00431E03">
      <w:pPr>
        <w:widowControl/>
        <w:ind w:left="284"/>
        <w:jc w:val="both"/>
        <w:rPr>
          <w:rFonts w:ascii="Times New Roman" w:eastAsia="Times New Roman" w:hAnsi="Times New Roman" w:cs="Times New Roman"/>
          <w:b/>
          <w:i/>
          <w:iCs/>
          <w:color w:val="auto"/>
          <w:sz w:val="20"/>
          <w:szCs w:val="20"/>
          <w:lang w:val="en-US"/>
        </w:rPr>
      </w:pPr>
      <w:r w:rsidRPr="00431E03">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431E03">
      <w:pPr>
        <w:pStyle w:val="2"/>
        <w:spacing w:before="240" w:after="120"/>
        <w:ind w:left="0" w:right="0"/>
        <w:jc w:val="both"/>
        <w:rPr>
          <w:bCs w:val="0"/>
          <w:sz w:val="22"/>
          <w:szCs w:val="20"/>
          <w:lang w:val="en-US"/>
        </w:rPr>
      </w:pPr>
      <w:bookmarkStart w:id="233" w:name="_Toc256000090"/>
      <w:bookmarkStart w:id="234" w:name="_Toc508984489"/>
      <w:r w:rsidRPr="00431E03">
        <w:rPr>
          <w:bCs w:val="0"/>
          <w:sz w:val="22"/>
          <w:szCs w:val="20"/>
          <w:lang w:val="en-US"/>
        </w:rPr>
        <w:t>8.3.</w:t>
      </w:r>
      <w:r w:rsidRPr="00431E03">
        <w:rPr>
          <w:bCs w:val="0"/>
          <w:sz w:val="22"/>
          <w:szCs w:val="20"/>
          <w:lang w:val="en-US"/>
        </w:rPr>
        <w:tab/>
        <w:t>Data on previous issues of securities of the Issuer except for the Issuer's shares</w:t>
      </w:r>
      <w:bookmarkEnd w:id="233"/>
      <w:bookmarkEnd w:id="234"/>
    </w:p>
    <w:p w:rsidR="001133FE" w:rsidRPr="00B7661F" w:rsidRDefault="00D068B5" w:rsidP="00431E03">
      <w:pPr>
        <w:pStyle w:val="3"/>
        <w:spacing w:before="240" w:after="120"/>
        <w:ind w:left="0" w:right="0"/>
        <w:jc w:val="both"/>
        <w:rPr>
          <w:bCs w:val="0"/>
          <w:i w:val="0"/>
          <w:sz w:val="22"/>
          <w:szCs w:val="20"/>
          <w:lang w:val="en-US"/>
        </w:rPr>
      </w:pPr>
      <w:bookmarkStart w:id="235" w:name="_Toc256000091"/>
      <w:bookmarkStart w:id="236" w:name="_Toc508984490"/>
      <w:r w:rsidRPr="00431E03">
        <w:rPr>
          <w:bCs w:val="0"/>
          <w:i w:val="0"/>
          <w:sz w:val="22"/>
          <w:szCs w:val="20"/>
          <w:lang w:val="en-US"/>
        </w:rPr>
        <w:t>8.3.1.</w:t>
      </w:r>
      <w:r w:rsidRPr="00431E03">
        <w:rPr>
          <w:bCs w:val="0"/>
          <w:i w:val="0"/>
          <w:sz w:val="22"/>
          <w:szCs w:val="20"/>
          <w:lang w:val="en-US"/>
        </w:rPr>
        <w:tab/>
        <w:t xml:space="preserve">Information on the issues, all securities of which are </w:t>
      </w:r>
      <w:r w:rsidRPr="00431E03">
        <w:rPr>
          <w:bCs w:val="0"/>
          <w:i w:val="0"/>
          <w:sz w:val="22"/>
          <w:szCs w:val="20"/>
          <w:lang w:val="en-US"/>
        </w:rPr>
        <w:t>redeemed</w:t>
      </w:r>
      <w:bookmarkEnd w:id="235"/>
      <w:bookmarkEnd w:id="236"/>
    </w:p>
    <w:p w:rsidR="001133FE" w:rsidRPr="00B7661F" w:rsidRDefault="00D068B5" w:rsidP="00431E03">
      <w:pPr>
        <w:widowControl/>
        <w:ind w:left="284"/>
        <w:jc w:val="both"/>
        <w:rPr>
          <w:rFonts w:ascii="Times New Roman" w:eastAsia="Times New Roman" w:hAnsi="Times New Roman" w:cs="Times New Roman"/>
          <w:b/>
          <w:i/>
          <w:iCs/>
          <w:color w:val="auto"/>
          <w:sz w:val="20"/>
          <w:szCs w:val="20"/>
          <w:lang w:val="en-US"/>
        </w:rPr>
      </w:pPr>
      <w:r w:rsidRPr="00431E03">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431E03">
      <w:pPr>
        <w:pStyle w:val="3"/>
        <w:spacing w:before="240" w:after="120"/>
        <w:ind w:left="0" w:right="0"/>
        <w:jc w:val="both"/>
        <w:rPr>
          <w:bCs w:val="0"/>
          <w:i w:val="0"/>
          <w:sz w:val="22"/>
          <w:szCs w:val="20"/>
          <w:lang w:val="en-US"/>
        </w:rPr>
      </w:pPr>
      <w:bookmarkStart w:id="237" w:name="_Toc256000092"/>
      <w:bookmarkStart w:id="238" w:name="_Toc508984491"/>
      <w:r w:rsidRPr="00431E03">
        <w:rPr>
          <w:bCs w:val="0"/>
          <w:i w:val="0"/>
          <w:sz w:val="22"/>
          <w:szCs w:val="20"/>
          <w:lang w:val="en-US"/>
        </w:rPr>
        <w:t>8.3.2.</w:t>
      </w:r>
      <w:r w:rsidRPr="00431E03">
        <w:rPr>
          <w:bCs w:val="0"/>
          <w:i w:val="0"/>
          <w:sz w:val="22"/>
          <w:szCs w:val="20"/>
          <w:lang w:val="en-US"/>
        </w:rPr>
        <w:tab/>
        <w:t>Data on the issues with non-redeemed securities</w:t>
      </w:r>
      <w:bookmarkEnd w:id="237"/>
      <w:bookmarkEnd w:id="238"/>
    </w:p>
    <w:p w:rsidR="002C1506" w:rsidRPr="00B7661F" w:rsidRDefault="00D068B5" w:rsidP="00431E03">
      <w:pPr>
        <w:widowControl/>
        <w:ind w:left="284"/>
        <w:jc w:val="both"/>
        <w:rPr>
          <w:rFonts w:ascii="Times New Roman" w:eastAsia="Times New Roman" w:hAnsi="Times New Roman" w:cs="Times New Roman"/>
          <w:b/>
          <w:i/>
          <w:iCs/>
          <w:color w:val="auto"/>
          <w:sz w:val="20"/>
          <w:szCs w:val="20"/>
          <w:lang w:val="en-US"/>
        </w:rPr>
      </w:pPr>
      <w:r w:rsidRPr="00431E03">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2C1506">
      <w:pPr>
        <w:pStyle w:val="2"/>
        <w:spacing w:before="240" w:after="120"/>
        <w:ind w:left="0" w:right="0"/>
        <w:jc w:val="both"/>
        <w:rPr>
          <w:bCs w:val="0"/>
          <w:sz w:val="22"/>
          <w:szCs w:val="20"/>
          <w:lang w:val="en-US"/>
        </w:rPr>
      </w:pPr>
      <w:bookmarkStart w:id="239" w:name="_Toc256000093"/>
      <w:bookmarkStart w:id="240" w:name="_Toc508984492"/>
      <w:r w:rsidRPr="002C1506">
        <w:rPr>
          <w:bCs w:val="0"/>
          <w:sz w:val="22"/>
          <w:szCs w:val="20"/>
          <w:lang w:val="en-US"/>
        </w:rPr>
        <w:t>8.4.</w:t>
      </w:r>
      <w:r w:rsidRPr="002C1506">
        <w:rPr>
          <w:bCs w:val="0"/>
          <w:sz w:val="22"/>
          <w:szCs w:val="20"/>
          <w:lang w:val="en-US"/>
        </w:rPr>
        <w:tab/>
        <w:t xml:space="preserve">Data </w:t>
      </w:r>
      <w:r w:rsidRPr="002C1506">
        <w:rPr>
          <w:bCs w:val="0"/>
          <w:sz w:val="22"/>
          <w:szCs w:val="20"/>
          <w:lang w:val="en-US"/>
        </w:rPr>
        <w:t>on entity (entities) providing (which provided) security for Issuer's bonds with security, and the security provided under the Issuer's bonds with collateral</w:t>
      </w:r>
      <w:bookmarkEnd w:id="239"/>
      <w:bookmarkEnd w:id="240"/>
    </w:p>
    <w:p w:rsidR="001133FE" w:rsidRPr="00B7661F" w:rsidRDefault="00D068B5" w:rsidP="002C1506">
      <w:pPr>
        <w:widowControl/>
        <w:ind w:left="284"/>
        <w:jc w:val="both"/>
        <w:rPr>
          <w:rFonts w:ascii="Times New Roman" w:eastAsia="Times New Roman" w:hAnsi="Times New Roman" w:cs="Times New Roman"/>
          <w:b/>
          <w:i/>
          <w:iCs/>
          <w:color w:val="auto"/>
          <w:sz w:val="20"/>
          <w:szCs w:val="20"/>
          <w:lang w:val="en-US"/>
        </w:rPr>
      </w:pPr>
      <w:r w:rsidRPr="002C1506">
        <w:rPr>
          <w:rFonts w:ascii="Times New Roman" w:eastAsia="Times New Roman" w:hAnsi="Times New Roman" w:cs="Times New Roman"/>
          <w:b/>
          <w:i/>
          <w:iCs/>
          <w:color w:val="auto"/>
          <w:sz w:val="20"/>
          <w:szCs w:val="20"/>
          <w:lang w:val="en-US"/>
        </w:rPr>
        <w:t>The issuer did not register the prospectus of secured bonds, the admission of secured listed bonds</w:t>
      </w:r>
      <w:r w:rsidRPr="002C1506">
        <w:rPr>
          <w:rFonts w:ascii="Times New Roman" w:eastAsia="Times New Roman" w:hAnsi="Times New Roman" w:cs="Times New Roman"/>
          <w:b/>
          <w:i/>
          <w:iCs/>
          <w:color w:val="auto"/>
          <w:sz w:val="20"/>
          <w:szCs w:val="20"/>
          <w:lang w:val="en-US"/>
        </w:rPr>
        <w:t xml:space="preserve"> to exchange trades was not carried out</w:t>
      </w:r>
    </w:p>
    <w:p w:rsidR="001133FE" w:rsidRPr="00B7661F" w:rsidRDefault="00D068B5" w:rsidP="002C1506">
      <w:pPr>
        <w:pStyle w:val="3"/>
        <w:spacing w:before="240" w:after="120"/>
        <w:ind w:left="0" w:right="0"/>
        <w:jc w:val="both"/>
        <w:rPr>
          <w:bCs w:val="0"/>
          <w:i w:val="0"/>
          <w:sz w:val="22"/>
          <w:szCs w:val="20"/>
          <w:lang w:val="en-US"/>
        </w:rPr>
      </w:pPr>
      <w:bookmarkStart w:id="241" w:name="_Toc256000094"/>
      <w:bookmarkStart w:id="242" w:name="_Toc508984493"/>
      <w:r w:rsidRPr="002C1506">
        <w:rPr>
          <w:bCs w:val="0"/>
          <w:i w:val="0"/>
          <w:sz w:val="22"/>
          <w:szCs w:val="20"/>
          <w:lang w:val="en-US"/>
        </w:rPr>
        <w:lastRenderedPageBreak/>
        <w:t>8.4.1.</w:t>
      </w:r>
      <w:r w:rsidRPr="002C1506">
        <w:rPr>
          <w:bCs w:val="0"/>
          <w:i w:val="0"/>
          <w:sz w:val="22"/>
          <w:szCs w:val="20"/>
          <w:lang w:val="en-US"/>
        </w:rPr>
        <w:tab/>
        <w:t>Additional data on mortgage coverage on the Issuer's mortgage-backed bonds</w:t>
      </w:r>
      <w:bookmarkEnd w:id="241"/>
      <w:bookmarkEnd w:id="242"/>
    </w:p>
    <w:p w:rsidR="001133FE" w:rsidRPr="00B7661F" w:rsidRDefault="00D068B5" w:rsidP="002C1506">
      <w:pPr>
        <w:widowControl/>
        <w:ind w:left="284"/>
        <w:jc w:val="both"/>
        <w:rPr>
          <w:rFonts w:ascii="Times New Roman" w:eastAsia="Times New Roman" w:hAnsi="Times New Roman" w:cs="Times New Roman"/>
          <w:b/>
          <w:i/>
          <w:iCs/>
          <w:color w:val="auto"/>
          <w:sz w:val="20"/>
          <w:szCs w:val="20"/>
          <w:lang w:val="en-US"/>
        </w:rPr>
      </w:pPr>
      <w:r w:rsidRPr="002C1506">
        <w:rPr>
          <w:rFonts w:ascii="Times New Roman" w:eastAsia="Times New Roman" w:hAnsi="Times New Roman" w:cs="Times New Roman"/>
          <w:b/>
          <w:i/>
          <w:iCs/>
          <w:color w:val="auto"/>
          <w:sz w:val="20"/>
          <w:szCs w:val="20"/>
          <w:lang w:val="en-US"/>
        </w:rPr>
        <w:t>The issuer did not place any mortgage bonds with obligations not fulfilled yet</w:t>
      </w:r>
    </w:p>
    <w:p w:rsidR="001133FE" w:rsidRPr="00B7661F" w:rsidRDefault="00D068B5" w:rsidP="002C1506">
      <w:pPr>
        <w:pStyle w:val="3"/>
        <w:spacing w:before="240" w:after="120"/>
        <w:ind w:left="0" w:right="0"/>
        <w:jc w:val="both"/>
        <w:rPr>
          <w:bCs w:val="0"/>
          <w:i w:val="0"/>
          <w:sz w:val="22"/>
          <w:szCs w:val="20"/>
          <w:lang w:val="en-US"/>
        </w:rPr>
      </w:pPr>
      <w:bookmarkStart w:id="243" w:name="_Toc256000095"/>
      <w:bookmarkStart w:id="244" w:name="_Toc508984494"/>
      <w:r w:rsidRPr="002C1506">
        <w:rPr>
          <w:bCs w:val="0"/>
          <w:i w:val="0"/>
          <w:sz w:val="22"/>
          <w:szCs w:val="20"/>
          <w:lang w:val="en-US"/>
        </w:rPr>
        <w:t>8.4.2.</w:t>
      </w:r>
      <w:r w:rsidRPr="002C1506">
        <w:rPr>
          <w:bCs w:val="0"/>
          <w:i w:val="0"/>
          <w:sz w:val="22"/>
          <w:szCs w:val="20"/>
          <w:lang w:val="en-US"/>
        </w:rPr>
        <w:tab/>
        <w:t xml:space="preserve">Additional data on the mortgage security of </w:t>
      </w:r>
      <w:r w:rsidRPr="002C1506">
        <w:rPr>
          <w:bCs w:val="0"/>
          <w:i w:val="0"/>
          <w:sz w:val="22"/>
          <w:szCs w:val="20"/>
          <w:lang w:val="en-US"/>
        </w:rPr>
        <w:t>monetary claims on the Issuer's bonds with the mortgage security of monetary claims</w:t>
      </w:r>
      <w:bookmarkEnd w:id="243"/>
      <w:bookmarkEnd w:id="244"/>
    </w:p>
    <w:p w:rsidR="001133FE" w:rsidRPr="00B7661F" w:rsidRDefault="00D068B5" w:rsidP="002C1506">
      <w:pPr>
        <w:widowControl/>
        <w:ind w:left="284"/>
        <w:jc w:val="both"/>
        <w:rPr>
          <w:rFonts w:ascii="Times New Roman" w:eastAsia="Times New Roman" w:hAnsi="Times New Roman" w:cs="Times New Roman"/>
          <w:b/>
          <w:i/>
          <w:iCs/>
          <w:color w:val="auto"/>
          <w:sz w:val="20"/>
          <w:szCs w:val="20"/>
          <w:lang w:val="en-US"/>
        </w:rPr>
      </w:pPr>
      <w:r w:rsidRPr="002C1506">
        <w:rPr>
          <w:rFonts w:ascii="Times New Roman" w:eastAsia="Times New Roman" w:hAnsi="Times New Roman" w:cs="Times New Roman"/>
          <w:b/>
          <w:i/>
          <w:iCs/>
          <w:color w:val="auto"/>
          <w:sz w:val="20"/>
          <w:szCs w:val="20"/>
          <w:lang w:val="en-US"/>
        </w:rPr>
        <w:t>The Issuer did not place bonds with the mortgage security of monetary claims, the obligations on which have not yet been fulfilled</w:t>
      </w:r>
    </w:p>
    <w:p w:rsidR="001133FE" w:rsidRPr="00B7661F" w:rsidRDefault="00D068B5" w:rsidP="002C1506">
      <w:pPr>
        <w:pStyle w:val="2"/>
        <w:spacing w:before="240" w:after="120"/>
        <w:ind w:left="0" w:right="0"/>
        <w:jc w:val="both"/>
        <w:rPr>
          <w:bCs w:val="0"/>
          <w:sz w:val="22"/>
          <w:szCs w:val="20"/>
          <w:lang w:val="en-US"/>
        </w:rPr>
      </w:pPr>
      <w:bookmarkStart w:id="245" w:name="_Toc256000096"/>
      <w:bookmarkStart w:id="246" w:name="_Toc508984495"/>
      <w:r w:rsidRPr="002C1506">
        <w:rPr>
          <w:bCs w:val="0"/>
          <w:sz w:val="22"/>
          <w:szCs w:val="20"/>
          <w:lang w:val="en-US"/>
        </w:rPr>
        <w:t>8.5.</w:t>
      </w:r>
      <w:r w:rsidRPr="002C1506">
        <w:rPr>
          <w:bCs w:val="0"/>
          <w:sz w:val="22"/>
          <w:szCs w:val="20"/>
          <w:lang w:val="en-US"/>
        </w:rPr>
        <w:tab/>
        <w:t>Organizations keeping records of rig</w:t>
      </w:r>
      <w:r w:rsidRPr="002C1506">
        <w:rPr>
          <w:bCs w:val="0"/>
          <w:sz w:val="22"/>
          <w:szCs w:val="20"/>
          <w:lang w:val="en-US"/>
        </w:rPr>
        <w:t>hts for the issuer’s equity securities</w:t>
      </w:r>
      <w:bookmarkEnd w:id="245"/>
      <w:bookmarkEnd w:id="246"/>
    </w:p>
    <w:p w:rsidR="001133FE" w:rsidRPr="00B7661F" w:rsidRDefault="00D068B5" w:rsidP="002C1506">
      <w:pPr>
        <w:widowControl/>
        <w:ind w:left="284"/>
        <w:jc w:val="both"/>
        <w:rPr>
          <w:rFonts w:ascii="Times New Roman" w:eastAsia="Times New Roman" w:hAnsi="Times New Roman" w:cs="Times New Roman"/>
          <w:b/>
          <w:i/>
          <w:iCs/>
          <w:color w:val="auto"/>
          <w:sz w:val="20"/>
          <w:szCs w:val="20"/>
          <w:lang w:val="en-US"/>
        </w:rPr>
      </w:pPr>
      <w:r w:rsidRPr="002C1506">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2C1506">
      <w:pPr>
        <w:pStyle w:val="2"/>
        <w:spacing w:before="240" w:after="120"/>
        <w:ind w:left="0" w:right="0"/>
        <w:jc w:val="both"/>
        <w:rPr>
          <w:bCs w:val="0"/>
          <w:sz w:val="22"/>
          <w:szCs w:val="20"/>
          <w:lang w:val="en-US"/>
        </w:rPr>
      </w:pPr>
      <w:bookmarkStart w:id="247" w:name="_Toc256000097"/>
      <w:bookmarkStart w:id="248" w:name="_Toc508984496"/>
      <w:r w:rsidRPr="002C1506">
        <w:rPr>
          <w:bCs w:val="0"/>
          <w:sz w:val="22"/>
          <w:szCs w:val="20"/>
          <w:lang w:val="en-US"/>
        </w:rPr>
        <w:t>8.6.</w:t>
      </w:r>
      <w:r w:rsidRPr="002C1506">
        <w:rPr>
          <w:bCs w:val="0"/>
          <w:sz w:val="22"/>
          <w:szCs w:val="20"/>
          <w:lang w:val="en-US"/>
        </w:rPr>
        <w:tab/>
        <w:t xml:space="preserve">Legislative acts regulating import and export of capital, which may influence the payment of dividends, interests, and </w:t>
      </w:r>
      <w:r w:rsidRPr="002C1506">
        <w:rPr>
          <w:bCs w:val="0"/>
          <w:sz w:val="22"/>
          <w:szCs w:val="20"/>
          <w:lang w:val="en-US"/>
        </w:rPr>
        <w:t>other payments to non­residents</w:t>
      </w:r>
      <w:bookmarkEnd w:id="247"/>
      <w:bookmarkEnd w:id="248"/>
    </w:p>
    <w:p w:rsidR="001133FE" w:rsidRPr="00B7661F" w:rsidRDefault="00D068B5" w:rsidP="002C1506">
      <w:pPr>
        <w:widowControl/>
        <w:ind w:left="284"/>
        <w:jc w:val="both"/>
        <w:rPr>
          <w:rFonts w:ascii="Times New Roman" w:eastAsia="Times New Roman" w:hAnsi="Times New Roman" w:cs="Times New Roman"/>
          <w:b/>
          <w:i/>
          <w:iCs/>
          <w:color w:val="auto"/>
          <w:sz w:val="20"/>
          <w:szCs w:val="20"/>
          <w:lang w:val="en-US"/>
        </w:rPr>
      </w:pPr>
      <w:r w:rsidRPr="002C1506">
        <w:rPr>
          <w:rFonts w:ascii="Times New Roman" w:eastAsia="Times New Roman" w:hAnsi="Times New Roman" w:cs="Times New Roman"/>
          <w:b/>
          <w:i/>
          <w:iCs/>
          <w:color w:val="auto"/>
          <w:sz w:val="20"/>
          <w:szCs w:val="20"/>
          <w:lang w:val="en-US"/>
        </w:rPr>
        <w:t>There were no changes in the information contained in this section of the Quarterly Report</w:t>
      </w:r>
    </w:p>
    <w:p w:rsidR="001133FE" w:rsidRPr="00B7661F" w:rsidRDefault="00D068B5" w:rsidP="002C1506">
      <w:pPr>
        <w:pStyle w:val="2"/>
        <w:spacing w:before="240" w:after="120"/>
        <w:ind w:left="0" w:right="0"/>
        <w:jc w:val="both"/>
        <w:rPr>
          <w:bCs w:val="0"/>
          <w:sz w:val="22"/>
          <w:szCs w:val="20"/>
          <w:lang w:val="en-US"/>
        </w:rPr>
      </w:pPr>
      <w:bookmarkStart w:id="249" w:name="_Toc256000098"/>
      <w:bookmarkStart w:id="250" w:name="_Toc508984497"/>
      <w:r w:rsidRPr="002C1506">
        <w:rPr>
          <w:bCs w:val="0"/>
          <w:sz w:val="22"/>
          <w:szCs w:val="20"/>
          <w:lang w:val="en-US"/>
        </w:rPr>
        <w:t>8.7.</w:t>
      </w:r>
      <w:r w:rsidRPr="002C1506">
        <w:rPr>
          <w:bCs w:val="0"/>
          <w:sz w:val="22"/>
          <w:szCs w:val="20"/>
          <w:lang w:val="en-US"/>
        </w:rPr>
        <w:tab/>
        <w:t>Data on the declared (accrued) and (or) paid dividends on the Issuer's shares, as well as on income on the Issuer's bonds</w:t>
      </w:r>
      <w:bookmarkEnd w:id="249"/>
      <w:bookmarkEnd w:id="250"/>
    </w:p>
    <w:p w:rsidR="001133FE" w:rsidRPr="00B7661F" w:rsidRDefault="00D068B5" w:rsidP="002C1506">
      <w:pPr>
        <w:pStyle w:val="3"/>
        <w:spacing w:before="240" w:after="120"/>
        <w:ind w:left="0" w:right="0"/>
        <w:jc w:val="both"/>
        <w:rPr>
          <w:bCs w:val="0"/>
          <w:i w:val="0"/>
          <w:sz w:val="22"/>
          <w:szCs w:val="20"/>
          <w:lang w:val="en-US"/>
        </w:rPr>
      </w:pPr>
      <w:bookmarkStart w:id="251" w:name="_Toc256000099"/>
      <w:bookmarkStart w:id="252" w:name="_Toc508984498"/>
      <w:r w:rsidRPr="002C1506">
        <w:rPr>
          <w:bCs w:val="0"/>
          <w:i w:val="0"/>
          <w:sz w:val="22"/>
          <w:szCs w:val="20"/>
          <w:lang w:val="en-US"/>
        </w:rPr>
        <w:t>8.7.1.</w:t>
      </w:r>
      <w:r w:rsidRPr="002C1506">
        <w:rPr>
          <w:bCs w:val="0"/>
          <w:i w:val="0"/>
          <w:sz w:val="22"/>
          <w:szCs w:val="20"/>
          <w:lang w:val="en-US"/>
        </w:rPr>
        <w:tab/>
        <w:t>Dividends declared and paid on the Issuer’s shares:</w:t>
      </w:r>
      <w:bookmarkEnd w:id="251"/>
      <w:bookmarkEnd w:id="252"/>
    </w:p>
    <w:p w:rsidR="001133FE" w:rsidRPr="00B7661F" w:rsidRDefault="00D068B5" w:rsidP="002C1506">
      <w:pPr>
        <w:widowControl/>
        <w:spacing w:after="120"/>
        <w:jc w:val="both"/>
        <w:rPr>
          <w:rFonts w:ascii="Times New Roman" w:eastAsia="Times New Roman" w:hAnsi="Times New Roman" w:cs="Times New Roman"/>
          <w:bCs/>
          <w:color w:val="auto"/>
          <w:sz w:val="20"/>
          <w:szCs w:val="20"/>
          <w:lang w:val="en-US"/>
        </w:rPr>
      </w:pPr>
      <w:r w:rsidRPr="002C1506">
        <w:rPr>
          <w:rFonts w:ascii="Times New Roman" w:eastAsia="Times New Roman" w:hAnsi="Times New Roman" w:cs="Times New Roman"/>
          <w:bCs/>
          <w:color w:val="auto"/>
          <w:sz w:val="20"/>
          <w:szCs w:val="20"/>
          <w:lang w:val="en-US"/>
        </w:rPr>
        <w:t>Information for the last five completed reported years, or for each completed reported year, if the Issuer has been operating for less than five years, as well as for the period from the beginning of the</w:t>
      </w:r>
      <w:r w:rsidRPr="002C1506">
        <w:rPr>
          <w:rFonts w:ascii="Times New Roman" w:eastAsia="Times New Roman" w:hAnsi="Times New Roman" w:cs="Times New Roman"/>
          <w:bCs/>
          <w:color w:val="auto"/>
          <w:sz w:val="20"/>
          <w:szCs w:val="20"/>
          <w:lang w:val="en-US"/>
        </w:rPr>
        <w:t xml:space="preserve"> current year to the end date of the reported quarter</w:t>
      </w:r>
    </w:p>
    <w:tbl>
      <w:tblPr>
        <w:tblOverlap w:val="never"/>
        <w:tblW w:w="5000" w:type="pct"/>
        <w:tblCellMar>
          <w:left w:w="10" w:type="dxa"/>
          <w:right w:w="10" w:type="dxa"/>
        </w:tblCellMar>
        <w:tblLook w:val="04A0" w:firstRow="1" w:lastRow="0" w:firstColumn="1" w:lastColumn="0" w:noHBand="0" w:noVBand="1"/>
      </w:tblPr>
      <w:tblGrid>
        <w:gridCol w:w="5831"/>
        <w:gridCol w:w="3820"/>
      </w:tblGrid>
      <w:tr w:rsidR="00BE0B9C" w:rsidRPr="00B7661F" w:rsidTr="002C1506">
        <w:trPr>
          <w:trHeight w:val="20"/>
        </w:trPr>
        <w:tc>
          <w:tcPr>
            <w:tcW w:w="3021" w:type="pct"/>
            <w:tcBorders>
              <w:top w:val="single" w:sz="4" w:space="0" w:color="auto"/>
              <w:left w:val="single" w:sz="4" w:space="0" w:color="auto"/>
            </w:tcBorders>
            <w:shd w:val="clear" w:color="auto" w:fill="FFFFFF"/>
            <w:vAlign w:val="center"/>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Indicator name</w:t>
            </w:r>
          </w:p>
        </w:tc>
        <w:tc>
          <w:tcPr>
            <w:tcW w:w="1979" w:type="pct"/>
            <w:tcBorders>
              <w:top w:val="single" w:sz="4" w:space="0" w:color="auto"/>
              <w:left w:val="single" w:sz="4" w:space="0" w:color="auto"/>
              <w:right w:val="single" w:sz="4" w:space="0" w:color="auto"/>
            </w:tcBorders>
            <w:shd w:val="clear" w:color="auto" w:fill="FFFFFF"/>
            <w:vAlign w:val="center"/>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Index value for the reported period: 2012, full-year</w:t>
            </w:r>
          </w:p>
        </w:tc>
      </w:tr>
      <w:tr w:rsidR="00BE0B9C" w:rsidRPr="00B7661F" w:rsidTr="002C1506">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Within the specified period the Issuer did not adopt decisions on the payment of dividends</w:t>
            </w:r>
          </w:p>
        </w:tc>
      </w:tr>
    </w:tbl>
    <w:p w:rsidR="001133FE" w:rsidRPr="00B7661F" w:rsidRDefault="00D068B5" w:rsidP="00544856">
      <w:pPr>
        <w:widowControl/>
        <w:jc w:val="both"/>
        <w:rPr>
          <w:rFonts w:ascii="Times New Roman" w:hAnsi="Times New Roman" w:cs="Times New Roman"/>
          <w:color w:val="auto"/>
          <w:sz w:val="20"/>
          <w:szCs w:val="20"/>
          <w:lang w:val="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0"/>
        <w:gridCol w:w="3841"/>
      </w:tblGrid>
      <w:tr w:rsidR="00BE0B9C" w:rsidRPr="00B7661F" w:rsidTr="002C1506">
        <w:trPr>
          <w:trHeight w:val="20"/>
        </w:trPr>
        <w:tc>
          <w:tcPr>
            <w:tcW w:w="3010" w:type="pct"/>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Indicator name</w:t>
            </w:r>
          </w:p>
        </w:tc>
        <w:tc>
          <w:tcPr>
            <w:tcW w:w="1990" w:type="pct"/>
            <w:shd w:val="clear" w:color="auto" w:fill="FFFFFF"/>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 xml:space="preserve">Index value for the </w:t>
            </w:r>
            <w:r w:rsidRPr="002C1506">
              <w:rPr>
                <w:rFonts w:ascii="Times New Roman" w:eastAsia="Times New Roman" w:hAnsi="Times New Roman" w:cs="Times New Roman"/>
                <w:bCs/>
                <w:color w:val="auto"/>
                <w:sz w:val="20"/>
                <w:szCs w:val="20"/>
                <w:lang w:val="en-US"/>
              </w:rPr>
              <w:t>reported period: 2013, full-year</w:t>
            </w:r>
          </w:p>
        </w:tc>
      </w:tr>
      <w:tr w:rsidR="00BE0B9C"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category of shares, for preference shares - type</w:t>
            </w:r>
          </w:p>
        </w:tc>
        <w:tc>
          <w:tcPr>
            <w:tcW w:w="1990" w:type="pct"/>
            <w:shd w:val="clear" w:color="auto" w:fill="FFFFFF"/>
          </w:tcPr>
          <w:p w:rsidR="001133FE" w:rsidRPr="002C1506" w:rsidRDefault="00D068B5" w:rsidP="002C1506">
            <w:pPr>
              <w:widowControl/>
              <w:ind w:left="57" w:right="57"/>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ordinary</w:t>
            </w:r>
          </w:p>
        </w:tc>
      </w:tr>
      <w:tr w:rsidR="00BE0B9C" w:rsidRPr="00B7661F"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 xml:space="preserve">The Issuer's management body that made decision to declare dividends, the date of adoption of such decision, the date of drawing up and the number of the </w:t>
            </w:r>
            <w:r w:rsidRPr="002C1506">
              <w:rPr>
                <w:rFonts w:ascii="Times New Roman" w:eastAsia="Times New Roman" w:hAnsi="Times New Roman" w:cs="Times New Roman"/>
                <w:bCs/>
                <w:color w:val="auto"/>
                <w:sz w:val="20"/>
                <w:szCs w:val="20"/>
                <w:lang w:val="en-US"/>
              </w:rPr>
              <w:t>minutes of the meeting (session) of the Issuer's management body when the decision was adopted</w:t>
            </w:r>
          </w:p>
        </w:tc>
        <w:tc>
          <w:tcPr>
            <w:tcW w:w="1990" w:type="pct"/>
            <w:shd w:val="clear" w:color="auto" w:fill="FFFFFF"/>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Annual General Meeting of Shareholders of "IDGC of the South", OJSC, 06/25/2014, minutes of meeting No. 11 dated 06/25/2014</w:t>
            </w:r>
          </w:p>
        </w:tc>
      </w:tr>
      <w:tr w:rsidR="00BE0B9C"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Amount of declared dividends per sha</w:t>
            </w:r>
            <w:r w:rsidRPr="002C1506">
              <w:rPr>
                <w:rFonts w:ascii="Times New Roman" w:eastAsia="Times New Roman" w:hAnsi="Times New Roman" w:cs="Times New Roman"/>
                <w:bCs/>
                <w:color w:val="auto"/>
                <w:sz w:val="20"/>
                <w:szCs w:val="20"/>
                <w:lang w:val="en-US"/>
              </w:rPr>
              <w:t>re, RUB</w:t>
            </w:r>
          </w:p>
        </w:tc>
        <w:tc>
          <w:tcPr>
            <w:tcW w:w="1990" w:type="pct"/>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0.00014</w:t>
            </w:r>
          </w:p>
        </w:tc>
      </w:tr>
      <w:tr w:rsidR="00BE0B9C"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amount of declared dividends in aggregate for all shares of this category (type), rubles.</w:t>
            </w:r>
          </w:p>
        </w:tc>
        <w:tc>
          <w:tcPr>
            <w:tcW w:w="1990" w:type="pct"/>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6 973 553,81</w:t>
            </w:r>
          </w:p>
        </w:tc>
      </w:tr>
      <w:tr w:rsidR="00BE0B9C"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Date on which are defined (determined) persons who have (had) the dividends right</w:t>
            </w:r>
          </w:p>
        </w:tc>
        <w:tc>
          <w:tcPr>
            <w:tcW w:w="1990" w:type="pct"/>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14.07.2014</w:t>
            </w:r>
          </w:p>
        </w:tc>
      </w:tr>
      <w:tr w:rsidR="00BE0B9C"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 xml:space="preserve">The reported period (year, quarter) </w:t>
            </w:r>
            <w:r w:rsidRPr="002C1506">
              <w:rPr>
                <w:rFonts w:ascii="Times New Roman" w:eastAsia="Times New Roman" w:hAnsi="Times New Roman" w:cs="Times New Roman"/>
                <w:bCs/>
                <w:color w:val="auto"/>
                <w:sz w:val="20"/>
                <w:szCs w:val="20"/>
                <w:lang w:val="en-US"/>
              </w:rPr>
              <w:t>for which (as a result of which) declared dividends are (were) paid</w:t>
            </w:r>
          </w:p>
        </w:tc>
        <w:tc>
          <w:tcPr>
            <w:tcW w:w="1990" w:type="pct"/>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2013, full year</w:t>
            </w:r>
          </w:p>
        </w:tc>
      </w:tr>
      <w:tr w:rsidR="00BE0B9C" w:rsidRPr="00B7661F"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Deadline (date) for the payment of declared dividends</w:t>
            </w:r>
          </w:p>
        </w:tc>
        <w:tc>
          <w:tcPr>
            <w:tcW w:w="1990" w:type="pct"/>
            <w:shd w:val="clear" w:color="auto" w:fill="FFFFFF"/>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period of dividends payment to a nominal holder is a professional participant of the securities market, the Trust</w:t>
            </w:r>
            <w:r w:rsidRPr="002C1506">
              <w:rPr>
                <w:rFonts w:ascii="Times New Roman" w:eastAsia="Times New Roman" w:hAnsi="Times New Roman" w:cs="Times New Roman"/>
                <w:bCs/>
                <w:color w:val="auto"/>
                <w:sz w:val="20"/>
                <w:szCs w:val="20"/>
                <w:lang w:val="en-US"/>
              </w:rPr>
              <w:t>ee is not more than 10 working days others registered in the register of shareholders - 25 working days from the date of making the list of persons entitled to receive dividends.</w:t>
            </w:r>
          </w:p>
        </w:tc>
      </w:tr>
      <w:tr w:rsidR="00BE0B9C"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Form of the payment of declared dividends (monetary funds, other property)</w:t>
            </w:r>
          </w:p>
        </w:tc>
        <w:tc>
          <w:tcPr>
            <w:tcW w:w="1990" w:type="pct"/>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C</w:t>
            </w:r>
            <w:r w:rsidRPr="002C1506">
              <w:rPr>
                <w:rFonts w:ascii="Times New Roman" w:eastAsia="Times New Roman" w:hAnsi="Times New Roman" w:cs="Times New Roman"/>
                <w:bCs/>
                <w:color w:val="auto"/>
                <w:sz w:val="20"/>
                <w:szCs w:val="20"/>
                <w:lang w:val="en-US"/>
              </w:rPr>
              <w:t>ash</w:t>
            </w:r>
          </w:p>
        </w:tc>
      </w:tr>
      <w:tr w:rsidR="00BE0B9C" w:rsidRPr="00B7661F"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Source of the payment of declared dividends (net profit of the reported year, undistributed net profit of previous years, special fund)</w:t>
            </w:r>
          </w:p>
        </w:tc>
        <w:tc>
          <w:tcPr>
            <w:tcW w:w="1990" w:type="pct"/>
            <w:shd w:val="clear" w:color="auto" w:fill="FFFFFF"/>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Net profit of the reported year</w:t>
            </w:r>
          </w:p>
        </w:tc>
      </w:tr>
      <w:tr w:rsidR="00BE0B9C"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Share of declared dividends in the net profit of the reported year, %</w:t>
            </w:r>
          </w:p>
        </w:tc>
        <w:tc>
          <w:tcPr>
            <w:tcW w:w="1990" w:type="pct"/>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25.65</w:t>
            </w:r>
          </w:p>
        </w:tc>
      </w:tr>
      <w:tr w:rsidR="00BE0B9C"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Total</w:t>
            </w:r>
            <w:r w:rsidRPr="002C1506">
              <w:rPr>
                <w:rFonts w:ascii="Times New Roman" w:eastAsia="Times New Roman" w:hAnsi="Times New Roman" w:cs="Times New Roman"/>
                <w:bCs/>
                <w:color w:val="auto"/>
                <w:sz w:val="20"/>
                <w:szCs w:val="20"/>
                <w:lang w:val="en-US"/>
              </w:rPr>
              <w:t xml:space="preserve"> amount of dividends paid on shares of this class (type), RUB</w:t>
            </w:r>
          </w:p>
        </w:tc>
        <w:tc>
          <w:tcPr>
            <w:tcW w:w="1990" w:type="pct"/>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6 884 032,91</w:t>
            </w:r>
          </w:p>
        </w:tc>
      </w:tr>
      <w:tr w:rsidR="00BE0B9C"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proportion of the paid dividends in the total amount of declared dividends on the shares of this category (type), %</w:t>
            </w:r>
          </w:p>
        </w:tc>
        <w:tc>
          <w:tcPr>
            <w:tcW w:w="1990" w:type="pct"/>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98.72</w:t>
            </w:r>
          </w:p>
        </w:tc>
      </w:tr>
      <w:tr w:rsidR="00BE0B9C" w:rsidRPr="00B7661F"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If the declared dividends are not paid or are not pai</w:t>
            </w:r>
            <w:r w:rsidRPr="002C1506">
              <w:rPr>
                <w:rFonts w:ascii="Times New Roman" w:eastAsia="Times New Roman" w:hAnsi="Times New Roman" w:cs="Times New Roman"/>
                <w:bCs/>
                <w:color w:val="auto"/>
                <w:sz w:val="20"/>
                <w:szCs w:val="20"/>
                <w:lang w:val="en-US"/>
              </w:rPr>
              <w:t>d by the Issuer in full, the reasons for non-payment of declared dividends</w:t>
            </w:r>
          </w:p>
        </w:tc>
        <w:tc>
          <w:tcPr>
            <w:tcW w:w="1990" w:type="pct"/>
            <w:shd w:val="clear" w:color="auto" w:fill="FFFFFF"/>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reason for non-payment of the remainder of declared dividends is the lack of requisites for the transfer of funds.</w:t>
            </w:r>
          </w:p>
        </w:tc>
      </w:tr>
      <w:tr w:rsidR="00BE0B9C" w:rsidRPr="00B7661F" w:rsidTr="002C1506">
        <w:trPr>
          <w:trHeight w:val="20"/>
        </w:trPr>
        <w:tc>
          <w:tcPr>
            <w:tcW w:w="3010"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Other data on the declared and (or) paid dividends, specified</w:t>
            </w:r>
            <w:r w:rsidRPr="002C1506">
              <w:rPr>
                <w:rFonts w:ascii="Times New Roman" w:eastAsia="Times New Roman" w:hAnsi="Times New Roman" w:cs="Times New Roman"/>
                <w:bCs/>
                <w:color w:val="auto"/>
                <w:sz w:val="20"/>
                <w:szCs w:val="20"/>
                <w:lang w:val="en-US"/>
              </w:rPr>
              <w:t xml:space="preserve"> by the Issuer at its own discretion</w:t>
            </w:r>
          </w:p>
        </w:tc>
        <w:tc>
          <w:tcPr>
            <w:tcW w:w="1990" w:type="pct"/>
            <w:shd w:val="clear" w:color="auto" w:fill="FFFFFF"/>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Payment of dividends for 2013 was made in the 3rd quarter of 2014.</w:t>
            </w:r>
          </w:p>
        </w:tc>
      </w:tr>
    </w:tbl>
    <w:p w:rsidR="00C45200" w:rsidRPr="00B7661F" w:rsidRDefault="00D068B5">
      <w:pPr>
        <w:rPr>
          <w:rFonts w:ascii="Times New Roman" w:hAnsi="Times New Roman" w:cs="Times New Roman"/>
          <w:sz w:val="20"/>
          <w:lang w:val="en-US"/>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0"/>
        <w:gridCol w:w="3841"/>
      </w:tblGrid>
      <w:tr w:rsidR="00BE0B9C" w:rsidRPr="00B7661F" w:rsidTr="00C45200">
        <w:trPr>
          <w:trHeight w:val="20"/>
        </w:trPr>
        <w:tc>
          <w:tcPr>
            <w:tcW w:w="3010" w:type="pct"/>
            <w:shd w:val="clear" w:color="auto" w:fill="FFFFFF"/>
            <w:vAlign w:val="center"/>
          </w:tcPr>
          <w:p w:rsidR="001133FE" w:rsidRPr="002C1506" w:rsidRDefault="00D068B5" w:rsidP="00C45200">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Indicator name</w:t>
            </w:r>
          </w:p>
        </w:tc>
        <w:tc>
          <w:tcPr>
            <w:tcW w:w="1990" w:type="pct"/>
            <w:shd w:val="clear" w:color="auto" w:fill="FFFFFF"/>
            <w:vAlign w:val="center"/>
          </w:tcPr>
          <w:p w:rsidR="001133FE" w:rsidRPr="00B7661F" w:rsidRDefault="00D068B5" w:rsidP="00C45200">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Index value for the reported period: 2014, full-year</w:t>
            </w:r>
          </w:p>
        </w:tc>
      </w:tr>
      <w:tr w:rsidR="00BE0B9C" w:rsidRPr="00B7661F" w:rsidTr="00C45200">
        <w:trPr>
          <w:trHeight w:val="20"/>
        </w:trPr>
        <w:tc>
          <w:tcPr>
            <w:tcW w:w="5000" w:type="pct"/>
            <w:gridSpan w:val="2"/>
            <w:shd w:val="clear" w:color="auto" w:fill="FFFFFF"/>
            <w:vAlign w:val="center"/>
          </w:tcPr>
          <w:p w:rsidR="001133FE" w:rsidRPr="00B7661F" w:rsidRDefault="00D068B5" w:rsidP="00C45200">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 xml:space="preserve">Within the specified period the Issuer did not adopt decisions on the payment of </w:t>
            </w:r>
            <w:r w:rsidRPr="002C1506">
              <w:rPr>
                <w:rFonts w:ascii="Times New Roman" w:eastAsia="Times New Roman" w:hAnsi="Times New Roman" w:cs="Times New Roman"/>
                <w:bCs/>
                <w:color w:val="auto"/>
                <w:sz w:val="20"/>
                <w:szCs w:val="20"/>
                <w:lang w:val="en-US"/>
              </w:rPr>
              <w:t>dividends</w:t>
            </w:r>
          </w:p>
        </w:tc>
      </w:tr>
    </w:tbl>
    <w:p w:rsidR="00C45200" w:rsidRPr="00B7661F" w:rsidRDefault="00D068B5">
      <w:pPr>
        <w:rPr>
          <w:rFonts w:ascii="Times New Roman" w:hAnsi="Times New Roman" w:cs="Times New Roman"/>
          <w:sz w:val="20"/>
          <w:lang w:val="en-US"/>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816"/>
        <w:gridCol w:w="3810"/>
        <w:gridCol w:w="15"/>
      </w:tblGrid>
      <w:tr w:rsidR="00BE0B9C" w:rsidRPr="00B7661F" w:rsidTr="005D05ED">
        <w:trPr>
          <w:trHeight w:val="20"/>
        </w:trPr>
        <w:tc>
          <w:tcPr>
            <w:tcW w:w="3016" w:type="pct"/>
            <w:shd w:val="clear" w:color="auto" w:fill="FFFFFF"/>
          </w:tcPr>
          <w:p w:rsidR="001133FE" w:rsidRPr="002C1506" w:rsidRDefault="00D068B5" w:rsidP="002C1506">
            <w:pPr>
              <w:widowControl/>
              <w:ind w:left="57" w:right="57"/>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Indicator name</w:t>
            </w:r>
          </w:p>
        </w:tc>
        <w:tc>
          <w:tcPr>
            <w:tcW w:w="1984" w:type="pct"/>
            <w:gridSpan w:val="2"/>
            <w:shd w:val="clear" w:color="auto" w:fill="FFFFFF"/>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value of the index for the corresponding reporting period of 2015, full year</w:t>
            </w:r>
          </w:p>
        </w:tc>
      </w:tr>
      <w:tr w:rsidR="00BE0B9C" w:rsidTr="005D05ED">
        <w:trPr>
          <w:trHeight w:val="20"/>
        </w:trPr>
        <w:tc>
          <w:tcPr>
            <w:tcW w:w="3016"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category of shares, for preference shares - type</w:t>
            </w:r>
          </w:p>
        </w:tc>
        <w:tc>
          <w:tcPr>
            <w:tcW w:w="1984" w:type="pct"/>
            <w:gridSpan w:val="2"/>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ordinary</w:t>
            </w:r>
          </w:p>
        </w:tc>
      </w:tr>
      <w:tr w:rsidR="00BE0B9C" w:rsidRPr="00B7661F" w:rsidTr="005D05ED">
        <w:trPr>
          <w:trHeight w:val="20"/>
        </w:trPr>
        <w:tc>
          <w:tcPr>
            <w:tcW w:w="3016"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 xml:space="preserve">The Issuer's management body that made decision to declare dividends, the date of </w:t>
            </w:r>
            <w:r w:rsidRPr="002C1506">
              <w:rPr>
                <w:rFonts w:ascii="Times New Roman" w:eastAsia="Times New Roman" w:hAnsi="Times New Roman" w:cs="Times New Roman"/>
                <w:bCs/>
                <w:color w:val="auto"/>
                <w:sz w:val="20"/>
                <w:szCs w:val="20"/>
                <w:lang w:val="en-US"/>
              </w:rPr>
              <w:t>adoption of such decision, the date of drawing up and the number of the minutes of the meeting (session) of the Issuer's management body when the decision was adopted</w:t>
            </w:r>
          </w:p>
        </w:tc>
        <w:tc>
          <w:tcPr>
            <w:tcW w:w="1984" w:type="pct"/>
            <w:gridSpan w:val="2"/>
            <w:shd w:val="clear" w:color="auto" w:fill="FFFFFF"/>
          </w:tcPr>
          <w:p w:rsidR="001133FE" w:rsidRPr="00B7661F" w:rsidRDefault="00D068B5" w:rsidP="002C1506">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 xml:space="preserve">Annual General Meeting of Shareholders of "IDGC of the South", PJSC, 06/06/2016, minutes </w:t>
            </w:r>
            <w:r w:rsidRPr="002C1506">
              <w:rPr>
                <w:rFonts w:ascii="Times New Roman" w:eastAsia="Times New Roman" w:hAnsi="Times New Roman" w:cs="Times New Roman"/>
                <w:bCs/>
                <w:color w:val="auto"/>
                <w:sz w:val="20"/>
                <w:szCs w:val="20"/>
                <w:lang w:val="en-US"/>
              </w:rPr>
              <w:t>of meeting No. 15 dated 06/09/2016</w:t>
            </w:r>
          </w:p>
        </w:tc>
      </w:tr>
      <w:tr w:rsidR="00BE0B9C" w:rsidTr="005D05ED">
        <w:trPr>
          <w:trHeight w:val="20"/>
        </w:trPr>
        <w:tc>
          <w:tcPr>
            <w:tcW w:w="3016"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Amount of declared dividends per share, RUB</w:t>
            </w:r>
          </w:p>
        </w:tc>
        <w:tc>
          <w:tcPr>
            <w:tcW w:w="1984" w:type="pct"/>
            <w:gridSpan w:val="2"/>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0.002852693</w:t>
            </w:r>
          </w:p>
        </w:tc>
      </w:tr>
      <w:tr w:rsidR="00BE0B9C" w:rsidTr="005D05ED">
        <w:trPr>
          <w:trHeight w:val="20"/>
        </w:trPr>
        <w:tc>
          <w:tcPr>
            <w:tcW w:w="3016"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amount of declared dividends in aggregate for all shares of this category (type), rubles.</w:t>
            </w:r>
          </w:p>
        </w:tc>
        <w:tc>
          <w:tcPr>
            <w:tcW w:w="1984" w:type="pct"/>
            <w:gridSpan w:val="2"/>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142 095 765,43</w:t>
            </w:r>
          </w:p>
        </w:tc>
      </w:tr>
      <w:tr w:rsidR="00BE0B9C" w:rsidTr="005D05ED">
        <w:trPr>
          <w:trHeight w:val="20"/>
        </w:trPr>
        <w:tc>
          <w:tcPr>
            <w:tcW w:w="3016"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 xml:space="preserve">Date on which are defined (determined) persons who </w:t>
            </w:r>
            <w:r w:rsidRPr="002C1506">
              <w:rPr>
                <w:rFonts w:ascii="Times New Roman" w:eastAsia="Times New Roman" w:hAnsi="Times New Roman" w:cs="Times New Roman"/>
                <w:bCs/>
                <w:color w:val="auto"/>
                <w:sz w:val="20"/>
                <w:szCs w:val="20"/>
                <w:lang w:val="en-US"/>
              </w:rPr>
              <w:t>have (had) the dividends right</w:t>
            </w:r>
          </w:p>
        </w:tc>
        <w:tc>
          <w:tcPr>
            <w:tcW w:w="1984" w:type="pct"/>
            <w:gridSpan w:val="2"/>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24.06.2016</w:t>
            </w:r>
          </w:p>
        </w:tc>
      </w:tr>
      <w:tr w:rsidR="00BE0B9C" w:rsidTr="005D05ED">
        <w:trPr>
          <w:trHeight w:val="20"/>
        </w:trPr>
        <w:tc>
          <w:tcPr>
            <w:tcW w:w="3016"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reported period (year, quarter) for which (as a result of which) declared dividends are (were) paid</w:t>
            </w:r>
          </w:p>
        </w:tc>
        <w:tc>
          <w:tcPr>
            <w:tcW w:w="1984" w:type="pct"/>
            <w:gridSpan w:val="2"/>
            <w:shd w:val="clear" w:color="auto" w:fill="FFFFFF"/>
          </w:tcPr>
          <w:p w:rsidR="001133FE" w:rsidRPr="002C1506" w:rsidRDefault="00D068B5" w:rsidP="002C1506">
            <w:pPr>
              <w:widowControl/>
              <w:ind w:left="57" w:right="57"/>
              <w:jc w:val="center"/>
              <w:rPr>
                <w:rFonts w:ascii="Times New Roman" w:eastAsia="Times New Roman" w:hAnsi="Times New Roman" w:cs="Times New Roman"/>
                <w:i/>
                <w:iCs/>
                <w:color w:val="auto"/>
                <w:sz w:val="20"/>
                <w:szCs w:val="20"/>
              </w:rPr>
            </w:pPr>
            <w:r w:rsidRPr="002C1506">
              <w:rPr>
                <w:rFonts w:ascii="Times New Roman" w:eastAsia="Times New Roman" w:hAnsi="Times New Roman" w:cs="Times New Roman"/>
                <w:bCs/>
                <w:color w:val="auto"/>
                <w:sz w:val="20"/>
                <w:szCs w:val="20"/>
                <w:lang w:val="en-US"/>
              </w:rPr>
              <w:t>2015, full year</w:t>
            </w:r>
          </w:p>
        </w:tc>
      </w:tr>
      <w:tr w:rsidR="00BE0B9C" w:rsidRPr="00B7661F" w:rsidTr="005D05ED">
        <w:trPr>
          <w:trHeight w:val="20"/>
        </w:trPr>
        <w:tc>
          <w:tcPr>
            <w:tcW w:w="3016" w:type="pct"/>
            <w:shd w:val="clear" w:color="auto" w:fill="FFFFFF"/>
          </w:tcPr>
          <w:p w:rsidR="001133FE" w:rsidRPr="00B7661F" w:rsidRDefault="00D068B5" w:rsidP="002C1506">
            <w:pPr>
              <w:widowControl/>
              <w:ind w:left="57" w:right="57"/>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Deadline (date) for the payment of declared dividends</w:t>
            </w:r>
          </w:p>
        </w:tc>
        <w:tc>
          <w:tcPr>
            <w:tcW w:w="1984" w:type="pct"/>
            <w:gridSpan w:val="2"/>
            <w:shd w:val="clear" w:color="auto" w:fill="FFFFFF"/>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2C1506">
              <w:rPr>
                <w:rFonts w:ascii="Times New Roman" w:eastAsia="Times New Roman" w:hAnsi="Times New Roman" w:cs="Times New Roman"/>
                <w:bCs/>
                <w:color w:val="auto"/>
                <w:sz w:val="20"/>
                <w:szCs w:val="20"/>
                <w:lang w:val="en-US"/>
              </w:rPr>
              <w:t>The period of dividends payment to a n</w:t>
            </w:r>
            <w:r w:rsidRPr="002C1506">
              <w:rPr>
                <w:rFonts w:ascii="Times New Roman" w:eastAsia="Times New Roman" w:hAnsi="Times New Roman" w:cs="Times New Roman"/>
                <w:bCs/>
                <w:color w:val="auto"/>
                <w:sz w:val="20"/>
                <w:szCs w:val="20"/>
                <w:lang w:val="en-US"/>
              </w:rPr>
              <w:t>ominal holder is a professional participant of the securities market, the Trustee is not more than 10 working days others registered in the register of shareholders - 25 working days from the date of making the list of persons entitled to receive dividends</w:t>
            </w:r>
            <w:r w:rsidRPr="002C1506">
              <w:rPr>
                <w:rFonts w:ascii="Times New Roman" w:eastAsia="Times New Roman" w:hAnsi="Times New Roman" w:cs="Times New Roman"/>
                <w:bCs/>
                <w:color w:val="auto"/>
                <w:sz w:val="20"/>
                <w:szCs w:val="20"/>
                <w:lang w:val="en-US"/>
              </w:rPr>
              <w:t>.</w:t>
            </w:r>
          </w:p>
        </w:tc>
      </w:tr>
      <w:tr w:rsidR="00BE0B9C" w:rsidTr="005D05ED">
        <w:tblPrEx>
          <w:tblBorders>
            <w:top w:val="nil"/>
            <w:left w:val="nil"/>
            <w:bottom w:val="nil"/>
            <w:right w:val="nil"/>
            <w:insideH w:val="nil"/>
            <w:insideV w:val="nil"/>
          </w:tblBorders>
        </w:tblPrEx>
        <w:trPr>
          <w:gridAfter w:val="1"/>
          <w:wAfter w:w="8" w:type="dxa"/>
          <w:trHeight w:val="20"/>
        </w:trPr>
        <w:tc>
          <w:tcPr>
            <w:tcW w:w="3016" w:type="pct"/>
            <w:tcBorders>
              <w:top w:val="single" w:sz="4" w:space="0" w:color="auto"/>
              <w:left w:val="single" w:sz="4" w:space="0" w:color="auto"/>
            </w:tcBorders>
            <w:shd w:val="clear" w:color="auto" w:fill="FFFFFF"/>
          </w:tcPr>
          <w:p w:rsidR="001133FE" w:rsidRPr="00B7661F" w:rsidRDefault="00D068B5" w:rsidP="00C45200">
            <w:pPr>
              <w:widowControl/>
              <w:ind w:left="57" w:right="57"/>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Form of the payment of declared dividends (monetary funds, other property)</w:t>
            </w:r>
          </w:p>
        </w:tc>
        <w:tc>
          <w:tcPr>
            <w:tcW w:w="1976" w:type="pct"/>
            <w:tcBorders>
              <w:top w:val="single" w:sz="4" w:space="0" w:color="auto"/>
              <w:left w:val="single" w:sz="4" w:space="0" w:color="auto"/>
              <w:right w:val="single" w:sz="4" w:space="0" w:color="auto"/>
            </w:tcBorders>
            <w:shd w:val="clear" w:color="auto" w:fill="FFFFFF"/>
          </w:tcPr>
          <w:p w:rsidR="001133FE" w:rsidRPr="00C45200" w:rsidRDefault="00D068B5" w:rsidP="005D05ED">
            <w:pPr>
              <w:widowControl/>
              <w:ind w:left="57" w:right="57"/>
              <w:jc w:val="center"/>
              <w:rPr>
                <w:rFonts w:ascii="Times New Roman" w:eastAsia="Times New Roman" w:hAnsi="Times New Roman" w:cs="Times New Roman"/>
                <w:i/>
                <w:iCs/>
                <w:color w:val="auto"/>
                <w:sz w:val="20"/>
                <w:szCs w:val="20"/>
              </w:rPr>
            </w:pPr>
            <w:r w:rsidRPr="00C45200">
              <w:rPr>
                <w:rFonts w:ascii="Times New Roman" w:eastAsia="Times New Roman" w:hAnsi="Times New Roman" w:cs="Times New Roman"/>
                <w:bCs/>
                <w:color w:val="auto"/>
                <w:sz w:val="20"/>
                <w:szCs w:val="20"/>
                <w:lang w:val="en-US"/>
              </w:rPr>
              <w:t>Cash</w:t>
            </w:r>
          </w:p>
        </w:tc>
      </w:tr>
      <w:tr w:rsidR="00BE0B9C" w:rsidRPr="00B7661F" w:rsidTr="005D05ED">
        <w:tblPrEx>
          <w:tblBorders>
            <w:top w:val="nil"/>
            <w:left w:val="nil"/>
            <w:bottom w:val="nil"/>
            <w:right w:val="nil"/>
            <w:insideH w:val="nil"/>
            <w:insideV w:val="nil"/>
          </w:tblBorders>
        </w:tblPrEx>
        <w:trPr>
          <w:gridAfter w:val="1"/>
          <w:wAfter w:w="8" w:type="dxa"/>
          <w:trHeight w:val="20"/>
        </w:trPr>
        <w:tc>
          <w:tcPr>
            <w:tcW w:w="3016" w:type="pct"/>
            <w:tcBorders>
              <w:top w:val="single" w:sz="4" w:space="0" w:color="auto"/>
              <w:left w:val="single" w:sz="4" w:space="0" w:color="auto"/>
            </w:tcBorders>
            <w:shd w:val="clear" w:color="auto" w:fill="FFFFFF"/>
          </w:tcPr>
          <w:p w:rsidR="001133FE" w:rsidRPr="00B7661F" w:rsidRDefault="00D068B5" w:rsidP="00C45200">
            <w:pPr>
              <w:widowControl/>
              <w:ind w:left="57" w:right="57"/>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Source of the payment of declared dividends (net profit of the reported year, undistributed net profit of previous years, special fund)</w:t>
            </w:r>
          </w:p>
        </w:tc>
        <w:tc>
          <w:tcPr>
            <w:tcW w:w="1976" w:type="pct"/>
            <w:tcBorders>
              <w:top w:val="single" w:sz="4" w:space="0" w:color="auto"/>
              <w:left w:val="single" w:sz="4" w:space="0" w:color="auto"/>
              <w:right w:val="single" w:sz="4" w:space="0" w:color="auto"/>
            </w:tcBorders>
            <w:shd w:val="clear" w:color="auto" w:fill="FFFFFF"/>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Net profit of the reported year</w:t>
            </w:r>
          </w:p>
        </w:tc>
      </w:tr>
      <w:tr w:rsidR="00BE0B9C" w:rsidTr="005D05ED">
        <w:tblPrEx>
          <w:tblBorders>
            <w:top w:val="nil"/>
            <w:left w:val="nil"/>
            <w:bottom w:val="nil"/>
            <w:right w:val="nil"/>
            <w:insideH w:val="nil"/>
            <w:insideV w:val="nil"/>
          </w:tblBorders>
        </w:tblPrEx>
        <w:trPr>
          <w:gridAfter w:val="1"/>
          <w:wAfter w:w="8" w:type="dxa"/>
          <w:trHeight w:val="20"/>
        </w:trPr>
        <w:tc>
          <w:tcPr>
            <w:tcW w:w="3016" w:type="pct"/>
            <w:tcBorders>
              <w:top w:val="single" w:sz="4" w:space="0" w:color="auto"/>
              <w:left w:val="single" w:sz="4" w:space="0" w:color="auto"/>
            </w:tcBorders>
            <w:shd w:val="clear" w:color="auto" w:fill="FFFFFF"/>
          </w:tcPr>
          <w:p w:rsidR="001133FE" w:rsidRPr="00B7661F" w:rsidRDefault="00D068B5" w:rsidP="00C45200">
            <w:pPr>
              <w:widowControl/>
              <w:ind w:left="57" w:right="57"/>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Share of declared dividends in the net profit of the reported year, %</w:t>
            </w:r>
          </w:p>
        </w:tc>
        <w:tc>
          <w:tcPr>
            <w:tcW w:w="1976" w:type="pct"/>
            <w:tcBorders>
              <w:top w:val="single" w:sz="4" w:space="0" w:color="auto"/>
              <w:left w:val="single" w:sz="4" w:space="0" w:color="auto"/>
              <w:right w:val="single" w:sz="4" w:space="0" w:color="auto"/>
            </w:tcBorders>
            <w:shd w:val="clear" w:color="auto" w:fill="FFFFFF"/>
          </w:tcPr>
          <w:p w:rsidR="001133FE" w:rsidRPr="00C45200" w:rsidRDefault="00D068B5" w:rsidP="005D05ED">
            <w:pPr>
              <w:widowControl/>
              <w:ind w:left="57" w:right="57"/>
              <w:jc w:val="center"/>
              <w:rPr>
                <w:rFonts w:ascii="Times New Roman" w:eastAsia="Times New Roman" w:hAnsi="Times New Roman" w:cs="Times New Roman"/>
                <w:i/>
                <w:iCs/>
                <w:color w:val="auto"/>
                <w:sz w:val="20"/>
                <w:szCs w:val="20"/>
              </w:rPr>
            </w:pPr>
            <w:r w:rsidRPr="00C45200">
              <w:rPr>
                <w:rFonts w:ascii="Times New Roman" w:eastAsia="Times New Roman" w:hAnsi="Times New Roman" w:cs="Times New Roman"/>
                <w:bCs/>
                <w:color w:val="auto"/>
                <w:sz w:val="20"/>
                <w:szCs w:val="20"/>
                <w:lang w:val="en-US"/>
              </w:rPr>
              <w:t>95.00</w:t>
            </w:r>
          </w:p>
        </w:tc>
      </w:tr>
      <w:tr w:rsidR="00BE0B9C" w:rsidTr="005D05ED">
        <w:tblPrEx>
          <w:tblBorders>
            <w:top w:val="nil"/>
            <w:left w:val="nil"/>
            <w:bottom w:val="nil"/>
            <w:right w:val="nil"/>
            <w:insideH w:val="nil"/>
            <w:insideV w:val="nil"/>
          </w:tblBorders>
        </w:tblPrEx>
        <w:trPr>
          <w:gridAfter w:val="1"/>
          <w:wAfter w:w="8" w:type="dxa"/>
          <w:trHeight w:val="20"/>
        </w:trPr>
        <w:tc>
          <w:tcPr>
            <w:tcW w:w="3016" w:type="pct"/>
            <w:tcBorders>
              <w:top w:val="single" w:sz="4" w:space="0" w:color="auto"/>
              <w:left w:val="single" w:sz="4" w:space="0" w:color="auto"/>
            </w:tcBorders>
            <w:shd w:val="clear" w:color="auto" w:fill="FFFFFF"/>
          </w:tcPr>
          <w:p w:rsidR="001133FE" w:rsidRPr="00B7661F" w:rsidRDefault="00D068B5" w:rsidP="00C45200">
            <w:pPr>
              <w:widowControl/>
              <w:ind w:left="57" w:right="57"/>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Total amount of dividends paid on shares of this class (type), RUB</w:t>
            </w:r>
          </w:p>
        </w:tc>
        <w:tc>
          <w:tcPr>
            <w:tcW w:w="1976" w:type="pct"/>
            <w:tcBorders>
              <w:top w:val="single" w:sz="4" w:space="0" w:color="auto"/>
              <w:left w:val="single" w:sz="4" w:space="0" w:color="auto"/>
              <w:right w:val="single" w:sz="4" w:space="0" w:color="auto"/>
            </w:tcBorders>
            <w:shd w:val="clear" w:color="auto" w:fill="FFFFFF"/>
          </w:tcPr>
          <w:p w:rsidR="001133FE" w:rsidRPr="00C45200" w:rsidRDefault="00D068B5" w:rsidP="005D05ED">
            <w:pPr>
              <w:widowControl/>
              <w:ind w:left="57" w:right="57"/>
              <w:jc w:val="center"/>
              <w:rPr>
                <w:rFonts w:ascii="Times New Roman" w:eastAsia="Times New Roman" w:hAnsi="Times New Roman" w:cs="Times New Roman"/>
                <w:i/>
                <w:iCs/>
                <w:color w:val="auto"/>
                <w:sz w:val="20"/>
                <w:szCs w:val="20"/>
              </w:rPr>
            </w:pPr>
            <w:r w:rsidRPr="00C45200">
              <w:rPr>
                <w:rFonts w:ascii="Times New Roman" w:eastAsia="Times New Roman" w:hAnsi="Times New Roman" w:cs="Times New Roman"/>
                <w:bCs/>
                <w:color w:val="auto"/>
                <w:sz w:val="20"/>
                <w:szCs w:val="20"/>
                <w:lang w:val="en-US"/>
              </w:rPr>
              <w:t>140 418 818,72</w:t>
            </w:r>
          </w:p>
        </w:tc>
      </w:tr>
      <w:tr w:rsidR="00BE0B9C" w:rsidTr="005D05ED">
        <w:tblPrEx>
          <w:tblBorders>
            <w:top w:val="nil"/>
            <w:left w:val="nil"/>
            <w:bottom w:val="nil"/>
            <w:right w:val="nil"/>
            <w:insideH w:val="nil"/>
            <w:insideV w:val="nil"/>
          </w:tblBorders>
        </w:tblPrEx>
        <w:trPr>
          <w:gridAfter w:val="1"/>
          <w:wAfter w:w="8" w:type="dxa"/>
          <w:trHeight w:val="20"/>
        </w:trPr>
        <w:tc>
          <w:tcPr>
            <w:tcW w:w="3016" w:type="pct"/>
            <w:tcBorders>
              <w:top w:val="single" w:sz="4" w:space="0" w:color="auto"/>
              <w:left w:val="single" w:sz="4" w:space="0" w:color="auto"/>
            </w:tcBorders>
            <w:shd w:val="clear" w:color="auto" w:fill="FFFFFF"/>
          </w:tcPr>
          <w:p w:rsidR="001133FE" w:rsidRPr="00B7661F" w:rsidRDefault="00D068B5" w:rsidP="00C45200">
            <w:pPr>
              <w:widowControl/>
              <w:ind w:left="57" w:right="57"/>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 xml:space="preserve">The proportion of the paid dividends in the total amount of declared dividends on the shares of </w:t>
            </w:r>
            <w:r w:rsidRPr="00C45200">
              <w:rPr>
                <w:rFonts w:ascii="Times New Roman" w:eastAsia="Times New Roman" w:hAnsi="Times New Roman" w:cs="Times New Roman"/>
                <w:bCs/>
                <w:color w:val="auto"/>
                <w:sz w:val="20"/>
                <w:szCs w:val="20"/>
                <w:lang w:val="en-US"/>
              </w:rPr>
              <w:t>this category (type), %</w:t>
            </w:r>
          </w:p>
        </w:tc>
        <w:tc>
          <w:tcPr>
            <w:tcW w:w="1976" w:type="pct"/>
            <w:tcBorders>
              <w:top w:val="single" w:sz="4" w:space="0" w:color="auto"/>
              <w:left w:val="single" w:sz="4" w:space="0" w:color="auto"/>
              <w:right w:val="single" w:sz="4" w:space="0" w:color="auto"/>
            </w:tcBorders>
            <w:shd w:val="clear" w:color="auto" w:fill="FFFFFF"/>
          </w:tcPr>
          <w:p w:rsidR="001133FE" w:rsidRPr="00C45200" w:rsidRDefault="00D068B5" w:rsidP="005D05ED">
            <w:pPr>
              <w:widowControl/>
              <w:ind w:left="57" w:right="57"/>
              <w:jc w:val="center"/>
              <w:rPr>
                <w:rFonts w:ascii="Times New Roman" w:eastAsia="Times New Roman" w:hAnsi="Times New Roman" w:cs="Times New Roman"/>
                <w:i/>
                <w:iCs/>
                <w:color w:val="auto"/>
                <w:sz w:val="20"/>
                <w:szCs w:val="20"/>
              </w:rPr>
            </w:pPr>
            <w:r w:rsidRPr="00C45200">
              <w:rPr>
                <w:rFonts w:ascii="Times New Roman" w:eastAsia="Times New Roman" w:hAnsi="Times New Roman" w:cs="Times New Roman"/>
                <w:bCs/>
                <w:color w:val="auto"/>
                <w:sz w:val="20"/>
                <w:szCs w:val="20"/>
                <w:lang w:val="en-US"/>
              </w:rPr>
              <w:t>98.82</w:t>
            </w:r>
          </w:p>
        </w:tc>
      </w:tr>
      <w:tr w:rsidR="00BE0B9C" w:rsidRPr="00B7661F" w:rsidTr="005D05ED">
        <w:tblPrEx>
          <w:tblBorders>
            <w:top w:val="nil"/>
            <w:left w:val="nil"/>
            <w:bottom w:val="nil"/>
            <w:right w:val="nil"/>
            <w:insideH w:val="nil"/>
            <w:insideV w:val="nil"/>
          </w:tblBorders>
        </w:tblPrEx>
        <w:trPr>
          <w:gridAfter w:val="1"/>
          <w:wAfter w:w="8" w:type="dxa"/>
          <w:trHeight w:val="20"/>
        </w:trPr>
        <w:tc>
          <w:tcPr>
            <w:tcW w:w="3016" w:type="pct"/>
            <w:tcBorders>
              <w:top w:val="single" w:sz="4" w:space="0" w:color="auto"/>
              <w:left w:val="single" w:sz="4" w:space="0" w:color="auto"/>
            </w:tcBorders>
            <w:shd w:val="clear" w:color="auto" w:fill="FFFFFF"/>
          </w:tcPr>
          <w:p w:rsidR="001133FE" w:rsidRPr="00B7661F" w:rsidRDefault="00D068B5" w:rsidP="00C45200">
            <w:pPr>
              <w:widowControl/>
              <w:ind w:left="57" w:right="57"/>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If the declared dividends are not paid or are not paid by the Issuer in full, the reasons for non-payment of declared dividends</w:t>
            </w:r>
          </w:p>
        </w:tc>
        <w:tc>
          <w:tcPr>
            <w:tcW w:w="1976" w:type="pct"/>
            <w:tcBorders>
              <w:top w:val="single" w:sz="4" w:space="0" w:color="auto"/>
              <w:left w:val="single" w:sz="4" w:space="0" w:color="auto"/>
              <w:right w:val="single" w:sz="4" w:space="0" w:color="auto"/>
            </w:tcBorders>
            <w:shd w:val="clear" w:color="auto" w:fill="FFFFFF"/>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The reason for non-payment of the remainder of declared dividends is the lack of requisites for t</w:t>
            </w:r>
            <w:r w:rsidRPr="00C45200">
              <w:rPr>
                <w:rFonts w:ascii="Times New Roman" w:eastAsia="Times New Roman" w:hAnsi="Times New Roman" w:cs="Times New Roman"/>
                <w:bCs/>
                <w:color w:val="auto"/>
                <w:sz w:val="20"/>
                <w:szCs w:val="20"/>
                <w:lang w:val="en-US"/>
              </w:rPr>
              <w:t>he transfer of funds.</w:t>
            </w:r>
          </w:p>
        </w:tc>
      </w:tr>
      <w:tr w:rsidR="00BE0B9C" w:rsidRPr="00B7661F" w:rsidTr="005D05ED">
        <w:tblPrEx>
          <w:tblBorders>
            <w:top w:val="nil"/>
            <w:left w:val="nil"/>
            <w:bottom w:val="nil"/>
            <w:right w:val="nil"/>
            <w:insideH w:val="nil"/>
            <w:insideV w:val="nil"/>
          </w:tblBorders>
        </w:tblPrEx>
        <w:trPr>
          <w:gridAfter w:val="1"/>
          <w:wAfter w:w="8" w:type="dxa"/>
          <w:trHeight w:val="20"/>
        </w:trPr>
        <w:tc>
          <w:tcPr>
            <w:tcW w:w="3016" w:type="pct"/>
            <w:tcBorders>
              <w:top w:val="single" w:sz="4" w:space="0" w:color="auto"/>
              <w:left w:val="single" w:sz="4" w:space="0" w:color="auto"/>
              <w:bottom w:val="single" w:sz="4" w:space="0" w:color="auto"/>
            </w:tcBorders>
            <w:shd w:val="clear" w:color="auto" w:fill="FFFFFF"/>
          </w:tcPr>
          <w:p w:rsidR="001133FE" w:rsidRPr="00B7661F" w:rsidRDefault="00D068B5" w:rsidP="00C45200">
            <w:pPr>
              <w:widowControl/>
              <w:ind w:left="57" w:right="57"/>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Other data on the declared and (or) paid dividends, specified by the Issuer at its own discretion</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Date of drawing up the list of persons eligible to receive dividends is June 24, 2016. Payment of dividends for 2015 was made in the 3r</w:t>
            </w:r>
            <w:r w:rsidRPr="00C45200">
              <w:rPr>
                <w:rFonts w:ascii="Times New Roman" w:eastAsia="Times New Roman" w:hAnsi="Times New Roman" w:cs="Times New Roman"/>
                <w:bCs/>
                <w:color w:val="auto"/>
                <w:sz w:val="20"/>
                <w:szCs w:val="20"/>
                <w:lang w:val="en-US"/>
              </w:rPr>
              <w:t>d quarter of 2016.</w:t>
            </w:r>
          </w:p>
        </w:tc>
      </w:tr>
    </w:tbl>
    <w:p w:rsidR="005D05ED" w:rsidRPr="00B7661F" w:rsidRDefault="00D068B5">
      <w:pPr>
        <w:rPr>
          <w:rFonts w:ascii="Times New Roman" w:hAnsi="Times New Roman" w:cs="Times New Roman"/>
          <w:sz w:val="20"/>
          <w:lang w:val="en-US"/>
        </w:rPr>
      </w:pPr>
    </w:p>
    <w:tbl>
      <w:tblPr>
        <w:tblOverlap w:val="never"/>
        <w:tblW w:w="4987" w:type="pct"/>
        <w:tblCellMar>
          <w:left w:w="10" w:type="dxa"/>
          <w:right w:w="10" w:type="dxa"/>
        </w:tblCellMar>
        <w:tblLook w:val="04A0" w:firstRow="1" w:lastRow="0" w:firstColumn="1" w:lastColumn="0" w:noHBand="0" w:noVBand="1"/>
      </w:tblPr>
      <w:tblGrid>
        <w:gridCol w:w="5816"/>
        <w:gridCol w:w="3810"/>
      </w:tblGrid>
      <w:tr w:rsidR="00BE0B9C" w:rsidRPr="00B7661F" w:rsidTr="005D05ED">
        <w:trPr>
          <w:trHeight w:val="20"/>
        </w:trPr>
        <w:tc>
          <w:tcPr>
            <w:tcW w:w="3021" w:type="pct"/>
            <w:tcBorders>
              <w:top w:val="single" w:sz="4" w:space="0" w:color="auto"/>
              <w:left w:val="single" w:sz="4" w:space="0" w:color="auto"/>
            </w:tcBorders>
            <w:shd w:val="clear" w:color="auto" w:fill="FFFFFF"/>
            <w:vAlign w:val="center"/>
          </w:tcPr>
          <w:p w:rsidR="001133FE" w:rsidRPr="00C45200" w:rsidRDefault="00D068B5" w:rsidP="005D05ED">
            <w:pPr>
              <w:widowControl/>
              <w:ind w:left="57" w:right="57"/>
              <w:jc w:val="center"/>
              <w:rPr>
                <w:rFonts w:ascii="Times New Roman" w:eastAsia="Times New Roman" w:hAnsi="Times New Roman" w:cs="Times New Roman"/>
                <w:i/>
                <w:iCs/>
                <w:color w:val="auto"/>
                <w:sz w:val="20"/>
                <w:szCs w:val="20"/>
              </w:rPr>
            </w:pPr>
            <w:r w:rsidRPr="00C45200">
              <w:rPr>
                <w:rFonts w:ascii="Times New Roman" w:eastAsia="Times New Roman" w:hAnsi="Times New Roman" w:cs="Times New Roman"/>
                <w:bCs/>
                <w:color w:val="auto"/>
                <w:sz w:val="20"/>
                <w:szCs w:val="20"/>
                <w:lang w:val="en-US"/>
              </w:rPr>
              <w:t>Indicator name</w:t>
            </w:r>
          </w:p>
        </w:tc>
        <w:tc>
          <w:tcPr>
            <w:tcW w:w="1979" w:type="pct"/>
            <w:tcBorders>
              <w:top w:val="single" w:sz="4" w:space="0" w:color="auto"/>
              <w:left w:val="single" w:sz="4" w:space="0" w:color="auto"/>
              <w:right w:val="single" w:sz="4" w:space="0" w:color="auto"/>
            </w:tcBorders>
            <w:shd w:val="clear" w:color="auto" w:fill="FFFFFF"/>
            <w:vAlign w:val="center"/>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The value of the index for the corresponding reporting period of 2016, full year</w:t>
            </w:r>
          </w:p>
        </w:tc>
      </w:tr>
      <w:tr w:rsidR="00BE0B9C" w:rsidRPr="00B7661F" w:rsidTr="005D05E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Within the specified period the Issuer did not adopt decisions on the payment of dividends</w:t>
            </w:r>
          </w:p>
        </w:tc>
      </w:tr>
    </w:tbl>
    <w:p w:rsidR="005D05ED" w:rsidRPr="00B7661F" w:rsidRDefault="00D068B5">
      <w:pPr>
        <w:rPr>
          <w:rFonts w:ascii="Times New Roman" w:hAnsi="Times New Roman" w:cs="Times New Roman"/>
          <w:sz w:val="20"/>
          <w:lang w:val="en-US"/>
        </w:rPr>
      </w:pPr>
    </w:p>
    <w:tbl>
      <w:tblPr>
        <w:tblOverlap w:val="never"/>
        <w:tblW w:w="5000" w:type="pct"/>
        <w:tblCellMar>
          <w:left w:w="10" w:type="dxa"/>
          <w:right w:w="10" w:type="dxa"/>
        </w:tblCellMar>
        <w:tblLook w:val="04A0" w:firstRow="1" w:lastRow="0" w:firstColumn="1" w:lastColumn="0" w:noHBand="0" w:noVBand="1"/>
      </w:tblPr>
      <w:tblGrid>
        <w:gridCol w:w="5796"/>
        <w:gridCol w:w="3855"/>
      </w:tblGrid>
      <w:tr w:rsidR="00BE0B9C" w:rsidRPr="00B7661F" w:rsidTr="005D05ED">
        <w:trPr>
          <w:trHeight w:val="20"/>
        </w:trPr>
        <w:tc>
          <w:tcPr>
            <w:tcW w:w="3003" w:type="pct"/>
            <w:tcBorders>
              <w:top w:val="single" w:sz="4" w:space="0" w:color="auto"/>
              <w:left w:val="single" w:sz="4" w:space="0" w:color="auto"/>
            </w:tcBorders>
            <w:shd w:val="clear" w:color="auto" w:fill="FFFFFF"/>
            <w:vAlign w:val="center"/>
          </w:tcPr>
          <w:p w:rsidR="001133FE" w:rsidRPr="00C45200" w:rsidRDefault="00D068B5" w:rsidP="005D05ED">
            <w:pPr>
              <w:widowControl/>
              <w:ind w:left="57" w:right="57"/>
              <w:jc w:val="center"/>
              <w:rPr>
                <w:rFonts w:ascii="Times New Roman" w:eastAsia="Times New Roman" w:hAnsi="Times New Roman" w:cs="Times New Roman"/>
                <w:i/>
                <w:iCs/>
                <w:color w:val="auto"/>
                <w:sz w:val="20"/>
                <w:szCs w:val="20"/>
              </w:rPr>
            </w:pPr>
            <w:r w:rsidRPr="00C45200">
              <w:rPr>
                <w:rFonts w:ascii="Times New Roman" w:eastAsia="Times New Roman" w:hAnsi="Times New Roman" w:cs="Times New Roman"/>
                <w:bCs/>
                <w:color w:val="auto"/>
                <w:sz w:val="20"/>
                <w:szCs w:val="20"/>
                <w:lang w:val="en-US"/>
              </w:rPr>
              <w:t>Indicator name</w:t>
            </w:r>
          </w:p>
        </w:tc>
        <w:tc>
          <w:tcPr>
            <w:tcW w:w="1997" w:type="pct"/>
            <w:tcBorders>
              <w:top w:val="single" w:sz="4" w:space="0" w:color="auto"/>
              <w:left w:val="single" w:sz="4" w:space="0" w:color="auto"/>
              <w:right w:val="single" w:sz="4" w:space="0" w:color="auto"/>
            </w:tcBorders>
            <w:shd w:val="clear" w:color="auto" w:fill="FFFFFF"/>
            <w:vAlign w:val="center"/>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The value of the index for the</w:t>
            </w:r>
            <w:r w:rsidRPr="00C45200">
              <w:rPr>
                <w:rFonts w:ascii="Times New Roman" w:eastAsia="Times New Roman" w:hAnsi="Times New Roman" w:cs="Times New Roman"/>
                <w:bCs/>
                <w:color w:val="auto"/>
                <w:sz w:val="20"/>
                <w:szCs w:val="20"/>
                <w:lang w:val="en-US"/>
              </w:rPr>
              <w:t xml:space="preserve"> corresponding reporting period of 2017, full year</w:t>
            </w:r>
          </w:p>
        </w:tc>
      </w:tr>
      <w:tr w:rsidR="00BE0B9C" w:rsidRPr="00B7661F" w:rsidTr="005D05E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C45200">
              <w:rPr>
                <w:rFonts w:ascii="Times New Roman" w:eastAsia="Times New Roman" w:hAnsi="Times New Roman" w:cs="Times New Roman"/>
                <w:bCs/>
                <w:color w:val="auto"/>
                <w:sz w:val="20"/>
                <w:szCs w:val="20"/>
                <w:lang w:val="en-US"/>
              </w:rPr>
              <w:t>Within the specified period the Issuer did not adopt decisions on the payment of dividends</w:t>
            </w:r>
          </w:p>
        </w:tc>
      </w:tr>
    </w:tbl>
    <w:p w:rsidR="001133FE" w:rsidRPr="00B7661F" w:rsidRDefault="00D068B5" w:rsidP="005D05ED">
      <w:pPr>
        <w:pStyle w:val="3"/>
        <w:spacing w:before="240" w:after="120"/>
        <w:ind w:left="0" w:right="0"/>
        <w:jc w:val="both"/>
        <w:rPr>
          <w:bCs w:val="0"/>
          <w:i w:val="0"/>
          <w:sz w:val="20"/>
          <w:szCs w:val="20"/>
          <w:lang w:val="en-US"/>
        </w:rPr>
      </w:pPr>
      <w:bookmarkStart w:id="253" w:name="_Toc256000100"/>
      <w:bookmarkStart w:id="254" w:name="bookmark52"/>
      <w:bookmarkStart w:id="255" w:name="_Toc508984499"/>
      <w:r w:rsidRPr="005D05ED">
        <w:rPr>
          <w:bCs w:val="0"/>
          <w:i w:val="0"/>
          <w:sz w:val="22"/>
          <w:szCs w:val="20"/>
          <w:lang w:val="en-US"/>
        </w:rPr>
        <w:t>8.7.2.</w:t>
      </w:r>
      <w:r w:rsidRPr="005D05ED">
        <w:rPr>
          <w:bCs w:val="0"/>
          <w:i w:val="0"/>
          <w:sz w:val="22"/>
          <w:szCs w:val="20"/>
          <w:lang w:val="en-US"/>
        </w:rPr>
        <w:tab/>
        <w:t>Accrued and paid yield on the issuer’s bonds</w:t>
      </w:r>
      <w:bookmarkEnd w:id="253"/>
      <w:bookmarkEnd w:id="254"/>
      <w:bookmarkEnd w:id="255"/>
    </w:p>
    <w:p w:rsidR="001133FE" w:rsidRPr="00B7661F" w:rsidRDefault="00D068B5" w:rsidP="005D05ED">
      <w:pPr>
        <w:widowControl/>
        <w:ind w:left="284"/>
        <w:jc w:val="both"/>
        <w:rPr>
          <w:rFonts w:ascii="Times New Roman" w:eastAsia="Times New Roman" w:hAnsi="Times New Roman" w:cs="Times New Roman"/>
          <w:bCs/>
          <w:color w:val="auto"/>
          <w:sz w:val="20"/>
          <w:szCs w:val="20"/>
          <w:lang w:val="en-US"/>
        </w:rPr>
      </w:pPr>
      <w:r w:rsidRPr="005D05ED">
        <w:rPr>
          <w:rFonts w:ascii="Times New Roman" w:eastAsia="Times New Roman" w:hAnsi="Times New Roman" w:cs="Times New Roman"/>
          <w:bCs/>
          <w:color w:val="auto"/>
          <w:sz w:val="20"/>
          <w:szCs w:val="20"/>
          <w:lang w:val="en-US"/>
        </w:rPr>
        <w:t xml:space="preserve">Information is provided for each bond issue that has been </w:t>
      </w:r>
      <w:r w:rsidRPr="005D05ED">
        <w:rPr>
          <w:rFonts w:ascii="Times New Roman" w:eastAsia="Times New Roman" w:hAnsi="Times New Roman" w:cs="Times New Roman"/>
          <w:bCs/>
          <w:color w:val="auto"/>
          <w:sz w:val="20"/>
          <w:szCs w:val="20"/>
          <w:lang w:val="en-US"/>
        </w:rPr>
        <w:t>issued in the last five reporting years, and if the issuer has been operating for less than five years for each completed reporting year, and for the period from the beginning of the current year to the date End of the reporting quarter that year revenue.</w:t>
      </w:r>
    </w:p>
    <w:p w:rsidR="001133FE" w:rsidRPr="00B7661F" w:rsidRDefault="00D068B5" w:rsidP="005D05ED">
      <w:pPr>
        <w:widowControl/>
        <w:ind w:left="284"/>
        <w:jc w:val="both"/>
        <w:rPr>
          <w:rFonts w:ascii="Times New Roman" w:eastAsia="Times New Roman" w:hAnsi="Times New Roman" w:cs="Times New Roman"/>
          <w:bCs/>
          <w:color w:val="auto"/>
          <w:sz w:val="20"/>
          <w:szCs w:val="20"/>
          <w:lang w:val="en-US"/>
        </w:rPr>
      </w:pPr>
      <w:r w:rsidRPr="005D05ED">
        <w:rPr>
          <w:rFonts w:ascii="Times New Roman" w:eastAsia="Times New Roman" w:hAnsi="Times New Roman" w:cs="Times New Roman"/>
          <w:bCs/>
          <w:color w:val="auto"/>
          <w:sz w:val="20"/>
          <w:szCs w:val="20"/>
          <w:lang w:val="en-US"/>
        </w:rPr>
        <w:t xml:space="preserve">Type of security: </w:t>
      </w:r>
      <w:r w:rsidRPr="005D05ED">
        <w:rPr>
          <w:rFonts w:ascii="Times New Roman" w:eastAsia="Times New Roman" w:hAnsi="Times New Roman" w:cs="Times New Roman"/>
          <w:b/>
          <w:i/>
          <w:iCs/>
          <w:color w:val="auto"/>
          <w:sz w:val="20"/>
          <w:szCs w:val="20"/>
          <w:lang w:val="en-US"/>
        </w:rPr>
        <w:t>bonds</w:t>
      </w:r>
    </w:p>
    <w:p w:rsidR="005D05ED" w:rsidRPr="00B7661F" w:rsidRDefault="00D068B5" w:rsidP="005D05ED">
      <w:pPr>
        <w:widowControl/>
        <w:ind w:left="284"/>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Form of security: </w:t>
      </w:r>
      <w:r w:rsidRPr="005D05ED">
        <w:rPr>
          <w:rFonts w:ascii="Times New Roman" w:eastAsia="Times New Roman" w:hAnsi="Times New Roman" w:cs="Times New Roman"/>
          <w:b/>
          <w:i/>
          <w:iCs/>
          <w:color w:val="auto"/>
          <w:sz w:val="20"/>
          <w:szCs w:val="20"/>
          <w:lang w:val="en-US"/>
        </w:rPr>
        <w:t xml:space="preserve">certificated bearer share </w:t>
      </w:r>
    </w:p>
    <w:p w:rsidR="001133FE" w:rsidRPr="00B7661F" w:rsidRDefault="00D068B5" w:rsidP="005D05ED">
      <w:pPr>
        <w:widowControl/>
        <w:ind w:left="284"/>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Series: </w:t>
      </w:r>
      <w:r w:rsidRPr="005D05ED">
        <w:rPr>
          <w:rFonts w:ascii="Times New Roman" w:eastAsia="Times New Roman" w:hAnsi="Times New Roman" w:cs="Times New Roman"/>
          <w:b/>
          <w:i/>
          <w:iCs/>
          <w:color w:val="auto"/>
          <w:sz w:val="20"/>
          <w:szCs w:val="20"/>
          <w:lang w:val="en-US"/>
        </w:rPr>
        <w:t>02</w:t>
      </w:r>
    </w:p>
    <w:p w:rsidR="001133FE" w:rsidRPr="00B7661F" w:rsidRDefault="00D068B5" w:rsidP="005D05ED">
      <w:pPr>
        <w:widowControl/>
        <w:ind w:left="284"/>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non-convertible interest-bearing documentary bonds with mandatory centralized custody interest</w:t>
      </w:r>
    </w:p>
    <w:p w:rsidR="005D05ED" w:rsidRPr="00B7661F" w:rsidRDefault="00D068B5" w:rsidP="005D05ED">
      <w:pPr>
        <w:widowControl/>
        <w:ind w:left="284"/>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Official registration number of the Issue: </w:t>
      </w:r>
      <w:r w:rsidRPr="005D05ED">
        <w:rPr>
          <w:rFonts w:ascii="Times New Roman" w:eastAsia="Times New Roman" w:hAnsi="Times New Roman" w:cs="Times New Roman"/>
          <w:b/>
          <w:i/>
          <w:iCs/>
          <w:color w:val="auto"/>
          <w:sz w:val="20"/>
          <w:szCs w:val="20"/>
          <w:lang w:val="en-US"/>
        </w:rPr>
        <w:t>4-02-34956-Е</w:t>
      </w:r>
      <w:r w:rsidRPr="005D05ED">
        <w:rPr>
          <w:rFonts w:ascii="Times New Roman" w:eastAsia="Times New Roman" w:hAnsi="Times New Roman" w:cs="Times New Roman"/>
          <w:bCs/>
          <w:color w:val="auto"/>
          <w:sz w:val="20"/>
          <w:szCs w:val="20"/>
          <w:lang w:val="en-US"/>
        </w:rPr>
        <w:t xml:space="preserve"> </w:t>
      </w:r>
    </w:p>
    <w:p w:rsidR="005D05ED" w:rsidRPr="00B7661F" w:rsidRDefault="00D068B5" w:rsidP="005D05ED">
      <w:pPr>
        <w:widowControl/>
        <w:ind w:left="284"/>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Date of the state </w:t>
      </w:r>
      <w:r w:rsidR="00B7661F" w:rsidRPr="005D05ED">
        <w:rPr>
          <w:rFonts w:ascii="Times New Roman" w:eastAsia="Times New Roman" w:hAnsi="Times New Roman" w:cs="Times New Roman"/>
          <w:bCs/>
          <w:color w:val="auto"/>
          <w:sz w:val="20"/>
          <w:szCs w:val="20"/>
          <w:lang w:val="en-US"/>
        </w:rPr>
        <w:t>registration of</w:t>
      </w:r>
      <w:r w:rsidRPr="005D05ED">
        <w:rPr>
          <w:rFonts w:ascii="Times New Roman" w:eastAsia="Times New Roman" w:hAnsi="Times New Roman" w:cs="Times New Roman"/>
          <w:bCs/>
          <w:color w:val="auto"/>
          <w:sz w:val="20"/>
          <w:szCs w:val="20"/>
          <w:lang w:val="en-US"/>
        </w:rPr>
        <w:t xml:space="preserve"> the Issue: </w:t>
      </w:r>
      <w:r w:rsidRPr="005D05ED">
        <w:rPr>
          <w:rFonts w:ascii="Times New Roman" w:eastAsia="Times New Roman" w:hAnsi="Times New Roman" w:cs="Times New Roman"/>
          <w:b/>
          <w:i/>
          <w:iCs/>
          <w:color w:val="auto"/>
          <w:sz w:val="20"/>
          <w:szCs w:val="20"/>
          <w:lang w:val="en-US"/>
        </w:rPr>
        <w:t>16.12.2008</w:t>
      </w:r>
      <w:r w:rsidRPr="005D05ED">
        <w:rPr>
          <w:rFonts w:ascii="Times New Roman" w:eastAsia="Times New Roman" w:hAnsi="Times New Roman" w:cs="Times New Roman"/>
          <w:bCs/>
          <w:color w:val="auto"/>
          <w:sz w:val="20"/>
          <w:szCs w:val="20"/>
          <w:lang w:val="en-US"/>
        </w:rPr>
        <w:t xml:space="preserve"> </w:t>
      </w:r>
    </w:p>
    <w:p w:rsidR="005D05ED" w:rsidRPr="00B7661F" w:rsidRDefault="00D068B5" w:rsidP="005D05ED">
      <w:pPr>
        <w:widowControl/>
        <w:ind w:left="284"/>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Number of bonds in the issue, pcs: </w:t>
      </w:r>
      <w:r w:rsidRPr="005D05ED">
        <w:rPr>
          <w:rFonts w:ascii="Times New Roman" w:eastAsia="Times New Roman" w:hAnsi="Times New Roman" w:cs="Times New Roman"/>
          <w:b/>
          <w:i/>
          <w:iCs/>
          <w:color w:val="auto"/>
          <w:sz w:val="20"/>
          <w:szCs w:val="20"/>
          <w:lang w:val="en-US"/>
        </w:rPr>
        <w:t>6 000 000</w:t>
      </w:r>
      <w:r w:rsidRPr="005D05ED">
        <w:rPr>
          <w:rFonts w:ascii="Times New Roman" w:eastAsia="Times New Roman" w:hAnsi="Times New Roman" w:cs="Times New Roman"/>
          <w:bCs/>
          <w:color w:val="auto"/>
          <w:sz w:val="20"/>
          <w:szCs w:val="20"/>
          <w:lang w:val="en-US"/>
        </w:rPr>
        <w:t xml:space="preserve"> </w:t>
      </w:r>
    </w:p>
    <w:p w:rsidR="005D05ED" w:rsidRPr="00B7661F" w:rsidRDefault="00D068B5" w:rsidP="005D05ED">
      <w:pPr>
        <w:widowControl/>
        <w:ind w:left="284"/>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Par value of each bond, RUB: </w:t>
      </w:r>
      <w:r w:rsidRPr="005D05ED">
        <w:rPr>
          <w:rFonts w:ascii="Times New Roman" w:eastAsia="Times New Roman" w:hAnsi="Times New Roman" w:cs="Times New Roman"/>
          <w:b/>
          <w:i/>
          <w:iCs/>
          <w:color w:val="auto"/>
          <w:sz w:val="20"/>
          <w:szCs w:val="20"/>
          <w:lang w:val="en-US"/>
        </w:rPr>
        <w:t>1 000</w:t>
      </w:r>
      <w:r w:rsidRPr="005D05ED">
        <w:rPr>
          <w:rFonts w:ascii="Times New Roman" w:eastAsia="Times New Roman" w:hAnsi="Times New Roman" w:cs="Times New Roman"/>
          <w:bCs/>
          <w:color w:val="auto"/>
          <w:sz w:val="20"/>
          <w:szCs w:val="20"/>
          <w:lang w:val="en-US"/>
        </w:rPr>
        <w:t xml:space="preserve"> </w:t>
      </w:r>
    </w:p>
    <w:p w:rsidR="005D05ED" w:rsidRPr="00B7661F" w:rsidRDefault="00D068B5" w:rsidP="005D05ED">
      <w:pPr>
        <w:widowControl/>
        <w:spacing w:after="120"/>
        <w:ind w:left="284"/>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Cs/>
          <w:color w:val="auto"/>
          <w:sz w:val="20"/>
          <w:szCs w:val="20"/>
          <w:lang w:val="en-US"/>
        </w:rPr>
        <w:t xml:space="preserve">Amount of the issue at par value: </w:t>
      </w:r>
      <w:r w:rsidRPr="005D05ED">
        <w:rPr>
          <w:rFonts w:ascii="Times New Roman" w:eastAsia="Times New Roman" w:hAnsi="Times New Roman" w:cs="Times New Roman"/>
          <w:b/>
          <w:i/>
          <w:iCs/>
          <w:color w:val="auto"/>
          <w:sz w:val="20"/>
          <w:szCs w:val="20"/>
          <w:lang w:val="en-US"/>
        </w:rPr>
        <w:t>6 000 000 000</w:t>
      </w:r>
    </w:p>
    <w:tbl>
      <w:tblPr>
        <w:tblOverlap w:val="never"/>
        <w:tblW w:w="5000" w:type="pct"/>
        <w:tblCellMar>
          <w:left w:w="10" w:type="dxa"/>
          <w:right w:w="10" w:type="dxa"/>
        </w:tblCellMar>
        <w:tblLook w:val="04A0" w:firstRow="1" w:lastRow="0" w:firstColumn="1" w:lastColumn="0" w:noHBand="0" w:noVBand="1"/>
      </w:tblPr>
      <w:tblGrid>
        <w:gridCol w:w="5084"/>
        <w:gridCol w:w="4567"/>
      </w:tblGrid>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lastRenderedPageBreak/>
              <w:t>Basic data on the incomes on the bonds of the issue:</w:t>
            </w:r>
          </w:p>
          <w:p w:rsidR="001133FE" w:rsidRPr="005D05ED" w:rsidRDefault="00D068B5" w:rsidP="005D05ED">
            <w:pPr>
              <w:widowControl/>
              <w:ind w:left="57" w:right="57"/>
              <w:jc w:val="center"/>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Indicator name</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jc w:val="center"/>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Accounting Period</w:t>
            </w:r>
          </w:p>
        </w:tc>
      </w:tr>
      <w:tr w:rsidR="00BE0B9C" w:rsidRPr="00B7661F"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Type of securities (bonds), series, form and other identification features of the bond issue</w:t>
            </w:r>
          </w:p>
        </w:tc>
        <w:tc>
          <w:tcPr>
            <w:tcW w:w="2366" w:type="pct"/>
            <w:tcBorders>
              <w:top w:val="single" w:sz="4" w:space="0" w:color="auto"/>
              <w:left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non-convertible interest-bearing documentary bearer bonds of series 02 with mandatory centralized custody</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 xml:space="preserve">Official registration number of the </w:t>
            </w:r>
            <w:r w:rsidRPr="005D05ED">
              <w:rPr>
                <w:rFonts w:ascii="Times New Roman" w:eastAsia="Times New Roman" w:hAnsi="Times New Roman" w:cs="Times New Roman"/>
                <w:color w:val="auto"/>
                <w:sz w:val="20"/>
                <w:szCs w:val="20"/>
                <w:lang w:val="en-US"/>
              </w:rPr>
              <w:t>bond issue and the date of its official registration (identification number of the bond issue and the date of its allotment in case the issue of bonds was not subject to official registration)</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4-02-34956-Е dd 16 December 2008</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 xml:space="preserve">Type of income paid on bonds </w:t>
            </w:r>
            <w:r w:rsidRPr="005D05ED">
              <w:rPr>
                <w:rFonts w:ascii="Times New Roman" w:eastAsia="Times New Roman" w:hAnsi="Times New Roman" w:cs="Times New Roman"/>
                <w:color w:val="auto"/>
                <w:sz w:val="20"/>
                <w:szCs w:val="20"/>
                <w:lang w:val="en-US"/>
              </w:rPr>
              <w:t>of the issue (nominal value, interest (coupon), other)</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Face value and coupon</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Amount of income payable on the bonds of the issue, expressed in terms of money, per one bond of the issue, RUB/foreign. currency</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1 040,39 RUB. / 28.80 USD. USD</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The amount of in</w:t>
            </w:r>
            <w:r w:rsidRPr="005D05ED">
              <w:rPr>
                <w:rFonts w:ascii="Times New Roman" w:eastAsia="Times New Roman" w:hAnsi="Times New Roman" w:cs="Times New Roman"/>
                <w:color w:val="auto"/>
                <w:sz w:val="20"/>
                <w:szCs w:val="20"/>
                <w:lang w:val="en-US"/>
              </w:rPr>
              <w:t>come that was payable on the bonds of the issue, in monetary terms in aggregate for all bonds of the issue, rub / foreign currency</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184 084 614,42 rub./5 096 459,16  USD</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Established term (date) of the payment of income on bonds of the issue</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26.08.2014</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Form of payment of income on the bonds of the issue (cash, other property)</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Cash</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Total amount of income paid on all bonds of the issue, Rub/foreign currency</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3,199,509,686.52 RUB/88,579,757.16 USD</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The share of paid income on bonds of the issue in the total</w:t>
            </w:r>
            <w:r w:rsidRPr="005D05ED">
              <w:rPr>
                <w:rFonts w:ascii="Times New Roman" w:eastAsia="Times New Roman" w:hAnsi="Times New Roman" w:cs="Times New Roman"/>
                <w:color w:val="auto"/>
                <w:sz w:val="20"/>
                <w:szCs w:val="20"/>
                <w:lang w:val="en-US"/>
              </w:rPr>
              <w:t xml:space="preserve"> amount due on the payment of revenues on bonds of the issue, %</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100%</w:t>
            </w:r>
          </w:p>
        </w:tc>
      </w:tr>
      <w:tr w:rsidR="00BE0B9C" w:rsidRPr="00B7661F"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In the event that the income due to the issue bonds was not paid or paid out by the issuer in full, the reasons for non-payment of such income</w:t>
            </w:r>
          </w:p>
        </w:tc>
        <w:tc>
          <w:tcPr>
            <w:tcW w:w="2366" w:type="pct"/>
            <w:tcBorders>
              <w:top w:val="single" w:sz="4" w:space="0" w:color="auto"/>
              <w:left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 xml:space="preserve">The income on the bonds of the issue to be </w:t>
            </w:r>
            <w:r w:rsidRPr="005D05ED">
              <w:rPr>
                <w:rFonts w:ascii="Times New Roman" w:eastAsia="Times New Roman" w:hAnsi="Times New Roman" w:cs="Times New Roman"/>
                <w:color w:val="auto"/>
                <w:sz w:val="20"/>
                <w:szCs w:val="20"/>
                <w:lang w:val="en-US"/>
              </w:rPr>
              <w:t>paid was paid by the issuer in full</w:t>
            </w:r>
          </w:p>
        </w:tc>
      </w:tr>
      <w:tr w:rsidR="00BE0B9C" w:rsidRPr="00B7661F" w:rsidTr="005D05ED">
        <w:trPr>
          <w:trHeight w:val="20"/>
        </w:trPr>
        <w:tc>
          <w:tcPr>
            <w:tcW w:w="2634" w:type="pct"/>
            <w:tcBorders>
              <w:top w:val="single" w:sz="4" w:space="0" w:color="auto"/>
              <w:left w:val="single" w:sz="4" w:space="0" w:color="auto"/>
              <w:bottom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Additional information on income on bonds of the issue specified by the Issuer at its own discretion</w:t>
            </w:r>
          </w:p>
        </w:tc>
        <w:tc>
          <w:tcPr>
            <w:tcW w:w="2366"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There is no other information about income on bonds of the issue</w:t>
            </w:r>
          </w:p>
        </w:tc>
      </w:tr>
    </w:tbl>
    <w:p w:rsidR="005D05ED" w:rsidRPr="00B7661F" w:rsidRDefault="00D068B5" w:rsidP="00544856">
      <w:pPr>
        <w:widowControl/>
        <w:jc w:val="both"/>
        <w:rPr>
          <w:rFonts w:ascii="Times New Roman" w:eastAsia="Times New Roman" w:hAnsi="Times New Roman" w:cs="Times New Roman"/>
          <w:bCs/>
          <w:color w:val="auto"/>
          <w:sz w:val="20"/>
          <w:szCs w:val="20"/>
          <w:lang w:val="en-US"/>
        </w:rPr>
      </w:pPr>
      <w:r w:rsidRPr="00B7661F">
        <w:rPr>
          <w:rFonts w:ascii="Times New Roman" w:eastAsia="Times New Roman" w:hAnsi="Times New Roman" w:cs="Times New Roman"/>
          <w:bCs/>
          <w:color w:val="auto"/>
          <w:sz w:val="20"/>
          <w:szCs w:val="20"/>
          <w:lang w:val="en-US"/>
        </w:rPr>
        <w:br w:type="page"/>
      </w:r>
    </w:p>
    <w:p w:rsidR="005D05ED" w:rsidRPr="00B7661F" w:rsidRDefault="00D068B5" w:rsidP="005D05ED">
      <w:pPr>
        <w:widowControl/>
        <w:spacing w:before="240"/>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lastRenderedPageBreak/>
        <w:t xml:space="preserve">Type of security: </w:t>
      </w:r>
      <w:r w:rsidRPr="005D05ED">
        <w:rPr>
          <w:rFonts w:ascii="Times New Roman" w:eastAsia="Times New Roman" w:hAnsi="Times New Roman" w:cs="Times New Roman"/>
          <w:b/>
          <w:i/>
          <w:iCs/>
          <w:color w:val="auto"/>
          <w:sz w:val="20"/>
          <w:szCs w:val="20"/>
          <w:lang w:val="en-US"/>
        </w:rPr>
        <w:t xml:space="preserve">exchange-listed/commercial bonds </w:t>
      </w:r>
    </w:p>
    <w:p w:rsidR="005D05ED" w:rsidRPr="00B7661F" w:rsidRDefault="00D068B5" w:rsidP="00544856">
      <w:pPr>
        <w:widowControl/>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Form of security: </w:t>
      </w:r>
      <w:r w:rsidRPr="005D05ED">
        <w:rPr>
          <w:rFonts w:ascii="Times New Roman" w:eastAsia="Times New Roman" w:hAnsi="Times New Roman" w:cs="Times New Roman"/>
          <w:b/>
          <w:i/>
          <w:iCs/>
          <w:color w:val="auto"/>
          <w:sz w:val="20"/>
          <w:szCs w:val="20"/>
          <w:lang w:val="en-US"/>
        </w:rPr>
        <w:t xml:space="preserve">certificated bearer share </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Series: </w:t>
      </w:r>
      <w:r w:rsidRPr="005D05ED">
        <w:rPr>
          <w:rFonts w:ascii="Times New Roman" w:eastAsia="Times New Roman" w:hAnsi="Times New Roman" w:cs="Times New Roman"/>
          <w:b/>
          <w:i/>
          <w:iCs/>
          <w:color w:val="auto"/>
          <w:sz w:val="20"/>
          <w:szCs w:val="20"/>
          <w:lang w:val="en-US"/>
        </w:rPr>
        <w:t>BO-01</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 xml:space="preserve">documentary interest-bearing non-convertible exchange-traded bearer bonds series BO-02 with obligatory centralized custody with possibility of early repayment on </w:t>
      </w:r>
      <w:r w:rsidRPr="005D05ED">
        <w:rPr>
          <w:rFonts w:ascii="Times New Roman" w:eastAsia="Times New Roman" w:hAnsi="Times New Roman" w:cs="Times New Roman"/>
          <w:b/>
          <w:i/>
          <w:iCs/>
          <w:color w:val="auto"/>
          <w:sz w:val="20"/>
          <w:szCs w:val="20"/>
          <w:lang w:val="en-US"/>
        </w:rPr>
        <w:t>request of owners and at the discretion of PJSC "IDGC of the South" placed through public subscription.</w:t>
      </w:r>
    </w:p>
    <w:p w:rsidR="005D05ED"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Cs/>
          <w:color w:val="auto"/>
          <w:sz w:val="20"/>
          <w:szCs w:val="20"/>
          <w:lang w:val="en-US"/>
        </w:rPr>
        <w:t xml:space="preserve">Identification Number of the Issue: </w:t>
      </w:r>
      <w:r w:rsidRPr="005D05ED">
        <w:rPr>
          <w:rFonts w:ascii="Times New Roman" w:eastAsia="Times New Roman" w:hAnsi="Times New Roman" w:cs="Times New Roman"/>
          <w:b/>
          <w:i/>
          <w:iCs/>
          <w:color w:val="auto"/>
          <w:sz w:val="20"/>
          <w:szCs w:val="20"/>
          <w:lang w:val="en-US"/>
        </w:rPr>
        <w:t xml:space="preserve">4В02-01-34956-Е </w:t>
      </w:r>
    </w:p>
    <w:p w:rsidR="005D05ED" w:rsidRPr="00B7661F" w:rsidRDefault="00D068B5" w:rsidP="00544856">
      <w:pPr>
        <w:widowControl/>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Date when this identification number was </w:t>
      </w:r>
      <w:r w:rsidR="00B7661F" w:rsidRPr="005D05ED">
        <w:rPr>
          <w:rFonts w:ascii="Times New Roman" w:eastAsia="Times New Roman" w:hAnsi="Times New Roman" w:cs="Times New Roman"/>
          <w:bCs/>
          <w:color w:val="auto"/>
          <w:sz w:val="20"/>
          <w:szCs w:val="20"/>
          <w:lang w:val="en-US"/>
        </w:rPr>
        <w:t>allotted</w:t>
      </w:r>
      <w:r w:rsidRPr="005D05ED">
        <w:rPr>
          <w:rFonts w:ascii="Times New Roman" w:eastAsia="Times New Roman" w:hAnsi="Times New Roman" w:cs="Times New Roman"/>
          <w:bCs/>
          <w:color w:val="auto"/>
          <w:sz w:val="20"/>
          <w:szCs w:val="20"/>
          <w:lang w:val="en-US"/>
        </w:rPr>
        <w:t xml:space="preserve">: </w:t>
      </w:r>
      <w:r w:rsidRPr="005D05ED">
        <w:rPr>
          <w:rFonts w:ascii="Times New Roman" w:eastAsia="Times New Roman" w:hAnsi="Times New Roman" w:cs="Times New Roman"/>
          <w:b/>
          <w:i/>
          <w:iCs/>
          <w:color w:val="auto"/>
          <w:sz w:val="20"/>
          <w:szCs w:val="20"/>
          <w:lang w:val="en-US"/>
        </w:rPr>
        <w:t>04.09.2014</w:t>
      </w:r>
      <w:r w:rsidRPr="005D05ED">
        <w:rPr>
          <w:rFonts w:ascii="Times New Roman" w:eastAsia="Times New Roman" w:hAnsi="Times New Roman" w:cs="Times New Roman"/>
          <w:bCs/>
          <w:color w:val="auto"/>
          <w:sz w:val="20"/>
          <w:szCs w:val="20"/>
          <w:lang w:val="en-US"/>
        </w:rPr>
        <w:t xml:space="preserve"> </w:t>
      </w:r>
    </w:p>
    <w:p w:rsidR="005D05ED" w:rsidRPr="00B7661F" w:rsidRDefault="00D068B5" w:rsidP="00544856">
      <w:pPr>
        <w:widowControl/>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Number of bonds in the issue, pcs: </w:t>
      </w:r>
      <w:r w:rsidRPr="005D05ED">
        <w:rPr>
          <w:rFonts w:ascii="Times New Roman" w:eastAsia="Times New Roman" w:hAnsi="Times New Roman" w:cs="Times New Roman"/>
          <w:b/>
          <w:bCs/>
          <w:color w:val="auto"/>
          <w:sz w:val="20"/>
          <w:szCs w:val="20"/>
          <w:lang w:val="en-US"/>
        </w:rPr>
        <w:t xml:space="preserve">5 </w:t>
      </w:r>
      <w:r w:rsidRPr="005D05ED">
        <w:rPr>
          <w:rFonts w:ascii="Times New Roman" w:eastAsia="Times New Roman" w:hAnsi="Times New Roman" w:cs="Times New Roman"/>
          <w:b/>
          <w:i/>
          <w:iCs/>
          <w:color w:val="auto"/>
          <w:sz w:val="20"/>
          <w:szCs w:val="20"/>
          <w:lang w:val="en-US"/>
        </w:rPr>
        <w:t>000 000</w:t>
      </w:r>
      <w:r w:rsidRPr="005D05ED">
        <w:rPr>
          <w:rFonts w:ascii="Times New Roman" w:eastAsia="Times New Roman" w:hAnsi="Times New Roman" w:cs="Times New Roman"/>
          <w:bCs/>
          <w:color w:val="auto"/>
          <w:sz w:val="20"/>
          <w:szCs w:val="20"/>
          <w:lang w:val="en-US"/>
        </w:rPr>
        <w:t xml:space="preserve"> </w:t>
      </w:r>
    </w:p>
    <w:p w:rsidR="005D05ED" w:rsidRPr="00B7661F" w:rsidRDefault="00D068B5" w:rsidP="00544856">
      <w:pPr>
        <w:widowControl/>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Par value of each bond, RUB: </w:t>
      </w:r>
      <w:r w:rsidRPr="005D05ED">
        <w:rPr>
          <w:rFonts w:ascii="Times New Roman" w:eastAsia="Times New Roman" w:hAnsi="Times New Roman" w:cs="Times New Roman"/>
          <w:b/>
          <w:i/>
          <w:iCs/>
          <w:color w:val="auto"/>
          <w:sz w:val="20"/>
          <w:szCs w:val="20"/>
          <w:lang w:val="en-US"/>
        </w:rPr>
        <w:t>1 000</w:t>
      </w:r>
      <w:r w:rsidRPr="005D05ED">
        <w:rPr>
          <w:rFonts w:ascii="Times New Roman" w:eastAsia="Times New Roman" w:hAnsi="Times New Roman" w:cs="Times New Roman"/>
          <w:bCs/>
          <w:color w:val="auto"/>
          <w:sz w:val="20"/>
          <w:szCs w:val="20"/>
          <w:lang w:val="en-US"/>
        </w:rPr>
        <w:t xml:space="preserve"> </w:t>
      </w:r>
    </w:p>
    <w:p w:rsidR="005D05ED" w:rsidRPr="00B7661F" w:rsidRDefault="00D068B5" w:rsidP="005D05ED">
      <w:pPr>
        <w:widowControl/>
        <w:spacing w:after="120"/>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Amount of the issue at par value: </w:t>
      </w:r>
      <w:r w:rsidRPr="005D05ED">
        <w:rPr>
          <w:rFonts w:ascii="Times New Roman" w:eastAsia="Times New Roman" w:hAnsi="Times New Roman" w:cs="Times New Roman"/>
          <w:b/>
          <w:bCs/>
          <w:color w:val="auto"/>
          <w:sz w:val="20"/>
          <w:szCs w:val="20"/>
          <w:lang w:val="en-US"/>
        </w:rPr>
        <w:t xml:space="preserve">5 </w:t>
      </w:r>
      <w:r w:rsidRPr="005D05ED">
        <w:rPr>
          <w:rFonts w:ascii="Times New Roman" w:eastAsia="Times New Roman" w:hAnsi="Times New Roman" w:cs="Times New Roman"/>
          <w:b/>
          <w:i/>
          <w:iCs/>
          <w:color w:val="auto"/>
          <w:sz w:val="20"/>
          <w:szCs w:val="20"/>
          <w:lang w:val="en-US"/>
        </w:rPr>
        <w:t>000 000 000</w:t>
      </w:r>
    </w:p>
    <w:tbl>
      <w:tblPr>
        <w:tblOverlap w:val="never"/>
        <w:tblW w:w="5000" w:type="pct"/>
        <w:tblCellMar>
          <w:left w:w="10" w:type="dxa"/>
          <w:right w:w="10" w:type="dxa"/>
        </w:tblCellMar>
        <w:tblLook w:val="04A0" w:firstRow="1" w:lastRow="0" w:firstColumn="1" w:lastColumn="0" w:noHBand="0" w:noVBand="1"/>
      </w:tblPr>
      <w:tblGrid>
        <w:gridCol w:w="5084"/>
        <w:gridCol w:w="4567"/>
      </w:tblGrid>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Basic data on the incomes on the bonds of the issue:</w:t>
            </w:r>
          </w:p>
          <w:p w:rsidR="001133FE" w:rsidRPr="005D05ED" w:rsidRDefault="00D068B5" w:rsidP="005D05ED">
            <w:pPr>
              <w:widowControl/>
              <w:ind w:left="57" w:right="57"/>
              <w:jc w:val="center"/>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Indicator name</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jc w:val="center"/>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Accounting Period</w:t>
            </w:r>
          </w:p>
        </w:tc>
      </w:tr>
      <w:tr w:rsidR="00BE0B9C" w:rsidRPr="00B7661F"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 xml:space="preserve">Type of securities (bonds), series, form and other identification features </w:t>
            </w:r>
            <w:r w:rsidRPr="005D05ED">
              <w:rPr>
                <w:rFonts w:ascii="Times New Roman" w:eastAsia="Times New Roman" w:hAnsi="Times New Roman" w:cs="Times New Roman"/>
                <w:color w:val="auto"/>
                <w:sz w:val="20"/>
                <w:szCs w:val="20"/>
                <w:lang w:val="en-US"/>
              </w:rPr>
              <w:t>of the bond issue</w:t>
            </w:r>
          </w:p>
        </w:tc>
        <w:tc>
          <w:tcPr>
            <w:tcW w:w="2366" w:type="pct"/>
            <w:tcBorders>
              <w:top w:val="single" w:sz="4" w:space="0" w:color="auto"/>
              <w:left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documentary interest-bearing non-convertible exchange-traded bearer bonds series BO-02 with obligatory centralized custody with possibility of early repayment on request of owners and at the discretion of PJSC "IDGC of the South" placed t</w:t>
            </w:r>
            <w:r w:rsidRPr="005D05ED">
              <w:rPr>
                <w:rFonts w:ascii="Times New Roman" w:eastAsia="Times New Roman" w:hAnsi="Times New Roman" w:cs="Times New Roman"/>
                <w:color w:val="auto"/>
                <w:sz w:val="20"/>
                <w:szCs w:val="20"/>
                <w:lang w:val="en-US"/>
              </w:rPr>
              <w:t>hrough public subscription.</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Official registration number of the bond issue and the date of its official registration (identification number of the bond issue and the date of its allotment in case the issue of bonds was not subject to official registration</w:t>
            </w:r>
            <w:r w:rsidRPr="005D05ED">
              <w:rPr>
                <w:rFonts w:ascii="Times New Roman" w:eastAsia="Times New Roman" w:hAnsi="Times New Roman" w:cs="Times New Roman"/>
                <w:color w:val="auto"/>
                <w:sz w:val="20"/>
                <w:szCs w:val="20"/>
                <w:lang w:val="en-US"/>
              </w:rPr>
              <w:t>)</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4В02-01-34956-Е dd 04 September 2014</w:t>
            </w:r>
          </w:p>
        </w:tc>
      </w:tr>
      <w:tr w:rsidR="00BE0B9C" w:rsidRPr="00B7661F"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Type of income paid on bonds of the issue (nominal value, interest (coupon), other)</w:t>
            </w:r>
          </w:p>
        </w:tc>
        <w:tc>
          <w:tcPr>
            <w:tcW w:w="2366" w:type="pct"/>
            <w:tcBorders>
              <w:top w:val="single" w:sz="4" w:space="0" w:color="auto"/>
              <w:left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Face value and eighth coupon</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Amount of income payable on the bonds of the issue, expressed in terms of money, per one bond of the i</w:t>
            </w:r>
            <w:r w:rsidRPr="005D05ED">
              <w:rPr>
                <w:rFonts w:ascii="Times New Roman" w:eastAsia="Times New Roman" w:hAnsi="Times New Roman" w:cs="Times New Roman"/>
                <w:color w:val="auto"/>
                <w:sz w:val="20"/>
                <w:szCs w:val="20"/>
                <w:lang w:val="en-US"/>
              </w:rPr>
              <w:t>ssue, RUB/foreign. currency</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1 033,66 rubles / 18,13 USD</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The amount of income that was payable on the bonds of the issue, in monetary terms in aggregate for all bonds of the issue, rub / foreign currency</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5 168 300 000 rub./90 668 748,46 USD</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 xml:space="preserve">Established </w:t>
            </w:r>
            <w:r w:rsidRPr="005D05ED">
              <w:rPr>
                <w:rFonts w:ascii="Times New Roman" w:eastAsia="Times New Roman" w:hAnsi="Times New Roman" w:cs="Times New Roman"/>
                <w:color w:val="auto"/>
                <w:sz w:val="20"/>
                <w:szCs w:val="20"/>
                <w:lang w:val="en-US"/>
              </w:rPr>
              <w:t>term (date) of the payment of income on bonds of the issue</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12.06.2017</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Form of payment of income on the bonds of the issue (cash, other property)</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Cash</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Total amount of income paid on all bonds of the issue, Rub/foreign currency</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6 333 450 000,00 rub./109 11</w:t>
            </w:r>
            <w:r w:rsidRPr="005D05ED">
              <w:rPr>
                <w:rFonts w:ascii="Times New Roman" w:eastAsia="Times New Roman" w:hAnsi="Times New Roman" w:cs="Times New Roman"/>
                <w:color w:val="auto"/>
                <w:sz w:val="20"/>
                <w:szCs w:val="20"/>
                <w:lang w:val="en-US"/>
              </w:rPr>
              <w:t>0 572,08 USD</w:t>
            </w:r>
          </w:p>
        </w:tc>
      </w:tr>
      <w:tr w:rsidR="00BE0B9C"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The share of paid income on bonds of the issue in the total amount due on the payment of revenues on bonds of the issue, %</w:t>
            </w:r>
          </w:p>
        </w:tc>
        <w:tc>
          <w:tcPr>
            <w:tcW w:w="2366"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100%</w:t>
            </w:r>
          </w:p>
        </w:tc>
      </w:tr>
      <w:tr w:rsidR="00BE0B9C" w:rsidRPr="00B7661F" w:rsidTr="005D05ED">
        <w:trPr>
          <w:trHeight w:val="20"/>
        </w:trPr>
        <w:tc>
          <w:tcPr>
            <w:tcW w:w="2634"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In the event that the income due to the issue bonds was not paid or paid out by the issuer in full, the reasons f</w:t>
            </w:r>
            <w:r w:rsidRPr="005D05ED">
              <w:rPr>
                <w:rFonts w:ascii="Times New Roman" w:eastAsia="Times New Roman" w:hAnsi="Times New Roman" w:cs="Times New Roman"/>
                <w:color w:val="auto"/>
                <w:sz w:val="20"/>
                <w:szCs w:val="20"/>
                <w:lang w:val="en-US"/>
              </w:rPr>
              <w:t>or non-payment of such income</w:t>
            </w:r>
          </w:p>
        </w:tc>
        <w:tc>
          <w:tcPr>
            <w:tcW w:w="2366" w:type="pct"/>
            <w:tcBorders>
              <w:top w:val="single" w:sz="4" w:space="0" w:color="auto"/>
              <w:left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The income on the bonds of the issue to be paid was paid by the issuer in full</w:t>
            </w:r>
          </w:p>
        </w:tc>
      </w:tr>
      <w:tr w:rsidR="00BE0B9C" w:rsidRPr="00B7661F" w:rsidTr="005D05ED">
        <w:trPr>
          <w:trHeight w:val="20"/>
        </w:trPr>
        <w:tc>
          <w:tcPr>
            <w:tcW w:w="2634" w:type="pct"/>
            <w:tcBorders>
              <w:top w:val="single" w:sz="4" w:space="0" w:color="auto"/>
              <w:left w:val="single" w:sz="4" w:space="0" w:color="auto"/>
              <w:bottom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Additional information on income on bonds of the issue specified by the Issuer at its own discretion</w:t>
            </w:r>
          </w:p>
        </w:tc>
        <w:tc>
          <w:tcPr>
            <w:tcW w:w="2366"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 xml:space="preserve">Number of bonds in the issue: 6 000 000 pcs; </w:t>
            </w:r>
            <w:r w:rsidRPr="005D05ED">
              <w:rPr>
                <w:rFonts w:ascii="Times New Roman" w:eastAsia="Times New Roman" w:hAnsi="Times New Roman" w:cs="Times New Roman"/>
                <w:color w:val="auto"/>
                <w:sz w:val="20"/>
                <w:szCs w:val="20"/>
                <w:lang w:val="en-US"/>
              </w:rPr>
              <w:t>number of actually placed securities: 5 000 000 pcs. Payment of the face value and the eighth coupon yield is indicated in USD  At the rate of USD  To the ruble of the Russian Federation set by the Central Bank as of 12.06.2017</w:t>
            </w:r>
          </w:p>
        </w:tc>
      </w:tr>
    </w:tbl>
    <w:p w:rsidR="005D05ED" w:rsidRPr="00B7661F" w:rsidRDefault="00D068B5" w:rsidP="00544856">
      <w:pPr>
        <w:widowControl/>
        <w:jc w:val="both"/>
        <w:rPr>
          <w:rFonts w:ascii="Times New Roman" w:eastAsia="Times New Roman" w:hAnsi="Times New Roman" w:cs="Times New Roman"/>
          <w:b/>
          <w:bCs/>
          <w:color w:val="auto"/>
          <w:sz w:val="20"/>
          <w:szCs w:val="20"/>
          <w:lang w:val="en-US"/>
        </w:rPr>
      </w:pPr>
      <w:r w:rsidRPr="00B7661F">
        <w:rPr>
          <w:rFonts w:ascii="Times New Roman" w:eastAsia="Times New Roman" w:hAnsi="Times New Roman" w:cs="Times New Roman"/>
          <w:b/>
          <w:bCs/>
          <w:color w:val="auto"/>
          <w:sz w:val="20"/>
          <w:szCs w:val="20"/>
          <w:lang w:val="en-US"/>
        </w:rPr>
        <w:br w:type="page"/>
      </w:r>
    </w:p>
    <w:p w:rsidR="005D05ED" w:rsidRPr="00B7661F" w:rsidRDefault="00D068B5" w:rsidP="00544856">
      <w:pPr>
        <w:widowControl/>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lastRenderedPageBreak/>
        <w:t xml:space="preserve">Type of security: </w:t>
      </w:r>
      <w:r w:rsidRPr="005D05ED">
        <w:rPr>
          <w:rFonts w:ascii="Times New Roman" w:eastAsia="Times New Roman" w:hAnsi="Times New Roman" w:cs="Times New Roman"/>
          <w:b/>
          <w:i/>
          <w:iCs/>
          <w:color w:val="auto"/>
          <w:sz w:val="20"/>
          <w:szCs w:val="20"/>
          <w:lang w:val="en-US"/>
        </w:rPr>
        <w:t>exchange/commercial bonds</w:t>
      </w:r>
      <w:r w:rsidRPr="005D05ED">
        <w:rPr>
          <w:rFonts w:ascii="Times New Roman" w:eastAsia="Times New Roman" w:hAnsi="Times New Roman" w:cs="Times New Roman"/>
          <w:b/>
          <w:bCs/>
          <w:color w:val="auto"/>
          <w:sz w:val="20"/>
          <w:szCs w:val="20"/>
          <w:lang w:val="en-US"/>
        </w:rPr>
        <w:t xml:space="preserve"> Form of securities: </w:t>
      </w:r>
      <w:r w:rsidRPr="005D05ED">
        <w:rPr>
          <w:rFonts w:ascii="Times New Roman" w:eastAsia="Times New Roman" w:hAnsi="Times New Roman" w:cs="Times New Roman"/>
          <w:b/>
          <w:i/>
          <w:iCs/>
          <w:color w:val="auto"/>
          <w:sz w:val="20"/>
          <w:szCs w:val="20"/>
          <w:lang w:val="en-US"/>
        </w:rPr>
        <w:t>certificated bearer share</w:t>
      </w:r>
    </w:p>
    <w:p w:rsidR="001133FE" w:rsidRPr="00B7661F" w:rsidRDefault="00D068B5" w:rsidP="00544856">
      <w:pPr>
        <w:widowControl/>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 xml:space="preserve">Series: </w:t>
      </w:r>
      <w:r w:rsidRPr="005D05ED">
        <w:rPr>
          <w:rFonts w:ascii="Times New Roman" w:eastAsia="Times New Roman" w:hAnsi="Times New Roman" w:cs="Times New Roman"/>
          <w:b/>
          <w:i/>
          <w:iCs/>
          <w:color w:val="auto"/>
          <w:sz w:val="20"/>
          <w:szCs w:val="20"/>
          <w:lang w:val="en-US"/>
        </w:rPr>
        <w:t>BO-02</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 xml:space="preserve">documentary interest-bearing non-convertible exchange-traded bearer bonds series BO-02 with obligatory centralized custody with possibility of early repayment on request </w:t>
      </w:r>
      <w:r w:rsidRPr="005D05ED">
        <w:rPr>
          <w:rFonts w:ascii="Times New Roman" w:eastAsia="Times New Roman" w:hAnsi="Times New Roman" w:cs="Times New Roman"/>
          <w:b/>
          <w:i/>
          <w:iCs/>
          <w:color w:val="auto"/>
          <w:sz w:val="20"/>
          <w:szCs w:val="20"/>
          <w:lang w:val="en-US"/>
        </w:rPr>
        <w:t>of owners and at the discretion of PJSC "IDGC of the South" placed through public subscription.</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5D05ED">
        <w:rPr>
          <w:rFonts w:ascii="Times New Roman" w:eastAsia="Times New Roman" w:hAnsi="Times New Roman" w:cs="Times New Roman"/>
          <w:bCs/>
          <w:color w:val="auto"/>
          <w:sz w:val="20"/>
          <w:szCs w:val="20"/>
          <w:lang w:val="en-US"/>
        </w:rPr>
        <w:t xml:space="preserve">Identification Number of the Issue: </w:t>
      </w:r>
      <w:r w:rsidRPr="005D05ED">
        <w:rPr>
          <w:rFonts w:ascii="Times New Roman" w:eastAsia="Times New Roman" w:hAnsi="Times New Roman" w:cs="Times New Roman"/>
          <w:b/>
          <w:i/>
          <w:iCs/>
          <w:color w:val="auto"/>
          <w:sz w:val="20"/>
          <w:szCs w:val="20"/>
          <w:lang w:val="en-US"/>
        </w:rPr>
        <w:t>4В02-02-34956-Е</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5D05ED">
        <w:rPr>
          <w:rFonts w:ascii="Times New Roman" w:eastAsia="Times New Roman" w:hAnsi="Times New Roman" w:cs="Times New Roman"/>
          <w:bCs/>
          <w:color w:val="auto"/>
          <w:sz w:val="20"/>
          <w:szCs w:val="20"/>
          <w:lang w:val="en-US"/>
        </w:rPr>
        <w:t xml:space="preserve">Date when this identification number was </w:t>
      </w:r>
      <w:r w:rsidR="00B7661F" w:rsidRPr="005D05ED">
        <w:rPr>
          <w:rFonts w:ascii="Times New Roman" w:eastAsia="Times New Roman" w:hAnsi="Times New Roman" w:cs="Times New Roman"/>
          <w:bCs/>
          <w:color w:val="auto"/>
          <w:sz w:val="20"/>
          <w:szCs w:val="20"/>
          <w:lang w:val="en-US"/>
        </w:rPr>
        <w:t>allotted</w:t>
      </w:r>
      <w:r w:rsidRPr="005D05ED">
        <w:rPr>
          <w:rFonts w:ascii="Times New Roman" w:eastAsia="Times New Roman" w:hAnsi="Times New Roman" w:cs="Times New Roman"/>
          <w:bCs/>
          <w:color w:val="auto"/>
          <w:sz w:val="20"/>
          <w:szCs w:val="20"/>
          <w:lang w:val="en-US"/>
        </w:rPr>
        <w:t xml:space="preserve">: </w:t>
      </w:r>
      <w:r w:rsidRPr="005D05ED">
        <w:rPr>
          <w:rFonts w:ascii="Times New Roman" w:eastAsia="Times New Roman" w:hAnsi="Times New Roman" w:cs="Times New Roman"/>
          <w:b/>
          <w:i/>
          <w:iCs/>
          <w:color w:val="auto"/>
          <w:sz w:val="20"/>
          <w:szCs w:val="20"/>
          <w:lang w:val="en-US"/>
        </w:rPr>
        <w:t>04.09.2014</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5D05ED">
        <w:rPr>
          <w:rFonts w:ascii="Times New Roman" w:eastAsia="Times New Roman" w:hAnsi="Times New Roman" w:cs="Times New Roman"/>
          <w:bCs/>
          <w:color w:val="auto"/>
          <w:sz w:val="20"/>
          <w:szCs w:val="20"/>
          <w:lang w:val="en-US"/>
        </w:rPr>
        <w:t xml:space="preserve">Number of bonds in the issue, pcs: </w:t>
      </w:r>
      <w:r w:rsidRPr="005D05ED">
        <w:rPr>
          <w:rFonts w:ascii="Times New Roman" w:eastAsia="Times New Roman" w:hAnsi="Times New Roman" w:cs="Times New Roman"/>
          <w:b/>
          <w:bCs/>
          <w:color w:val="auto"/>
          <w:sz w:val="20"/>
          <w:szCs w:val="20"/>
          <w:lang w:val="en-US"/>
        </w:rPr>
        <w:t xml:space="preserve">5 </w:t>
      </w:r>
      <w:r w:rsidRPr="005D05ED">
        <w:rPr>
          <w:rFonts w:ascii="Times New Roman" w:eastAsia="Times New Roman" w:hAnsi="Times New Roman" w:cs="Times New Roman"/>
          <w:b/>
          <w:i/>
          <w:iCs/>
          <w:color w:val="auto"/>
          <w:sz w:val="20"/>
          <w:szCs w:val="20"/>
          <w:lang w:val="en-US"/>
        </w:rPr>
        <w:t>000 000</w:t>
      </w:r>
    </w:p>
    <w:p w:rsidR="001133FE" w:rsidRPr="00B7661F" w:rsidRDefault="00D068B5" w:rsidP="00544856">
      <w:pPr>
        <w:widowControl/>
        <w:jc w:val="both"/>
        <w:rPr>
          <w:rFonts w:ascii="Times New Roman" w:eastAsia="Times New Roman" w:hAnsi="Times New Roman" w:cs="Times New Roman"/>
          <w:bCs/>
          <w:color w:val="auto"/>
          <w:sz w:val="20"/>
          <w:szCs w:val="20"/>
          <w:lang w:val="en-US"/>
        </w:rPr>
      </w:pPr>
      <w:r w:rsidRPr="005D05ED">
        <w:rPr>
          <w:rFonts w:ascii="Times New Roman" w:eastAsia="Times New Roman" w:hAnsi="Times New Roman" w:cs="Times New Roman"/>
          <w:bCs/>
          <w:color w:val="auto"/>
          <w:sz w:val="20"/>
          <w:szCs w:val="20"/>
          <w:lang w:val="en-US"/>
        </w:rPr>
        <w:t>Pa</w:t>
      </w:r>
      <w:r w:rsidRPr="005D05ED">
        <w:rPr>
          <w:rFonts w:ascii="Times New Roman" w:eastAsia="Times New Roman" w:hAnsi="Times New Roman" w:cs="Times New Roman"/>
          <w:bCs/>
          <w:color w:val="auto"/>
          <w:sz w:val="20"/>
          <w:szCs w:val="20"/>
          <w:lang w:val="en-US"/>
        </w:rPr>
        <w:t xml:space="preserve">r value of each bond, RUB: </w:t>
      </w:r>
      <w:r w:rsidRPr="005D05ED">
        <w:rPr>
          <w:rFonts w:ascii="Times New Roman" w:eastAsia="Times New Roman" w:hAnsi="Times New Roman" w:cs="Times New Roman"/>
          <w:b/>
          <w:i/>
          <w:iCs/>
          <w:color w:val="auto"/>
          <w:sz w:val="20"/>
          <w:szCs w:val="20"/>
          <w:lang w:val="en-US"/>
        </w:rPr>
        <w:t>1 000</w:t>
      </w:r>
    </w:p>
    <w:p w:rsidR="001133FE" w:rsidRPr="00B7661F" w:rsidRDefault="00D068B5" w:rsidP="005D05ED">
      <w:pPr>
        <w:widowControl/>
        <w:spacing w:after="120"/>
        <w:jc w:val="both"/>
        <w:rPr>
          <w:rFonts w:ascii="Times New Roman" w:eastAsia="Times New Roman" w:hAnsi="Times New Roman" w:cs="Times New Roman"/>
          <w:bCs/>
          <w:color w:val="auto"/>
          <w:sz w:val="20"/>
          <w:szCs w:val="20"/>
          <w:lang w:val="en-US"/>
        </w:rPr>
      </w:pPr>
      <w:r w:rsidRPr="005D05ED">
        <w:rPr>
          <w:rFonts w:ascii="Times New Roman" w:eastAsia="Times New Roman" w:hAnsi="Times New Roman" w:cs="Times New Roman"/>
          <w:bCs/>
          <w:color w:val="auto"/>
          <w:sz w:val="20"/>
          <w:szCs w:val="20"/>
          <w:lang w:val="en-US"/>
        </w:rPr>
        <w:t xml:space="preserve">Amount of the issue at par value: </w:t>
      </w:r>
      <w:r w:rsidRPr="005D05ED">
        <w:rPr>
          <w:rFonts w:ascii="Times New Roman" w:eastAsia="Times New Roman" w:hAnsi="Times New Roman" w:cs="Times New Roman"/>
          <w:b/>
          <w:bCs/>
          <w:color w:val="auto"/>
          <w:sz w:val="20"/>
          <w:szCs w:val="20"/>
          <w:lang w:val="en-US"/>
        </w:rPr>
        <w:t xml:space="preserve">5 </w:t>
      </w:r>
      <w:r w:rsidRPr="005D05ED">
        <w:rPr>
          <w:rFonts w:ascii="Times New Roman" w:eastAsia="Times New Roman" w:hAnsi="Times New Roman" w:cs="Times New Roman"/>
          <w:b/>
          <w:i/>
          <w:iCs/>
          <w:color w:val="auto"/>
          <w:sz w:val="20"/>
          <w:szCs w:val="20"/>
          <w:lang w:val="en-US"/>
        </w:rPr>
        <w:t>000 000 000</w:t>
      </w:r>
    </w:p>
    <w:tbl>
      <w:tblPr>
        <w:tblOverlap w:val="never"/>
        <w:tblW w:w="5000" w:type="pct"/>
        <w:tblCellMar>
          <w:left w:w="10" w:type="dxa"/>
          <w:right w:w="10" w:type="dxa"/>
        </w:tblCellMar>
        <w:tblLook w:val="04A0" w:firstRow="1" w:lastRow="0" w:firstColumn="1" w:lastColumn="0" w:noHBand="0" w:noVBand="1"/>
      </w:tblPr>
      <w:tblGrid>
        <w:gridCol w:w="5078"/>
        <w:gridCol w:w="4573"/>
      </w:tblGrid>
      <w:tr w:rsidR="00BE0B9C"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jc w:val="center"/>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Cs/>
                <w:color w:val="auto"/>
                <w:sz w:val="20"/>
                <w:szCs w:val="20"/>
                <w:lang w:val="en-US"/>
              </w:rPr>
              <w:t>Basic data on the incomes on the bonds of the issue:</w:t>
            </w:r>
          </w:p>
          <w:p w:rsidR="001133FE" w:rsidRPr="005D05ED" w:rsidRDefault="00D068B5" w:rsidP="005D05ED">
            <w:pPr>
              <w:widowControl/>
              <w:ind w:left="57" w:right="57"/>
              <w:jc w:val="center"/>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Indicator name</w:t>
            </w:r>
          </w:p>
        </w:tc>
        <w:tc>
          <w:tcPr>
            <w:tcW w:w="2369"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jc w:val="center"/>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Accounting Period</w:t>
            </w:r>
          </w:p>
        </w:tc>
      </w:tr>
      <w:tr w:rsidR="00BE0B9C" w:rsidRPr="00B7661F"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 xml:space="preserve">Type of securities (bonds), series, form and other identification features of the bond </w:t>
            </w:r>
            <w:r w:rsidRPr="005D05ED">
              <w:rPr>
                <w:rFonts w:ascii="Times New Roman" w:eastAsia="Times New Roman" w:hAnsi="Times New Roman" w:cs="Times New Roman"/>
                <w:color w:val="auto"/>
                <w:sz w:val="20"/>
                <w:szCs w:val="20"/>
                <w:lang w:val="en-US"/>
              </w:rPr>
              <w:t>issue</w:t>
            </w:r>
          </w:p>
        </w:tc>
        <w:tc>
          <w:tcPr>
            <w:tcW w:w="2369" w:type="pct"/>
            <w:tcBorders>
              <w:top w:val="single" w:sz="4" w:space="0" w:color="auto"/>
              <w:left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documentary interest-bearing non-convertible exchange-traded bearer bonds series BO-01 with obligatory centralized custody with possibility of early repayment on request of owners and at the discretion of JSC "IDGC of the South" placed through public</w:t>
            </w:r>
            <w:r w:rsidRPr="005D05ED">
              <w:rPr>
                <w:rFonts w:ascii="Times New Roman" w:eastAsia="Times New Roman" w:hAnsi="Times New Roman" w:cs="Times New Roman"/>
                <w:color w:val="auto"/>
                <w:sz w:val="20"/>
                <w:szCs w:val="20"/>
                <w:lang w:val="en-US"/>
              </w:rPr>
              <w:t xml:space="preserve"> subscription.</w:t>
            </w:r>
          </w:p>
        </w:tc>
      </w:tr>
      <w:tr w:rsidR="00BE0B9C"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Official registration number of the bond issue and the date of its official registration (identification number of the bond issue and the date of its allotment in case the issue of bonds was not subject to official registration)</w:t>
            </w:r>
          </w:p>
        </w:tc>
        <w:tc>
          <w:tcPr>
            <w:tcW w:w="2369"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4В02-01-349</w:t>
            </w:r>
            <w:r w:rsidRPr="005D05ED">
              <w:rPr>
                <w:rFonts w:ascii="Times New Roman" w:eastAsia="Times New Roman" w:hAnsi="Times New Roman" w:cs="Times New Roman"/>
                <w:color w:val="auto"/>
                <w:sz w:val="20"/>
                <w:szCs w:val="20"/>
                <w:lang w:val="en-US"/>
              </w:rPr>
              <w:t>56-Е dd September 4, 2014</w:t>
            </w:r>
          </w:p>
        </w:tc>
      </w:tr>
      <w:tr w:rsidR="00BE0B9C"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Type of income paid on bonds of the issue (nominal value, interest (coupon), other)</w:t>
            </w:r>
          </w:p>
        </w:tc>
        <w:tc>
          <w:tcPr>
            <w:tcW w:w="2369"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First coupon</w:t>
            </w:r>
          </w:p>
        </w:tc>
      </w:tr>
      <w:tr w:rsidR="00BE0B9C"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Amount of income payable on the bonds of the issue, expressed in terms of money, per one bond of the issue, RUB/foreign. currency</w:t>
            </w:r>
          </w:p>
        </w:tc>
        <w:tc>
          <w:tcPr>
            <w:tcW w:w="2369"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2</w:t>
            </w:r>
            <w:r w:rsidRPr="005D05ED">
              <w:rPr>
                <w:rFonts w:ascii="Times New Roman" w:eastAsia="Times New Roman" w:hAnsi="Times New Roman" w:cs="Times New Roman"/>
                <w:color w:val="auto"/>
                <w:sz w:val="20"/>
                <w:szCs w:val="20"/>
                <w:lang w:val="en-US"/>
              </w:rPr>
              <w:t>1.26 RUB/0.37  USD</w:t>
            </w:r>
          </w:p>
        </w:tc>
      </w:tr>
      <w:tr w:rsidR="00BE0B9C"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The amount of income that was payable on the bonds of the issue, in monetary terms in aggregate for all bonds of the issue, rub / foreign currency</w:t>
            </w:r>
          </w:p>
        </w:tc>
        <w:tc>
          <w:tcPr>
            <w:tcW w:w="2369"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106 300 000 RUB/1 846 091,86 USD</w:t>
            </w:r>
          </w:p>
        </w:tc>
      </w:tr>
      <w:tr w:rsidR="00BE0B9C"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Established term (date) of the payment of income on bon</w:t>
            </w:r>
            <w:r w:rsidRPr="005D05ED">
              <w:rPr>
                <w:rFonts w:ascii="Times New Roman" w:eastAsia="Times New Roman" w:hAnsi="Times New Roman" w:cs="Times New Roman"/>
                <w:color w:val="auto"/>
                <w:sz w:val="20"/>
                <w:szCs w:val="20"/>
                <w:lang w:val="en-US"/>
              </w:rPr>
              <w:t>ds of the issue</w:t>
            </w:r>
          </w:p>
        </w:tc>
        <w:tc>
          <w:tcPr>
            <w:tcW w:w="2369"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06.10.2017</w:t>
            </w:r>
          </w:p>
        </w:tc>
      </w:tr>
      <w:tr w:rsidR="00BE0B9C"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Form of payment of income on the bonds of the issue (cash, other property)</w:t>
            </w:r>
          </w:p>
        </w:tc>
        <w:tc>
          <w:tcPr>
            <w:tcW w:w="2369"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Cash</w:t>
            </w:r>
          </w:p>
        </w:tc>
      </w:tr>
      <w:tr w:rsidR="00BE0B9C"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Total amount of income paid on all bonds of the issue, Rub/foreign currency</w:t>
            </w:r>
          </w:p>
        </w:tc>
        <w:tc>
          <w:tcPr>
            <w:tcW w:w="2369"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106 300 000,00 RUB /1 846 091,86  USD</w:t>
            </w:r>
          </w:p>
        </w:tc>
      </w:tr>
      <w:tr w:rsidR="00BE0B9C"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 xml:space="preserve">The share of paid income on </w:t>
            </w:r>
            <w:r w:rsidRPr="005D05ED">
              <w:rPr>
                <w:rFonts w:ascii="Times New Roman" w:eastAsia="Times New Roman" w:hAnsi="Times New Roman" w:cs="Times New Roman"/>
                <w:color w:val="auto"/>
                <w:sz w:val="20"/>
                <w:szCs w:val="20"/>
                <w:lang w:val="en-US"/>
              </w:rPr>
              <w:t>bonds of the issue in the total amount due on the payment of revenues on bonds of the issue, %</w:t>
            </w:r>
          </w:p>
        </w:tc>
        <w:tc>
          <w:tcPr>
            <w:tcW w:w="2369" w:type="pct"/>
            <w:tcBorders>
              <w:top w:val="single" w:sz="4" w:space="0" w:color="auto"/>
              <w:left w:val="single" w:sz="4" w:space="0" w:color="auto"/>
              <w:right w:val="single" w:sz="4" w:space="0" w:color="auto"/>
            </w:tcBorders>
            <w:shd w:val="clear" w:color="auto" w:fill="FFFFFF"/>
          </w:tcPr>
          <w:p w:rsidR="001133FE" w:rsidRPr="005D05ED" w:rsidRDefault="00D068B5" w:rsidP="005D05ED">
            <w:pPr>
              <w:widowControl/>
              <w:ind w:left="57" w:right="57"/>
              <w:rPr>
                <w:rFonts w:ascii="Times New Roman" w:eastAsia="Times New Roman" w:hAnsi="Times New Roman" w:cs="Times New Roman"/>
                <w:i/>
                <w:iCs/>
                <w:color w:val="auto"/>
                <w:sz w:val="20"/>
                <w:szCs w:val="20"/>
              </w:rPr>
            </w:pPr>
            <w:r w:rsidRPr="005D05ED">
              <w:rPr>
                <w:rFonts w:ascii="Times New Roman" w:eastAsia="Times New Roman" w:hAnsi="Times New Roman" w:cs="Times New Roman"/>
                <w:color w:val="auto"/>
                <w:sz w:val="20"/>
                <w:szCs w:val="20"/>
                <w:lang w:val="en-US"/>
              </w:rPr>
              <w:t>100%</w:t>
            </w:r>
          </w:p>
        </w:tc>
      </w:tr>
      <w:tr w:rsidR="00BE0B9C" w:rsidRPr="00B7661F" w:rsidTr="005D05ED">
        <w:trPr>
          <w:trHeight w:val="20"/>
        </w:trPr>
        <w:tc>
          <w:tcPr>
            <w:tcW w:w="2631" w:type="pct"/>
            <w:tcBorders>
              <w:top w:val="single" w:sz="4" w:space="0" w:color="auto"/>
              <w:lef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In the event that the income due to the issue bonds was not paid or paid out by the issuer in full, the reasons for non-payment of such income</w:t>
            </w:r>
          </w:p>
        </w:tc>
        <w:tc>
          <w:tcPr>
            <w:tcW w:w="2369" w:type="pct"/>
            <w:tcBorders>
              <w:top w:val="single" w:sz="4" w:space="0" w:color="auto"/>
              <w:left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The income o</w:t>
            </w:r>
            <w:r w:rsidRPr="005D05ED">
              <w:rPr>
                <w:rFonts w:ascii="Times New Roman" w:eastAsia="Times New Roman" w:hAnsi="Times New Roman" w:cs="Times New Roman"/>
                <w:color w:val="auto"/>
                <w:sz w:val="20"/>
                <w:szCs w:val="20"/>
                <w:lang w:val="en-US"/>
              </w:rPr>
              <w:t>n the bonds of the issue to be paid was paid by the issuer in full</w:t>
            </w:r>
          </w:p>
        </w:tc>
      </w:tr>
      <w:tr w:rsidR="00BE0B9C" w:rsidRPr="00B7661F" w:rsidTr="005D05ED">
        <w:trPr>
          <w:trHeight w:val="20"/>
        </w:trPr>
        <w:tc>
          <w:tcPr>
            <w:tcW w:w="2631" w:type="pct"/>
            <w:tcBorders>
              <w:top w:val="single" w:sz="4" w:space="0" w:color="auto"/>
              <w:left w:val="single" w:sz="4" w:space="0" w:color="auto"/>
              <w:bottom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Additional information on income on bonds of the issue specified by the Issuer at its own discretion</w:t>
            </w:r>
          </w:p>
        </w:tc>
        <w:tc>
          <w:tcPr>
            <w:tcW w:w="2369" w:type="pct"/>
            <w:tcBorders>
              <w:top w:val="single" w:sz="4" w:space="0" w:color="auto"/>
              <w:left w:val="single" w:sz="4" w:space="0" w:color="auto"/>
              <w:bottom w:val="single" w:sz="4" w:space="0" w:color="auto"/>
              <w:right w:val="single" w:sz="4" w:space="0" w:color="auto"/>
            </w:tcBorders>
            <w:shd w:val="clear" w:color="auto" w:fill="FFFFFF"/>
          </w:tcPr>
          <w:p w:rsidR="001133FE" w:rsidRPr="00B7661F" w:rsidRDefault="00D068B5" w:rsidP="005D05ED">
            <w:pPr>
              <w:widowControl/>
              <w:ind w:left="57" w:right="57"/>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color w:val="auto"/>
                <w:sz w:val="20"/>
                <w:szCs w:val="20"/>
                <w:lang w:val="en-US"/>
              </w:rPr>
              <w:t>Number of bonds in the issue: 6 000 000 pcs; number of actually placed securities: 5 00</w:t>
            </w:r>
            <w:r w:rsidRPr="005D05ED">
              <w:rPr>
                <w:rFonts w:ascii="Times New Roman" w:eastAsia="Times New Roman" w:hAnsi="Times New Roman" w:cs="Times New Roman"/>
                <w:color w:val="auto"/>
                <w:sz w:val="20"/>
                <w:szCs w:val="20"/>
                <w:lang w:val="en-US"/>
              </w:rPr>
              <w:t>0 000 pcs. Payment of the seventh coupon income is indicated At the rate of USD  USD/RUB established by the Central Bank of the Russian Federation as of on October 6, 2017</w:t>
            </w:r>
          </w:p>
        </w:tc>
      </w:tr>
    </w:tbl>
    <w:p w:rsidR="001133FE" w:rsidRPr="00B7661F" w:rsidRDefault="00D068B5" w:rsidP="00544856">
      <w:pPr>
        <w:widowControl/>
        <w:jc w:val="both"/>
        <w:rPr>
          <w:rFonts w:ascii="Times New Roman" w:hAnsi="Times New Roman" w:cs="Times New Roman"/>
          <w:color w:val="auto"/>
          <w:sz w:val="20"/>
          <w:szCs w:val="20"/>
          <w:lang w:val="en-US"/>
        </w:rPr>
      </w:pPr>
      <w:r w:rsidRPr="00B7661F">
        <w:rPr>
          <w:rFonts w:ascii="Times New Roman" w:hAnsi="Times New Roman" w:cs="Times New Roman"/>
          <w:color w:val="auto"/>
          <w:sz w:val="20"/>
          <w:szCs w:val="20"/>
          <w:lang w:val="en-US"/>
        </w:rPr>
        <w:br w:type="page"/>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lastRenderedPageBreak/>
        <w:t>Coupon period on bonds of series 02 is equal to 182 days.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 xml:space="preserve">The interest rate on </w:t>
      </w:r>
      <w:r w:rsidRPr="005D05ED">
        <w:rPr>
          <w:rFonts w:ascii="Times New Roman" w:eastAsia="Times New Roman" w:hAnsi="Times New Roman" w:cs="Times New Roman"/>
          <w:b/>
          <w:i/>
          <w:iCs/>
          <w:color w:val="auto"/>
          <w:sz w:val="20"/>
          <w:szCs w:val="20"/>
          <w:lang w:val="en-US"/>
        </w:rPr>
        <w:t>coupon income for coupons from the 1st to the 4th is 17.5% per annum, from the 5th to the 10th is 8.1% per annum.</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In August 2011, the coupon rate for the fifth coupon period was confirmed at 8.1 (eight  point one-tenth) percent per annum on the Issuer's 02</w:t>
      </w:r>
      <w:r w:rsidRPr="005D05ED">
        <w:rPr>
          <w:rFonts w:ascii="Times New Roman" w:eastAsia="Times New Roman" w:hAnsi="Times New Roman" w:cs="Times New Roman"/>
          <w:b/>
          <w:i/>
          <w:iCs/>
          <w:color w:val="auto"/>
          <w:sz w:val="20"/>
          <w:szCs w:val="20"/>
          <w:lang w:val="en-US"/>
        </w:rPr>
        <w:t xml:space="preserve"> series bonds (non-convertible interest-bearing certificated bearer bonds subject to mandatory deposit). The sixth, seventh, eighth, ninth and tenth coupon rates are equal to the rate for the fifth coupon period.</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On the day of the offer on 1 September 2011</w:t>
      </w:r>
      <w:r w:rsidRPr="005D05ED">
        <w:rPr>
          <w:rFonts w:ascii="Times New Roman" w:eastAsia="Times New Roman" w:hAnsi="Times New Roman" w:cs="Times New Roman"/>
          <w:b/>
          <w:i/>
          <w:iCs/>
          <w:color w:val="auto"/>
          <w:sz w:val="20"/>
          <w:szCs w:val="20"/>
          <w:lang w:val="en-US"/>
        </w:rPr>
        <w:t>, on "MICEX stock exchange" during the submission address bids for the sale of the Bonds were brought and redeemed from holders of 2 112 589 bonds in the amount of 2 112 589 000 rubles. From repurchased 2 112 589 Bonds 2 Sep sold in the secondary market 67</w:t>
      </w:r>
      <w:r w:rsidRPr="005D05ED">
        <w:rPr>
          <w:rFonts w:ascii="Times New Roman" w:eastAsia="Times New Roman" w:hAnsi="Times New Roman" w:cs="Times New Roman"/>
          <w:b/>
          <w:i/>
          <w:iCs/>
          <w:color w:val="auto"/>
          <w:sz w:val="20"/>
          <w:szCs w:val="20"/>
          <w:lang w:val="en-US"/>
        </w:rPr>
        <w:t>0 267 pieces.</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The coupon income was paid in the amount of 368169 228 rubles 84 kopecks in 2014.</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Indicators additionally disclosed in accordance with the Regulation on the Information Policy of JSC IDGC of the South.</w:t>
      </w:r>
    </w:p>
    <w:p w:rsidR="001133FE" w:rsidRPr="00B7661F" w:rsidRDefault="00D068B5" w:rsidP="00544856">
      <w:pPr>
        <w:widowControl/>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Bonds of the issuer are admitted to circ</w:t>
      </w:r>
      <w:r w:rsidRPr="005D05ED">
        <w:rPr>
          <w:rFonts w:ascii="Times New Roman" w:eastAsia="Times New Roman" w:hAnsi="Times New Roman" w:cs="Times New Roman"/>
          <w:b/>
          <w:i/>
          <w:iCs/>
          <w:color w:val="auto"/>
          <w:sz w:val="20"/>
          <w:szCs w:val="20"/>
          <w:lang w:val="en-US"/>
        </w:rPr>
        <w:t>ulation by the securities market operator from 01.09.2009 and included in the Quotation list "B" of the stock exchange CJSC "FBMMBB". The bonded loan was repaid on August 26, 2014.</w:t>
      </w:r>
    </w:p>
    <w:p w:rsidR="001133FE" w:rsidRPr="00B7661F" w:rsidRDefault="00D068B5" w:rsidP="005D05ED">
      <w:pPr>
        <w:widowControl/>
        <w:spacing w:after="240"/>
        <w:jc w:val="both"/>
        <w:rPr>
          <w:rFonts w:ascii="Times New Roman" w:eastAsia="Times New Roman" w:hAnsi="Times New Roman" w:cs="Times New Roman"/>
          <w:i/>
          <w:iCs/>
          <w:color w:val="auto"/>
          <w:sz w:val="20"/>
          <w:szCs w:val="20"/>
          <w:lang w:val="en-US"/>
        </w:rPr>
      </w:pPr>
      <w:r w:rsidRPr="005D05ED">
        <w:rPr>
          <w:rFonts w:ascii="Times New Roman" w:eastAsia="Times New Roman" w:hAnsi="Times New Roman" w:cs="Times New Roman"/>
          <w:b/>
          <w:i/>
          <w:iCs/>
          <w:color w:val="auto"/>
          <w:sz w:val="20"/>
          <w:szCs w:val="20"/>
          <w:lang w:val="en-US"/>
        </w:rPr>
        <w:t>Information on the persons that organized the trade and the quotation list,</w:t>
      </w:r>
      <w:r w:rsidRPr="005D05ED">
        <w:rPr>
          <w:rFonts w:ascii="Times New Roman" w:eastAsia="Times New Roman" w:hAnsi="Times New Roman" w:cs="Times New Roman"/>
          <w:b/>
          <w:i/>
          <w:iCs/>
          <w:color w:val="auto"/>
          <w:sz w:val="20"/>
          <w:szCs w:val="20"/>
          <w:lang w:val="en-US"/>
        </w:rPr>
        <w:t xml:space="preserve"> in which the Company's securities are included</w:t>
      </w:r>
      <w:r w:rsidRPr="00544856">
        <w:rPr>
          <w:rFonts w:ascii="Times New Roman" w:eastAsia="Times New Roman" w:hAnsi="Times New Roman" w:cs="Times New Roman"/>
          <w:i/>
          <w:iCs/>
          <w:color w:val="auto"/>
          <w:sz w:val="20"/>
          <w:szCs w:val="20"/>
          <w:lang w:val="en-US"/>
        </w:rPr>
        <w:t>:</w:t>
      </w:r>
    </w:p>
    <w:tbl>
      <w:tblPr>
        <w:tblOverlap w:val="never"/>
        <w:tblW w:w="5000" w:type="pct"/>
        <w:tblCellMar>
          <w:left w:w="10" w:type="dxa"/>
          <w:right w:w="10" w:type="dxa"/>
        </w:tblCellMar>
        <w:tblLook w:val="04A0" w:firstRow="1" w:lastRow="0" w:firstColumn="1" w:lastColumn="0" w:noHBand="0" w:noVBand="1"/>
      </w:tblPr>
      <w:tblGrid>
        <w:gridCol w:w="4546"/>
        <w:gridCol w:w="5105"/>
      </w:tblGrid>
      <w:tr w:rsidR="00BE0B9C" w:rsidRPr="00B7661F" w:rsidTr="005D05ED">
        <w:trPr>
          <w:trHeight w:val="20"/>
        </w:trPr>
        <w:tc>
          <w:tcPr>
            <w:tcW w:w="2355" w:type="pct"/>
            <w:shd w:val="clear" w:color="auto" w:fill="FFFFFF"/>
          </w:tcPr>
          <w:p w:rsidR="001133FE" w:rsidRPr="00B7661F" w:rsidRDefault="00D068B5" w:rsidP="005D05ED">
            <w:pPr>
              <w:widowControl/>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1. Full company name Abbreviated company name: Registered address:</w:t>
            </w:r>
          </w:p>
        </w:tc>
        <w:tc>
          <w:tcPr>
            <w:tcW w:w="2645" w:type="pct"/>
            <w:shd w:val="clear" w:color="auto" w:fill="FFFFFF"/>
          </w:tcPr>
          <w:p w:rsidR="001133FE" w:rsidRPr="00B7661F" w:rsidRDefault="00D068B5" w:rsidP="005D05ED">
            <w:pPr>
              <w:widowControl/>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"MICEX Stock Exchange", Close Joint-Stock Company</w:t>
            </w:r>
          </w:p>
          <w:p w:rsidR="001133FE" w:rsidRPr="00B7661F" w:rsidRDefault="00D068B5" w:rsidP="005D05ED">
            <w:pPr>
              <w:widowControl/>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13, Bolshoy Kislovski Side Street, Moscow, 13</w:t>
            </w:r>
          </w:p>
        </w:tc>
      </w:tr>
      <w:tr w:rsidR="00BE0B9C" w:rsidRPr="00B7661F" w:rsidTr="005D05ED">
        <w:trPr>
          <w:trHeight w:val="20"/>
        </w:trPr>
        <w:tc>
          <w:tcPr>
            <w:tcW w:w="2355" w:type="pct"/>
            <w:shd w:val="clear" w:color="auto" w:fill="FFFFFF"/>
          </w:tcPr>
          <w:p w:rsidR="005D05ED" w:rsidRPr="00B7661F" w:rsidRDefault="00D068B5" w:rsidP="005D05ED">
            <w:pPr>
              <w:widowControl/>
              <w:rPr>
                <w:rFonts w:ascii="Times New Roman" w:eastAsia="Times New Roman" w:hAnsi="Times New Roman" w:cs="Times New Roman"/>
                <w:b/>
                <w:i/>
                <w:iCs/>
                <w:color w:val="auto"/>
                <w:sz w:val="20"/>
                <w:szCs w:val="20"/>
                <w:lang w:val="en-US"/>
              </w:rPr>
            </w:pPr>
          </w:p>
        </w:tc>
        <w:tc>
          <w:tcPr>
            <w:tcW w:w="2645" w:type="pct"/>
            <w:shd w:val="clear" w:color="auto" w:fill="FFFFFF"/>
          </w:tcPr>
          <w:p w:rsidR="005D05ED" w:rsidRPr="00B7661F" w:rsidRDefault="00D068B5" w:rsidP="005D05ED">
            <w:pPr>
              <w:widowControl/>
              <w:rPr>
                <w:b/>
                <w:lang w:val="en-US"/>
              </w:rPr>
            </w:pPr>
          </w:p>
        </w:tc>
      </w:tr>
      <w:tr w:rsidR="00BE0B9C" w:rsidTr="005D05ED">
        <w:trPr>
          <w:trHeight w:val="20"/>
        </w:trPr>
        <w:tc>
          <w:tcPr>
            <w:tcW w:w="2355" w:type="pct"/>
            <w:shd w:val="clear" w:color="auto" w:fill="FFFFFF"/>
          </w:tcPr>
          <w:p w:rsidR="001133FE" w:rsidRPr="005D05ED" w:rsidRDefault="00D068B5" w:rsidP="005D05ED">
            <w:pPr>
              <w:widowControl/>
              <w:rPr>
                <w:rFonts w:ascii="Times New Roman" w:eastAsia="Times New Roman" w:hAnsi="Times New Roman" w:cs="Times New Roman"/>
                <w:b/>
                <w:i/>
                <w:iCs/>
                <w:color w:val="auto"/>
                <w:sz w:val="20"/>
                <w:szCs w:val="20"/>
              </w:rPr>
            </w:pPr>
            <w:r w:rsidRPr="005D05ED">
              <w:rPr>
                <w:rFonts w:ascii="Times New Roman" w:eastAsia="Times New Roman" w:hAnsi="Times New Roman" w:cs="Times New Roman"/>
                <w:b/>
                <w:i/>
                <w:iCs/>
                <w:color w:val="auto"/>
                <w:sz w:val="20"/>
                <w:szCs w:val="20"/>
                <w:lang w:val="en-US"/>
              </w:rPr>
              <w:t>Web site:</w:t>
            </w:r>
          </w:p>
        </w:tc>
        <w:tc>
          <w:tcPr>
            <w:tcW w:w="2645" w:type="pct"/>
            <w:shd w:val="clear" w:color="auto" w:fill="FFFFFF"/>
          </w:tcPr>
          <w:p w:rsidR="001133FE" w:rsidRPr="005D05ED" w:rsidRDefault="00D068B5" w:rsidP="005D05ED">
            <w:pPr>
              <w:widowControl/>
              <w:rPr>
                <w:rFonts w:ascii="Times New Roman" w:eastAsia="Times New Roman" w:hAnsi="Times New Roman" w:cs="Times New Roman"/>
                <w:b/>
                <w:i/>
                <w:iCs/>
                <w:color w:val="auto"/>
                <w:sz w:val="20"/>
                <w:szCs w:val="20"/>
              </w:rPr>
            </w:pPr>
            <w:hyperlink r:id="rId18" w:history="1">
              <w:r w:rsidRPr="005D05ED">
                <w:rPr>
                  <w:rFonts w:ascii="Times New Roman" w:eastAsia="Times New Roman" w:hAnsi="Times New Roman" w:cs="Times New Roman"/>
                  <w:b/>
                  <w:i/>
                  <w:iCs/>
                  <w:color w:val="auto"/>
                  <w:sz w:val="20"/>
                  <w:szCs w:val="20"/>
                  <w:lang w:val="en-US" w:eastAsia="en-US" w:bidi="en-US"/>
                </w:rPr>
                <w:t>www.micex.ru</w:t>
              </w:r>
            </w:hyperlink>
          </w:p>
        </w:tc>
      </w:tr>
      <w:tr w:rsidR="00BE0B9C" w:rsidTr="005D05ED">
        <w:trPr>
          <w:trHeight w:val="20"/>
        </w:trPr>
        <w:tc>
          <w:tcPr>
            <w:tcW w:w="2355" w:type="pct"/>
            <w:shd w:val="clear" w:color="auto" w:fill="FFFFFF"/>
          </w:tcPr>
          <w:p w:rsidR="001133FE" w:rsidRPr="005D05ED" w:rsidRDefault="00D068B5" w:rsidP="005D05ED">
            <w:pPr>
              <w:widowControl/>
              <w:rPr>
                <w:rFonts w:ascii="Times New Roman" w:hAnsi="Times New Roman" w:cs="Times New Roman"/>
                <w:b/>
                <w:color w:val="auto"/>
                <w:sz w:val="20"/>
                <w:szCs w:val="20"/>
              </w:rPr>
            </w:pPr>
          </w:p>
        </w:tc>
        <w:tc>
          <w:tcPr>
            <w:tcW w:w="2645" w:type="pct"/>
            <w:shd w:val="clear" w:color="auto" w:fill="FFFFFF"/>
          </w:tcPr>
          <w:p w:rsidR="001133FE" w:rsidRPr="005D05ED" w:rsidRDefault="00D068B5" w:rsidP="005D05ED">
            <w:pPr>
              <w:widowControl/>
              <w:rPr>
                <w:rFonts w:ascii="Times New Roman" w:hAnsi="Times New Roman" w:cs="Times New Roman"/>
                <w:b/>
                <w:color w:val="auto"/>
                <w:sz w:val="20"/>
                <w:szCs w:val="20"/>
              </w:rPr>
            </w:pPr>
          </w:p>
        </w:tc>
      </w:tr>
      <w:tr w:rsidR="00BE0B9C" w:rsidTr="005D05ED">
        <w:trPr>
          <w:trHeight w:val="20"/>
        </w:trPr>
        <w:tc>
          <w:tcPr>
            <w:tcW w:w="2355" w:type="pct"/>
            <w:shd w:val="clear" w:color="auto" w:fill="FFFFFF"/>
          </w:tcPr>
          <w:p w:rsidR="001133FE" w:rsidRPr="00B7661F" w:rsidRDefault="00D068B5" w:rsidP="005D05ED">
            <w:pPr>
              <w:widowControl/>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License number of stock exchange:</w:t>
            </w:r>
          </w:p>
        </w:tc>
        <w:tc>
          <w:tcPr>
            <w:tcW w:w="2645" w:type="pct"/>
            <w:shd w:val="clear" w:color="auto" w:fill="FFFFFF"/>
          </w:tcPr>
          <w:p w:rsidR="001133FE" w:rsidRPr="005D05ED" w:rsidRDefault="00D068B5" w:rsidP="005D05ED">
            <w:pPr>
              <w:widowControl/>
              <w:rPr>
                <w:rFonts w:ascii="Times New Roman" w:eastAsia="Times New Roman" w:hAnsi="Times New Roman" w:cs="Times New Roman"/>
                <w:b/>
                <w:i/>
                <w:iCs/>
                <w:color w:val="auto"/>
                <w:sz w:val="20"/>
                <w:szCs w:val="20"/>
              </w:rPr>
            </w:pPr>
            <w:r w:rsidRPr="005D05ED">
              <w:rPr>
                <w:rFonts w:ascii="Times New Roman" w:eastAsia="Times New Roman" w:hAnsi="Times New Roman" w:cs="Times New Roman"/>
                <w:b/>
                <w:i/>
                <w:iCs/>
                <w:color w:val="auto"/>
                <w:sz w:val="20"/>
                <w:szCs w:val="20"/>
                <w:lang w:val="en-US"/>
              </w:rPr>
              <w:t>№ 077-10489-000001</w:t>
            </w:r>
          </w:p>
        </w:tc>
      </w:tr>
      <w:tr w:rsidR="00BE0B9C" w:rsidTr="005D05ED">
        <w:trPr>
          <w:trHeight w:val="20"/>
        </w:trPr>
        <w:tc>
          <w:tcPr>
            <w:tcW w:w="2355" w:type="pct"/>
            <w:shd w:val="clear" w:color="auto" w:fill="FFFFFF"/>
          </w:tcPr>
          <w:p w:rsidR="001133FE" w:rsidRPr="00B7661F" w:rsidRDefault="00D068B5" w:rsidP="005D05ED">
            <w:pPr>
              <w:widowControl/>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Date of issuance of the license stock exchange:</w:t>
            </w:r>
          </w:p>
        </w:tc>
        <w:tc>
          <w:tcPr>
            <w:tcW w:w="2645" w:type="pct"/>
            <w:shd w:val="clear" w:color="auto" w:fill="FFFFFF"/>
          </w:tcPr>
          <w:p w:rsidR="001133FE" w:rsidRPr="005D05ED" w:rsidRDefault="00D068B5" w:rsidP="005D05ED">
            <w:pPr>
              <w:widowControl/>
              <w:rPr>
                <w:rFonts w:ascii="Times New Roman" w:eastAsia="Times New Roman" w:hAnsi="Times New Roman" w:cs="Times New Roman"/>
                <w:b/>
                <w:i/>
                <w:iCs/>
                <w:color w:val="auto"/>
                <w:sz w:val="20"/>
                <w:szCs w:val="20"/>
              </w:rPr>
            </w:pPr>
            <w:r w:rsidRPr="005D05ED">
              <w:rPr>
                <w:rFonts w:ascii="Times New Roman" w:eastAsia="Times New Roman" w:hAnsi="Times New Roman" w:cs="Times New Roman"/>
                <w:b/>
                <w:i/>
                <w:iCs/>
                <w:color w:val="auto"/>
                <w:sz w:val="20"/>
                <w:szCs w:val="20"/>
                <w:lang w:val="en-US"/>
              </w:rPr>
              <w:t>August 23 , 2007</w:t>
            </w:r>
          </w:p>
        </w:tc>
      </w:tr>
      <w:tr w:rsidR="00BE0B9C" w:rsidTr="005D05ED">
        <w:trPr>
          <w:trHeight w:val="20"/>
        </w:trPr>
        <w:tc>
          <w:tcPr>
            <w:tcW w:w="2355" w:type="pct"/>
            <w:shd w:val="clear" w:color="auto" w:fill="FFFFFF"/>
          </w:tcPr>
          <w:p w:rsidR="001133FE" w:rsidRPr="00B7661F" w:rsidRDefault="00D068B5" w:rsidP="005D05ED">
            <w:pPr>
              <w:widowControl/>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Validity of the Stock Exchange License:</w:t>
            </w:r>
          </w:p>
        </w:tc>
        <w:tc>
          <w:tcPr>
            <w:tcW w:w="2645" w:type="pct"/>
            <w:shd w:val="clear" w:color="auto" w:fill="FFFFFF"/>
          </w:tcPr>
          <w:p w:rsidR="001133FE" w:rsidRPr="005D05ED" w:rsidRDefault="00D068B5" w:rsidP="005D05ED">
            <w:pPr>
              <w:widowControl/>
              <w:rPr>
                <w:rFonts w:ascii="Times New Roman" w:eastAsia="Times New Roman" w:hAnsi="Times New Roman" w:cs="Times New Roman"/>
                <w:b/>
                <w:i/>
                <w:iCs/>
                <w:color w:val="auto"/>
                <w:sz w:val="20"/>
                <w:szCs w:val="20"/>
              </w:rPr>
            </w:pPr>
            <w:r w:rsidRPr="005D05ED">
              <w:rPr>
                <w:rFonts w:ascii="Times New Roman" w:eastAsia="Times New Roman" w:hAnsi="Times New Roman" w:cs="Times New Roman"/>
                <w:b/>
                <w:i/>
                <w:iCs/>
                <w:color w:val="auto"/>
                <w:sz w:val="20"/>
                <w:szCs w:val="20"/>
                <w:lang w:val="en-US"/>
              </w:rPr>
              <w:t>Not limited</w:t>
            </w:r>
          </w:p>
        </w:tc>
      </w:tr>
      <w:tr w:rsidR="00BE0B9C" w:rsidRPr="00B7661F" w:rsidTr="005D05ED">
        <w:trPr>
          <w:trHeight w:val="20"/>
        </w:trPr>
        <w:tc>
          <w:tcPr>
            <w:tcW w:w="2355" w:type="pct"/>
            <w:shd w:val="clear" w:color="auto" w:fill="FFFFFF"/>
          </w:tcPr>
          <w:p w:rsidR="001133FE" w:rsidRPr="00B7661F" w:rsidRDefault="00D068B5" w:rsidP="005D05ED">
            <w:pPr>
              <w:widowControl/>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Authority that issued the Stoc</w:t>
            </w:r>
            <w:r w:rsidRPr="005D05ED">
              <w:rPr>
                <w:rFonts w:ascii="Times New Roman" w:eastAsia="Times New Roman" w:hAnsi="Times New Roman" w:cs="Times New Roman"/>
                <w:b/>
                <w:i/>
                <w:iCs/>
                <w:color w:val="auto"/>
                <w:sz w:val="20"/>
                <w:szCs w:val="20"/>
                <w:lang w:val="en-US"/>
              </w:rPr>
              <w:t>k Exchange License:</w:t>
            </w:r>
          </w:p>
        </w:tc>
        <w:tc>
          <w:tcPr>
            <w:tcW w:w="2645" w:type="pct"/>
            <w:shd w:val="clear" w:color="auto" w:fill="FFFFFF"/>
          </w:tcPr>
          <w:p w:rsidR="001133FE" w:rsidRPr="00B7661F" w:rsidRDefault="00D068B5" w:rsidP="005D05ED">
            <w:pPr>
              <w:widowControl/>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The Federal Service for the Financial Markets of Russia</w:t>
            </w:r>
          </w:p>
        </w:tc>
      </w:tr>
    </w:tbl>
    <w:p w:rsidR="001133FE" w:rsidRPr="00B7661F" w:rsidRDefault="00D068B5" w:rsidP="005D05ED">
      <w:pPr>
        <w:pStyle w:val="2"/>
        <w:spacing w:before="240" w:after="120"/>
        <w:ind w:left="0" w:right="0"/>
        <w:jc w:val="both"/>
        <w:rPr>
          <w:bCs w:val="0"/>
          <w:sz w:val="22"/>
          <w:szCs w:val="20"/>
          <w:lang w:val="en-US"/>
        </w:rPr>
      </w:pPr>
      <w:bookmarkStart w:id="256" w:name="_Toc256000101"/>
      <w:bookmarkStart w:id="257" w:name="_Toc508984500"/>
      <w:r w:rsidRPr="005D05ED">
        <w:rPr>
          <w:bCs w:val="0"/>
          <w:sz w:val="22"/>
          <w:szCs w:val="20"/>
          <w:lang w:val="en-US"/>
        </w:rPr>
        <w:t>8.8.</w:t>
      </w:r>
      <w:r w:rsidRPr="005D05ED">
        <w:rPr>
          <w:bCs w:val="0"/>
          <w:sz w:val="22"/>
          <w:szCs w:val="20"/>
          <w:lang w:val="en-US"/>
        </w:rPr>
        <w:tab/>
        <w:t>Other data</w:t>
      </w:r>
      <w:bookmarkEnd w:id="256"/>
      <w:bookmarkEnd w:id="257"/>
    </w:p>
    <w:p w:rsidR="001133FE" w:rsidRPr="00B7661F" w:rsidRDefault="00D068B5" w:rsidP="005D05ED">
      <w:pPr>
        <w:widowControl/>
        <w:ind w:firstLine="284"/>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None</w:t>
      </w:r>
    </w:p>
    <w:p w:rsidR="001133FE" w:rsidRPr="00B7661F" w:rsidRDefault="00D068B5" w:rsidP="005D05ED">
      <w:pPr>
        <w:pStyle w:val="2"/>
        <w:spacing w:before="240" w:after="120"/>
        <w:ind w:left="0" w:right="0"/>
        <w:jc w:val="both"/>
        <w:rPr>
          <w:bCs w:val="0"/>
          <w:sz w:val="22"/>
          <w:szCs w:val="20"/>
          <w:lang w:val="en-US"/>
        </w:rPr>
      </w:pPr>
      <w:bookmarkStart w:id="258" w:name="_Toc256000102"/>
      <w:bookmarkStart w:id="259" w:name="_Toc508984501"/>
      <w:r w:rsidRPr="005D05ED">
        <w:rPr>
          <w:bCs w:val="0"/>
          <w:sz w:val="22"/>
          <w:szCs w:val="20"/>
          <w:lang w:val="en-US"/>
        </w:rPr>
        <w:t>8.9.</w:t>
      </w:r>
      <w:r w:rsidRPr="005D05ED">
        <w:rPr>
          <w:bCs w:val="0"/>
          <w:sz w:val="22"/>
          <w:szCs w:val="20"/>
          <w:lang w:val="en-US"/>
        </w:rPr>
        <w:tab/>
        <w:t>Represented securities and the issuer of represented securities the title to which is evidenced by Russian Depositary Receipts</w:t>
      </w:r>
      <w:bookmarkEnd w:id="258"/>
      <w:bookmarkEnd w:id="259"/>
    </w:p>
    <w:p w:rsidR="00544856" w:rsidRPr="00B7661F" w:rsidRDefault="00D068B5" w:rsidP="005D05ED">
      <w:pPr>
        <w:ind w:left="284"/>
        <w:jc w:val="both"/>
        <w:rPr>
          <w:rFonts w:ascii="Times New Roman" w:eastAsia="Times New Roman" w:hAnsi="Times New Roman" w:cs="Times New Roman"/>
          <w:b/>
          <w:i/>
          <w:iCs/>
          <w:color w:val="auto"/>
          <w:sz w:val="20"/>
          <w:szCs w:val="20"/>
          <w:lang w:val="en-US"/>
        </w:rPr>
      </w:pPr>
      <w:r w:rsidRPr="005D05ED">
        <w:rPr>
          <w:rFonts w:ascii="Times New Roman" w:eastAsia="Times New Roman" w:hAnsi="Times New Roman" w:cs="Times New Roman"/>
          <w:b/>
          <w:i/>
          <w:iCs/>
          <w:color w:val="auto"/>
          <w:sz w:val="20"/>
          <w:szCs w:val="20"/>
          <w:lang w:val="en-US"/>
        </w:rPr>
        <w:t xml:space="preserve">The Issuer is not the </w:t>
      </w:r>
      <w:r w:rsidRPr="005D05ED">
        <w:rPr>
          <w:rFonts w:ascii="Times New Roman" w:eastAsia="Times New Roman" w:hAnsi="Times New Roman" w:cs="Times New Roman"/>
          <w:b/>
          <w:i/>
          <w:iCs/>
          <w:color w:val="auto"/>
          <w:sz w:val="20"/>
          <w:szCs w:val="20"/>
          <w:lang w:val="en-US"/>
        </w:rPr>
        <w:t>issuer of submitted securities, the ownership to which is certified by Russian depositary receipts</w:t>
      </w:r>
    </w:p>
    <w:p w:rsidR="00544856" w:rsidRPr="00B7661F" w:rsidRDefault="00D068B5" w:rsidP="00544856">
      <w:pPr>
        <w:rPr>
          <w:rFonts w:ascii="Times New Roman" w:eastAsia="Times New Roman" w:hAnsi="Times New Roman" w:cs="Times New Roman"/>
          <w:iCs/>
          <w:color w:val="auto"/>
          <w:sz w:val="20"/>
          <w:szCs w:val="20"/>
          <w:lang w:val="en-US"/>
        </w:rPr>
      </w:pPr>
    </w:p>
    <w:p w:rsidR="001133FE" w:rsidRPr="00B7661F" w:rsidRDefault="00D068B5" w:rsidP="00544856">
      <w:pPr>
        <w:pStyle w:val="1"/>
        <w:jc w:val="both"/>
        <w:rPr>
          <w:bCs w:val="0"/>
          <w:sz w:val="22"/>
          <w:szCs w:val="20"/>
          <w:lang w:val="en-US"/>
        </w:rPr>
      </w:pPr>
      <w:bookmarkStart w:id="260" w:name="_Toc256000103"/>
      <w:bookmarkStart w:id="261" w:name="_Toc508984502"/>
      <w:r w:rsidRPr="005D05ED">
        <w:rPr>
          <w:bCs w:val="0"/>
          <w:sz w:val="22"/>
          <w:szCs w:val="20"/>
          <w:lang w:val="en-US"/>
        </w:rPr>
        <w:lastRenderedPageBreak/>
        <w:t>Enclosure to quarterly report. Accounting Policy</w:t>
      </w:r>
      <w:bookmarkEnd w:id="260"/>
      <w:bookmarkEnd w:id="261"/>
    </w:p>
    <w:p w:rsidR="001133FE" w:rsidRPr="00B7661F" w:rsidRDefault="00D068B5" w:rsidP="00544856">
      <w:pPr>
        <w:widowControl/>
        <w:jc w:val="both"/>
        <w:rPr>
          <w:rFonts w:ascii="Times New Roman" w:eastAsia="Times New Roman" w:hAnsi="Times New Roman" w:cs="Times New Roman"/>
          <w:b/>
          <w:bCs/>
          <w:color w:val="auto"/>
          <w:sz w:val="20"/>
          <w:szCs w:val="20"/>
          <w:lang w:val="en-US"/>
        </w:rPr>
      </w:pPr>
    </w:p>
    <w:p w:rsidR="001133FE" w:rsidRPr="00B7661F" w:rsidRDefault="00D068B5" w:rsidP="00544856">
      <w:pPr>
        <w:widowControl/>
        <w:jc w:val="both"/>
        <w:rPr>
          <w:rFonts w:ascii="Times New Roman" w:eastAsia="Times New Roman" w:hAnsi="Times New Roman" w:cs="Times New Roman"/>
          <w:b/>
          <w:bCs/>
          <w:color w:val="auto"/>
          <w:sz w:val="20"/>
          <w:szCs w:val="20"/>
          <w:lang w:val="en-US"/>
        </w:rPr>
        <w:sectPr w:rsidR="001133FE" w:rsidRPr="00B7661F" w:rsidSect="001133FE">
          <w:headerReference w:type="default" r:id="rId19"/>
          <w:footerReference w:type="default" r:id="rId20"/>
          <w:pgSz w:w="11900" w:h="16840"/>
          <w:pgMar w:top="851" w:right="851" w:bottom="851" w:left="1418" w:header="567" w:footer="567" w:gutter="0"/>
          <w:cols w:space="720"/>
          <w:noEndnote/>
          <w:docGrid w:linePitch="360"/>
        </w:sectPr>
      </w:pPr>
    </w:p>
    <w:tbl>
      <w:tblPr>
        <w:tblOverlap w:val="never"/>
        <w:tblW w:w="5000" w:type="pct"/>
        <w:tblCellMar>
          <w:left w:w="10" w:type="dxa"/>
          <w:right w:w="10" w:type="dxa"/>
        </w:tblCellMar>
        <w:tblLook w:val="04A0" w:firstRow="1" w:lastRow="0" w:firstColumn="1" w:lastColumn="0" w:noHBand="0" w:noVBand="1"/>
      </w:tblPr>
      <w:tblGrid>
        <w:gridCol w:w="3071"/>
        <w:gridCol w:w="3509"/>
        <w:gridCol w:w="3071"/>
      </w:tblGrid>
      <w:tr w:rsidR="00BE0B9C" w:rsidRPr="00B7661F" w:rsidTr="00DC4F2E">
        <w:trPr>
          <w:trHeight w:val="20"/>
        </w:trPr>
        <w:tc>
          <w:tcPr>
            <w:tcW w:w="3409" w:type="pct"/>
            <w:gridSpan w:val="2"/>
            <w:shd w:val="clear" w:color="auto" w:fill="FFFFFF"/>
          </w:tcPr>
          <w:p w:rsidR="001133FE" w:rsidRPr="00544856" w:rsidRDefault="00B7661F" w:rsidP="00544856">
            <w:pPr>
              <w:widowControl/>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65pt;height:40.75pt">
                  <v:imagedata r:id="rId21" o:title=""/>
                </v:shape>
              </w:pict>
            </w:r>
          </w:p>
        </w:tc>
        <w:tc>
          <w:tcPr>
            <w:tcW w:w="1591" w:type="pct"/>
            <w:shd w:val="clear" w:color="auto" w:fill="FFFFFF"/>
          </w:tcPr>
          <w:p w:rsidR="001133FE" w:rsidRPr="00B7661F" w:rsidRDefault="00D068B5" w:rsidP="00DC4F2E">
            <w:pPr>
              <w:widowControl/>
              <w:jc w:val="center"/>
              <w:rPr>
                <w:rFonts w:ascii="Arial" w:eastAsia="Times New Roman" w:hAnsi="Arial" w:cs="Arial"/>
                <w:i/>
                <w:iCs/>
                <w:color w:val="auto"/>
                <w:sz w:val="20"/>
                <w:szCs w:val="20"/>
                <w:lang w:val="en-US"/>
              </w:rPr>
            </w:pPr>
            <w:r w:rsidRPr="00DC4F2E">
              <w:rPr>
                <w:rFonts w:ascii="Arial" w:eastAsia="Tahoma" w:hAnsi="Arial" w:cs="Arial"/>
                <w:color w:val="auto"/>
                <w:sz w:val="20"/>
                <w:szCs w:val="20"/>
                <w:lang w:val="en-US"/>
              </w:rPr>
              <w:t>PJSC "Interregional distribution grid company of the South"</w:t>
            </w:r>
          </w:p>
        </w:tc>
      </w:tr>
      <w:tr w:rsidR="00BE0B9C" w:rsidRPr="00B7661F" w:rsidTr="00DC4F2E">
        <w:trPr>
          <w:trHeight w:val="20"/>
        </w:trPr>
        <w:tc>
          <w:tcPr>
            <w:tcW w:w="1591" w:type="pct"/>
            <w:shd w:val="clear" w:color="auto" w:fill="FFFFFF"/>
          </w:tcPr>
          <w:p w:rsidR="001133FE" w:rsidRPr="00B7661F" w:rsidRDefault="00D068B5" w:rsidP="00544856">
            <w:pPr>
              <w:widowControl/>
              <w:jc w:val="both"/>
              <w:rPr>
                <w:rFonts w:ascii="Times New Roman" w:hAnsi="Times New Roman" w:cs="Times New Roman"/>
                <w:color w:val="auto"/>
                <w:sz w:val="20"/>
                <w:szCs w:val="20"/>
                <w:lang w:val="en-US"/>
              </w:rPr>
            </w:pPr>
          </w:p>
        </w:tc>
        <w:tc>
          <w:tcPr>
            <w:tcW w:w="1818" w:type="pct"/>
            <w:shd w:val="clear" w:color="auto" w:fill="FFFFFF"/>
          </w:tcPr>
          <w:p w:rsidR="001133FE" w:rsidRPr="00B7661F" w:rsidRDefault="00D068B5" w:rsidP="00544856">
            <w:pPr>
              <w:widowControl/>
              <w:jc w:val="both"/>
              <w:rPr>
                <w:rFonts w:ascii="Times New Roman" w:hAnsi="Times New Roman" w:cs="Times New Roman"/>
                <w:color w:val="auto"/>
                <w:sz w:val="20"/>
                <w:szCs w:val="20"/>
                <w:lang w:val="en-US"/>
              </w:rPr>
            </w:pPr>
          </w:p>
        </w:tc>
        <w:tc>
          <w:tcPr>
            <w:tcW w:w="1591" w:type="pct"/>
            <w:shd w:val="clear" w:color="auto" w:fill="FFFFFF"/>
          </w:tcPr>
          <w:p w:rsidR="001133FE" w:rsidRPr="00B7661F" w:rsidRDefault="00D068B5" w:rsidP="00544856">
            <w:pPr>
              <w:widowControl/>
              <w:jc w:val="both"/>
              <w:rPr>
                <w:rFonts w:ascii="Times New Roman" w:hAnsi="Times New Roman" w:cs="Times New Roman"/>
                <w:color w:val="auto"/>
                <w:sz w:val="20"/>
                <w:szCs w:val="20"/>
                <w:lang w:val="en-US"/>
              </w:rPr>
            </w:pPr>
          </w:p>
        </w:tc>
      </w:tr>
      <w:tr w:rsidR="00BE0B9C" w:rsidTr="00DC4F2E">
        <w:trPr>
          <w:trHeight w:val="20"/>
        </w:trPr>
        <w:tc>
          <w:tcPr>
            <w:tcW w:w="1591" w:type="pct"/>
            <w:tcBorders>
              <w:bottom w:val="single" w:sz="4" w:space="0" w:color="auto"/>
            </w:tcBorders>
            <w:shd w:val="clear" w:color="auto" w:fill="FFFFFF"/>
            <w:vAlign w:val="bottom"/>
          </w:tcPr>
          <w:p w:rsidR="001133FE" w:rsidRPr="00544856" w:rsidRDefault="00D068B5" w:rsidP="00DC4F2E">
            <w:pPr>
              <w:widowControl/>
              <w:rPr>
                <w:rFonts w:ascii="Times New Roman" w:hAnsi="Times New Roman" w:cs="Times New Roman"/>
                <w:color w:val="auto"/>
                <w:sz w:val="20"/>
                <w:szCs w:val="20"/>
              </w:rPr>
            </w:pPr>
            <w:r>
              <w:rPr>
                <w:rFonts w:ascii="Times New Roman" w:hAnsi="Times New Roman" w:cs="Times New Roman"/>
                <w:color w:val="auto"/>
                <w:sz w:val="20"/>
                <w:szCs w:val="20"/>
                <w:lang w:val="en-US"/>
              </w:rPr>
              <w:t>December 19, 2017</w:t>
            </w:r>
          </w:p>
        </w:tc>
        <w:tc>
          <w:tcPr>
            <w:tcW w:w="1818" w:type="pct"/>
            <w:shd w:val="clear" w:color="auto" w:fill="FFFFFF"/>
            <w:vAlign w:val="bottom"/>
          </w:tcPr>
          <w:p w:rsidR="001133FE" w:rsidRPr="00DC4F2E" w:rsidRDefault="00D068B5" w:rsidP="00DC4F2E">
            <w:pPr>
              <w:widowControl/>
              <w:jc w:val="center"/>
              <w:rPr>
                <w:rFonts w:ascii="Arial" w:eastAsia="Times New Roman" w:hAnsi="Arial" w:cs="Arial"/>
                <w:i/>
                <w:iCs/>
                <w:color w:val="auto"/>
                <w:szCs w:val="20"/>
              </w:rPr>
            </w:pPr>
            <w:r w:rsidRPr="00DC4F2E">
              <w:rPr>
                <w:rFonts w:ascii="Arial" w:eastAsia="Times New Roman" w:hAnsi="Arial" w:cs="Arial"/>
                <w:b/>
                <w:bCs/>
                <w:color w:val="auto"/>
                <w:szCs w:val="20"/>
                <w:lang w:val="en-US"/>
              </w:rPr>
              <w:t>ORDER</w:t>
            </w:r>
          </w:p>
          <w:p w:rsidR="001133FE" w:rsidRPr="00DC4F2E" w:rsidRDefault="00D068B5" w:rsidP="00DC4F2E">
            <w:pPr>
              <w:widowControl/>
              <w:jc w:val="center"/>
              <w:rPr>
                <w:rFonts w:ascii="Arial" w:eastAsia="Times New Roman" w:hAnsi="Arial" w:cs="Arial"/>
                <w:i/>
                <w:iCs/>
                <w:color w:val="auto"/>
                <w:szCs w:val="20"/>
              </w:rPr>
            </w:pPr>
            <w:r w:rsidRPr="00DC4F2E">
              <w:rPr>
                <w:rFonts w:ascii="Arial" w:eastAsia="Times New Roman" w:hAnsi="Arial" w:cs="Arial"/>
                <w:color w:val="auto"/>
                <w:szCs w:val="20"/>
                <w:lang w:val="en-US"/>
              </w:rPr>
              <w:t>Rostov-on-Don</w:t>
            </w:r>
          </w:p>
        </w:tc>
        <w:tc>
          <w:tcPr>
            <w:tcW w:w="1591" w:type="pct"/>
            <w:tcBorders>
              <w:bottom w:val="single" w:sz="4" w:space="0" w:color="auto"/>
            </w:tcBorders>
            <w:shd w:val="clear" w:color="auto" w:fill="FFFFFF"/>
            <w:vAlign w:val="bottom"/>
          </w:tcPr>
          <w:p w:rsidR="001133FE" w:rsidRPr="00544856" w:rsidRDefault="00D068B5" w:rsidP="00544856">
            <w:pPr>
              <w:widowControl/>
              <w:jc w:val="both"/>
              <w:rPr>
                <w:rFonts w:ascii="Times New Roman" w:eastAsia="Times New Roman" w:hAnsi="Times New Roman" w:cs="Times New Roman"/>
                <w:i/>
                <w:iCs/>
                <w:color w:val="auto"/>
                <w:sz w:val="20"/>
                <w:szCs w:val="20"/>
              </w:rPr>
            </w:pPr>
            <w:r>
              <w:rPr>
                <w:rFonts w:ascii="Times New Roman" w:eastAsia="Tahoma" w:hAnsi="Times New Roman" w:cs="Times New Roman"/>
                <w:color w:val="auto"/>
                <w:sz w:val="20"/>
                <w:szCs w:val="20"/>
                <w:lang w:val="en-US"/>
              </w:rPr>
              <w:t>№  904</w:t>
            </w:r>
          </w:p>
        </w:tc>
      </w:tr>
    </w:tbl>
    <w:p w:rsidR="001133FE" w:rsidRPr="00B7661F" w:rsidRDefault="00D068B5" w:rsidP="00DC4F2E">
      <w:pPr>
        <w:widowControl/>
        <w:spacing w:before="360" w:after="360"/>
        <w:jc w:val="center"/>
        <w:rPr>
          <w:rFonts w:ascii="Times New Roman" w:eastAsia="Times New Roman" w:hAnsi="Times New Roman" w:cs="Times New Roman"/>
          <w:b/>
          <w:bCs/>
          <w:color w:val="auto"/>
          <w:sz w:val="28"/>
          <w:szCs w:val="20"/>
          <w:lang w:val="en-US"/>
        </w:rPr>
      </w:pPr>
      <w:r w:rsidRPr="009C22A1">
        <w:rPr>
          <w:rFonts w:ascii="Times New Roman" w:eastAsia="Times New Roman" w:hAnsi="Times New Roman" w:cs="Times New Roman"/>
          <w:b/>
          <w:bCs/>
          <w:color w:val="auto"/>
          <w:sz w:val="28"/>
          <w:szCs w:val="20"/>
          <w:lang w:val="en-US"/>
        </w:rPr>
        <w:t>On amendments to the order of PJSC "IDGC of the South" of 29.12.2016</w:t>
      </w:r>
      <w:r w:rsidRPr="009C22A1">
        <w:rPr>
          <w:rFonts w:ascii="Times New Roman" w:eastAsia="Times New Roman" w:hAnsi="Times New Roman" w:cs="Times New Roman"/>
          <w:b/>
          <w:bCs/>
          <w:color w:val="auto"/>
          <w:sz w:val="28"/>
          <w:szCs w:val="20"/>
          <w:lang w:val="en-US"/>
        </w:rPr>
        <w:br/>
        <w:t>№ 909 "On accounting policy of PJSC "IDGC of the</w:t>
      </w:r>
      <w:r w:rsidRPr="009C22A1">
        <w:rPr>
          <w:rFonts w:ascii="Times New Roman" w:eastAsia="Times New Roman" w:hAnsi="Times New Roman" w:cs="Times New Roman"/>
          <w:b/>
          <w:bCs/>
          <w:color w:val="auto"/>
          <w:sz w:val="28"/>
          <w:szCs w:val="20"/>
          <w:lang w:val="en-US"/>
        </w:rPr>
        <w:t xml:space="preserve"> South" for 2017"</w:t>
      </w:r>
    </w:p>
    <w:p w:rsidR="001133FE" w:rsidRPr="00B7661F" w:rsidRDefault="00D068B5" w:rsidP="00DC4F2E">
      <w:pPr>
        <w:widowControl/>
        <w:spacing w:after="240"/>
        <w:ind w:firstLine="709"/>
        <w:jc w:val="both"/>
        <w:rPr>
          <w:rFonts w:ascii="Times New Roman" w:eastAsia="Times New Roman" w:hAnsi="Times New Roman" w:cs="Times New Roman"/>
          <w:color w:val="auto"/>
          <w:szCs w:val="20"/>
          <w:lang w:val="en-US"/>
        </w:rPr>
      </w:pPr>
      <w:r w:rsidRPr="00DC4F2E">
        <w:rPr>
          <w:rFonts w:ascii="Times New Roman" w:eastAsia="Times New Roman" w:hAnsi="Times New Roman" w:cs="Times New Roman"/>
          <w:color w:val="auto"/>
          <w:szCs w:val="20"/>
          <w:lang w:val="en-US"/>
        </w:rPr>
        <w:t xml:space="preserve">Due to the amendments to the Federal </w:t>
      </w:r>
      <w:r w:rsidR="00B7661F" w:rsidRPr="00DC4F2E">
        <w:rPr>
          <w:rFonts w:ascii="Times New Roman" w:eastAsia="Times New Roman" w:hAnsi="Times New Roman" w:cs="Times New Roman"/>
          <w:color w:val="auto"/>
          <w:szCs w:val="20"/>
          <w:lang w:val="en-US"/>
        </w:rPr>
        <w:t>Standards</w:t>
      </w:r>
      <w:r w:rsidRPr="00DC4F2E">
        <w:rPr>
          <w:rFonts w:ascii="Times New Roman" w:eastAsia="Times New Roman" w:hAnsi="Times New Roman" w:cs="Times New Roman"/>
          <w:color w:val="auto"/>
          <w:szCs w:val="20"/>
          <w:lang w:val="en-US"/>
        </w:rPr>
        <w:t xml:space="preserve"> of accounting report (Order of the Russian Ministry of 28.04.2017 № 69n "On amendments to the Provisions of accounting report "Accounting policy of the Company" (RAR 1/2008(, approved by the o</w:t>
      </w:r>
      <w:r w:rsidRPr="00DC4F2E">
        <w:rPr>
          <w:rFonts w:ascii="Times New Roman" w:eastAsia="Times New Roman" w:hAnsi="Times New Roman" w:cs="Times New Roman"/>
          <w:color w:val="auto"/>
          <w:szCs w:val="20"/>
          <w:lang w:val="en-US"/>
        </w:rPr>
        <w:t>rder of the Minister of Finance of the Russian Federation dd 06.10.2008 № 106n")</w:t>
      </w:r>
    </w:p>
    <w:p w:rsidR="001133FE" w:rsidRPr="00B7661F" w:rsidRDefault="00D068B5" w:rsidP="00DC4F2E">
      <w:pPr>
        <w:widowControl/>
        <w:spacing w:after="240"/>
        <w:jc w:val="both"/>
        <w:rPr>
          <w:rFonts w:ascii="Times New Roman" w:eastAsia="Times New Roman" w:hAnsi="Times New Roman" w:cs="Times New Roman"/>
          <w:color w:val="auto"/>
          <w:szCs w:val="20"/>
          <w:lang w:val="en-US"/>
        </w:rPr>
      </w:pPr>
      <w:r w:rsidRPr="00DC4F2E">
        <w:rPr>
          <w:rFonts w:ascii="Times New Roman" w:eastAsia="Times New Roman" w:hAnsi="Times New Roman" w:cs="Times New Roman"/>
          <w:color w:val="auto"/>
          <w:szCs w:val="20"/>
          <w:lang w:val="en-US"/>
        </w:rPr>
        <w:t>IT IS ORDERED AS FOLLOWS:</w:t>
      </w:r>
    </w:p>
    <w:p w:rsidR="001133FE" w:rsidRPr="00B7661F" w:rsidRDefault="00D068B5" w:rsidP="00DC4F2E">
      <w:pPr>
        <w:widowControl/>
        <w:ind w:firstLine="709"/>
        <w:jc w:val="both"/>
        <w:rPr>
          <w:rFonts w:ascii="Times New Roman" w:eastAsia="Times New Roman" w:hAnsi="Times New Roman" w:cs="Times New Roman"/>
          <w:color w:val="auto"/>
          <w:szCs w:val="20"/>
          <w:lang w:val="en-US"/>
        </w:rPr>
      </w:pPr>
      <w:r w:rsidRPr="00DC4F2E">
        <w:rPr>
          <w:rFonts w:ascii="Times New Roman" w:eastAsia="Times New Roman" w:hAnsi="Times New Roman" w:cs="Times New Roman"/>
          <w:color w:val="auto"/>
          <w:szCs w:val="20"/>
          <w:lang w:val="en-US"/>
        </w:rPr>
        <w:t>1.</w:t>
      </w:r>
      <w:r w:rsidRPr="00DC4F2E">
        <w:rPr>
          <w:rFonts w:ascii="Times New Roman" w:eastAsia="Times New Roman" w:hAnsi="Times New Roman" w:cs="Times New Roman"/>
          <w:color w:val="auto"/>
          <w:szCs w:val="20"/>
          <w:lang w:val="en-US"/>
        </w:rPr>
        <w:tab/>
        <w:t>Include additional enclosure № 1 "Provisions on accounting policy for the purposes of accounting report of PJSC "IDGC of the South" for 2017" to t</w:t>
      </w:r>
      <w:r w:rsidRPr="00DC4F2E">
        <w:rPr>
          <w:rFonts w:ascii="Times New Roman" w:eastAsia="Times New Roman" w:hAnsi="Times New Roman" w:cs="Times New Roman"/>
          <w:color w:val="auto"/>
          <w:szCs w:val="20"/>
          <w:lang w:val="en-US"/>
        </w:rPr>
        <w:t>he order of PJSC "IDGC of the South" of 29.12.2016 № 909 "On accounting policy of PJSC "IDGC of the South"" for 2017" according to the enclosure № 1 to this order.</w:t>
      </w:r>
    </w:p>
    <w:p w:rsidR="001133FE" w:rsidRPr="00B7661F" w:rsidRDefault="00D068B5" w:rsidP="00DC4F2E">
      <w:pPr>
        <w:widowControl/>
        <w:ind w:firstLine="709"/>
        <w:jc w:val="both"/>
        <w:rPr>
          <w:rFonts w:ascii="Times New Roman" w:eastAsia="Times New Roman" w:hAnsi="Times New Roman" w:cs="Times New Roman"/>
          <w:color w:val="auto"/>
          <w:szCs w:val="20"/>
          <w:lang w:val="en-US"/>
        </w:rPr>
      </w:pPr>
      <w:r w:rsidRPr="00DC4F2E">
        <w:rPr>
          <w:rFonts w:ascii="Times New Roman" w:eastAsia="Times New Roman" w:hAnsi="Times New Roman" w:cs="Times New Roman"/>
          <w:color w:val="auto"/>
          <w:szCs w:val="20"/>
          <w:lang w:val="en-US"/>
        </w:rPr>
        <w:t>2.</w:t>
      </w:r>
      <w:r w:rsidRPr="00DC4F2E">
        <w:rPr>
          <w:rFonts w:ascii="Times New Roman" w:eastAsia="Times New Roman" w:hAnsi="Times New Roman" w:cs="Times New Roman"/>
          <w:color w:val="auto"/>
          <w:szCs w:val="20"/>
          <w:lang w:val="en-US"/>
        </w:rPr>
        <w:tab/>
        <w:t xml:space="preserve">Include additional enclosure №2 "Provisions on accounting policy for the purposes of tax </w:t>
      </w:r>
      <w:r w:rsidRPr="00DC4F2E">
        <w:rPr>
          <w:rFonts w:ascii="Times New Roman" w:eastAsia="Times New Roman" w:hAnsi="Times New Roman" w:cs="Times New Roman"/>
          <w:color w:val="auto"/>
          <w:szCs w:val="20"/>
          <w:lang w:val="en-US"/>
        </w:rPr>
        <w:t>report of PJSC "IDGC of the South" for 2017" to the order of PJSC "IDGC of the South" of 29.12.2016 № 909 "On accounting policy of PJSC "IDGC of the South"" for 2017" according to the enclosure № 2 to this order.</w:t>
      </w:r>
    </w:p>
    <w:p w:rsidR="001133FE" w:rsidRPr="00B7661F" w:rsidRDefault="00D068B5" w:rsidP="00DC4F2E">
      <w:pPr>
        <w:widowControl/>
        <w:ind w:firstLine="709"/>
        <w:jc w:val="both"/>
        <w:rPr>
          <w:rFonts w:ascii="Times New Roman" w:eastAsia="Times New Roman" w:hAnsi="Times New Roman" w:cs="Times New Roman"/>
          <w:color w:val="auto"/>
          <w:szCs w:val="20"/>
          <w:lang w:val="en-US"/>
        </w:rPr>
      </w:pPr>
      <w:r w:rsidRPr="00DC4F2E">
        <w:rPr>
          <w:rFonts w:ascii="Times New Roman" w:eastAsia="Times New Roman" w:hAnsi="Times New Roman" w:cs="Times New Roman"/>
          <w:color w:val="auto"/>
          <w:szCs w:val="20"/>
          <w:lang w:val="en-US"/>
        </w:rPr>
        <w:t>3.</w:t>
      </w:r>
      <w:r w:rsidRPr="00DC4F2E">
        <w:rPr>
          <w:rFonts w:ascii="Times New Roman" w:eastAsia="Times New Roman" w:hAnsi="Times New Roman" w:cs="Times New Roman"/>
          <w:color w:val="auto"/>
          <w:szCs w:val="20"/>
          <w:lang w:val="en-US"/>
        </w:rPr>
        <w:tab/>
        <w:t>Include additional enclosure №5 "List of</w:t>
      </w:r>
      <w:r w:rsidRPr="00DC4F2E">
        <w:rPr>
          <w:rFonts w:ascii="Times New Roman" w:eastAsia="Times New Roman" w:hAnsi="Times New Roman" w:cs="Times New Roman"/>
          <w:color w:val="auto"/>
          <w:szCs w:val="20"/>
          <w:lang w:val="en-US"/>
        </w:rPr>
        <w:t xml:space="preserve"> forms of primary accounting documentation" approved by the order of PJSC "IDGC of the South" to the order of PJSC "IDGC of the South" of 29.12.2016 №909 "On accounting policy of PJSC "IDGC of the South"" for 2017" according to the enclosure № 3 to this or</w:t>
      </w:r>
      <w:r w:rsidRPr="00DC4F2E">
        <w:rPr>
          <w:rFonts w:ascii="Times New Roman" w:eastAsia="Times New Roman" w:hAnsi="Times New Roman" w:cs="Times New Roman"/>
          <w:color w:val="auto"/>
          <w:szCs w:val="20"/>
          <w:lang w:val="en-US"/>
        </w:rPr>
        <w:t>der.</w:t>
      </w:r>
    </w:p>
    <w:p w:rsidR="001133FE" w:rsidRPr="00B7661F" w:rsidRDefault="00D068B5" w:rsidP="00DC4F2E">
      <w:pPr>
        <w:widowControl/>
        <w:ind w:firstLine="709"/>
        <w:jc w:val="both"/>
        <w:rPr>
          <w:rFonts w:ascii="Times New Roman" w:eastAsia="Times New Roman" w:hAnsi="Times New Roman" w:cs="Times New Roman"/>
          <w:color w:val="auto"/>
          <w:szCs w:val="20"/>
          <w:lang w:val="en-US"/>
        </w:rPr>
      </w:pPr>
      <w:r w:rsidRPr="00DC4F2E">
        <w:rPr>
          <w:rFonts w:ascii="Times New Roman" w:eastAsia="Times New Roman" w:hAnsi="Times New Roman" w:cs="Times New Roman"/>
          <w:color w:val="auto"/>
          <w:szCs w:val="20"/>
          <w:lang w:val="en-US"/>
        </w:rPr>
        <w:t>4.</w:t>
      </w:r>
      <w:r w:rsidRPr="00DC4F2E">
        <w:rPr>
          <w:rFonts w:ascii="Times New Roman" w:eastAsia="Times New Roman" w:hAnsi="Times New Roman" w:cs="Times New Roman"/>
          <w:color w:val="auto"/>
          <w:szCs w:val="20"/>
          <w:lang w:val="en-US"/>
        </w:rPr>
        <w:tab/>
        <w:t>To impose supervising the implementation of this order on the chief accountant-the head of Department of accounting and tax accounting and reporting Savin G. G.</w:t>
      </w:r>
    </w:p>
    <w:p w:rsidR="001133FE" w:rsidRPr="00B7661F" w:rsidRDefault="00D068B5" w:rsidP="00DC4F2E">
      <w:pPr>
        <w:widowControl/>
        <w:tabs>
          <w:tab w:val="right" w:pos="9631"/>
        </w:tabs>
        <w:spacing w:before="600" w:after="600"/>
        <w:jc w:val="both"/>
        <w:rPr>
          <w:rFonts w:ascii="Times New Roman" w:eastAsia="Times New Roman" w:hAnsi="Times New Roman" w:cs="Times New Roman"/>
          <w:color w:val="auto"/>
          <w:szCs w:val="20"/>
          <w:lang w:val="en-US"/>
        </w:rPr>
      </w:pPr>
      <w:r w:rsidRPr="00DC4F2E">
        <w:rPr>
          <w:rFonts w:ascii="Times New Roman" w:eastAsia="Times New Roman" w:hAnsi="Times New Roman" w:cs="Times New Roman"/>
          <w:color w:val="auto"/>
          <w:szCs w:val="20"/>
          <w:lang w:val="en-US"/>
        </w:rPr>
        <w:t>Director General</w:t>
      </w:r>
      <w:r w:rsidRPr="00DC4F2E">
        <w:rPr>
          <w:rFonts w:ascii="Times New Roman" w:eastAsia="Times New Roman" w:hAnsi="Times New Roman" w:cs="Times New Roman"/>
          <w:color w:val="auto"/>
          <w:szCs w:val="20"/>
          <w:lang w:val="en-US"/>
        </w:rPr>
        <w:tab/>
        <w:t>B. B. Ebzeyev</w:t>
      </w:r>
    </w:p>
    <w:p w:rsidR="00DC4F2E" w:rsidRPr="00B7661F" w:rsidRDefault="00D068B5" w:rsidP="00544856">
      <w:pPr>
        <w:widowControl/>
        <w:jc w:val="both"/>
        <w:rPr>
          <w:rFonts w:ascii="Times New Roman" w:eastAsia="Times New Roman" w:hAnsi="Times New Roman" w:cs="Times New Roman"/>
          <w:color w:val="auto"/>
          <w:sz w:val="20"/>
          <w:szCs w:val="20"/>
          <w:lang w:val="en-US"/>
        </w:rPr>
      </w:pPr>
    </w:p>
    <w:p w:rsidR="00DC4F2E" w:rsidRPr="00B7661F" w:rsidRDefault="00D068B5" w:rsidP="00544856">
      <w:pPr>
        <w:widowControl/>
        <w:jc w:val="both"/>
        <w:rPr>
          <w:rFonts w:ascii="Times New Roman" w:eastAsia="Times New Roman" w:hAnsi="Times New Roman" w:cs="Times New Roman"/>
          <w:color w:val="auto"/>
          <w:sz w:val="20"/>
          <w:szCs w:val="20"/>
          <w:lang w:val="en-US"/>
        </w:rPr>
        <w:sectPr w:rsidR="00DC4F2E" w:rsidRPr="00B7661F" w:rsidSect="00DC4F2E">
          <w:headerReference w:type="default" r:id="rId22"/>
          <w:footerReference w:type="default" r:id="rId23"/>
          <w:pgSz w:w="11900" w:h="16840"/>
          <w:pgMar w:top="851" w:right="851" w:bottom="851" w:left="1418" w:header="567" w:footer="567" w:gutter="0"/>
          <w:cols w:space="720"/>
          <w:noEndnote/>
          <w:docGrid w:linePitch="360"/>
        </w:sectPr>
      </w:pPr>
    </w:p>
    <w:p w:rsidR="001133FE" w:rsidRPr="00B7661F" w:rsidRDefault="00D068B5" w:rsidP="009C22A1">
      <w:pPr>
        <w:widowControl/>
        <w:ind w:left="11340"/>
        <w:jc w:val="both"/>
        <w:rPr>
          <w:rFonts w:ascii="Times New Roman" w:eastAsia="Times New Roman" w:hAnsi="Times New Roman" w:cs="Times New Roman"/>
          <w:color w:val="auto"/>
          <w:szCs w:val="20"/>
          <w:lang w:val="en-US"/>
        </w:rPr>
      </w:pPr>
      <w:r w:rsidRPr="009C22A1">
        <w:rPr>
          <w:rFonts w:ascii="Times New Roman" w:eastAsia="Times New Roman" w:hAnsi="Times New Roman" w:cs="Times New Roman"/>
          <w:color w:val="auto"/>
          <w:szCs w:val="20"/>
          <w:lang w:val="en-US"/>
        </w:rPr>
        <w:lastRenderedPageBreak/>
        <w:t>Annex №1</w:t>
      </w:r>
    </w:p>
    <w:p w:rsidR="001133FE" w:rsidRPr="00B7661F" w:rsidRDefault="00D068B5" w:rsidP="009C22A1">
      <w:pPr>
        <w:widowControl/>
        <w:ind w:left="11340"/>
        <w:jc w:val="both"/>
        <w:rPr>
          <w:rFonts w:ascii="Times New Roman" w:eastAsia="Times New Roman" w:hAnsi="Times New Roman" w:cs="Times New Roman"/>
          <w:color w:val="auto"/>
          <w:szCs w:val="20"/>
          <w:lang w:val="en-US"/>
        </w:rPr>
      </w:pPr>
      <w:r w:rsidRPr="009C22A1">
        <w:rPr>
          <w:rFonts w:ascii="Times New Roman" w:eastAsia="Times New Roman" w:hAnsi="Times New Roman" w:cs="Times New Roman"/>
          <w:color w:val="auto"/>
          <w:szCs w:val="20"/>
          <w:lang w:val="en-US"/>
        </w:rPr>
        <w:t>to the order of PJSC "IDGC of the South"</w:t>
      </w:r>
    </w:p>
    <w:p w:rsidR="001133FE" w:rsidRPr="00B7661F" w:rsidRDefault="00D068B5" w:rsidP="009C22A1">
      <w:pPr>
        <w:widowControl/>
        <w:spacing w:after="240"/>
        <w:ind w:left="11340"/>
        <w:jc w:val="both"/>
        <w:rPr>
          <w:rFonts w:ascii="Times New Roman" w:eastAsia="Times New Roman" w:hAnsi="Times New Roman" w:cs="Times New Roman"/>
          <w:iCs/>
          <w:color w:val="auto"/>
          <w:szCs w:val="20"/>
          <w:lang w:val="en-US"/>
        </w:rPr>
      </w:pPr>
      <w:r w:rsidRPr="009C22A1">
        <w:rPr>
          <w:rFonts w:ascii="Times New Roman" w:eastAsia="Times New Roman" w:hAnsi="Times New Roman" w:cs="Times New Roman"/>
          <w:color w:val="auto"/>
          <w:szCs w:val="20"/>
          <w:lang w:val="en-US"/>
        </w:rPr>
        <w:t xml:space="preserve">of </w:t>
      </w:r>
      <w:r w:rsidRPr="009C22A1">
        <w:rPr>
          <w:rFonts w:ascii="Times New Roman" w:eastAsia="Times New Roman" w:hAnsi="Times New Roman" w:cs="Times New Roman"/>
          <w:iCs/>
          <w:color w:val="auto"/>
          <w:szCs w:val="20"/>
          <w:u w:val="single"/>
          <w:lang w:val="en-US"/>
        </w:rPr>
        <w:t>December</w:t>
      </w:r>
      <w:r w:rsidRPr="009C22A1">
        <w:rPr>
          <w:rFonts w:ascii="Times New Roman" w:eastAsia="Times New Roman" w:hAnsi="Times New Roman" w:cs="Times New Roman"/>
          <w:color w:val="auto"/>
          <w:szCs w:val="20"/>
          <w:lang w:val="en-US"/>
        </w:rPr>
        <w:t xml:space="preserve"> </w:t>
      </w:r>
      <w:r w:rsidRPr="009C22A1">
        <w:rPr>
          <w:rFonts w:ascii="Times New Roman" w:eastAsia="Times New Roman" w:hAnsi="Times New Roman" w:cs="Times New Roman"/>
          <w:iCs/>
          <w:color w:val="auto"/>
          <w:szCs w:val="20"/>
          <w:u w:val="single"/>
          <w:lang w:val="en-US"/>
        </w:rPr>
        <w:t>19</w:t>
      </w:r>
      <w:r w:rsidRPr="009C22A1">
        <w:rPr>
          <w:rFonts w:ascii="Times New Roman" w:eastAsia="Times New Roman" w:hAnsi="Times New Roman" w:cs="Times New Roman"/>
          <w:color w:val="auto"/>
          <w:szCs w:val="20"/>
          <w:lang w:val="en-US"/>
        </w:rPr>
        <w:t xml:space="preserve">, 2017 № </w:t>
      </w:r>
      <w:r w:rsidRPr="009C22A1">
        <w:rPr>
          <w:rFonts w:ascii="Times New Roman" w:eastAsia="Times New Roman" w:hAnsi="Times New Roman" w:cs="Times New Roman"/>
          <w:iCs/>
          <w:color w:val="auto"/>
          <w:szCs w:val="20"/>
          <w:u w:val="single"/>
          <w:lang w:val="en-US" w:eastAsia="en-US" w:bidi="en-US"/>
        </w:rPr>
        <w:t>904</w:t>
      </w:r>
    </w:p>
    <w:p w:rsidR="001133FE" w:rsidRPr="00B7661F" w:rsidRDefault="00D068B5" w:rsidP="009C22A1">
      <w:pPr>
        <w:widowControl/>
        <w:spacing w:after="240"/>
        <w:jc w:val="center"/>
        <w:rPr>
          <w:rFonts w:ascii="Times New Roman" w:eastAsia="Times New Roman" w:hAnsi="Times New Roman" w:cs="Times New Roman"/>
          <w:color w:val="auto"/>
          <w:sz w:val="28"/>
          <w:szCs w:val="20"/>
          <w:lang w:val="en-US"/>
        </w:rPr>
      </w:pPr>
      <w:r w:rsidRPr="009C22A1">
        <w:rPr>
          <w:rFonts w:ascii="Times New Roman" w:eastAsia="Times New Roman" w:hAnsi="Times New Roman" w:cs="Times New Roman"/>
          <w:color w:val="auto"/>
          <w:sz w:val="28"/>
          <w:szCs w:val="20"/>
          <w:lang w:val="en-US"/>
        </w:rPr>
        <w:t xml:space="preserve">Amendments to annex №1 "Provisions on accounting policy for the purposes of accounting report of </w:t>
      </w:r>
      <w:r w:rsidRPr="009C22A1">
        <w:rPr>
          <w:rFonts w:ascii="Times New Roman" w:eastAsia="Times New Roman" w:hAnsi="Times New Roman" w:cs="Times New Roman"/>
          <w:color w:val="auto"/>
          <w:sz w:val="28"/>
          <w:szCs w:val="20"/>
          <w:lang w:val="en-US"/>
        </w:rPr>
        <w:br/>
      </w:r>
      <w:r w:rsidRPr="009C22A1">
        <w:rPr>
          <w:rFonts w:ascii="Times New Roman" w:eastAsia="Times New Roman" w:hAnsi="Times New Roman" w:cs="Times New Roman"/>
          <w:color w:val="auto"/>
          <w:sz w:val="28"/>
          <w:szCs w:val="20"/>
          <w:lang w:val="en-US"/>
        </w:rPr>
        <w:t xml:space="preserve"> PJSC "IDGC of the South" for 2017" to the order of PJSC "IDGC of the South" of 29.12.2016 № 909</w:t>
      </w:r>
    </w:p>
    <w:tbl>
      <w:tblPr>
        <w:tblOverlap w:val="never"/>
        <w:tblW w:w="5000" w:type="pct"/>
        <w:tblCellMar>
          <w:left w:w="10" w:type="dxa"/>
          <w:right w:w="10" w:type="dxa"/>
        </w:tblCellMar>
        <w:tblLook w:val="04A0" w:firstRow="1" w:lastRow="0" w:firstColumn="1" w:lastColumn="0" w:noHBand="0" w:noVBand="1"/>
      </w:tblPr>
      <w:tblGrid>
        <w:gridCol w:w="563"/>
        <w:gridCol w:w="3699"/>
        <w:gridCol w:w="8789"/>
        <w:gridCol w:w="2107"/>
      </w:tblGrid>
      <w:tr w:rsidR="00BE0B9C" w:rsidTr="009C22A1">
        <w:trPr>
          <w:trHeight w:val="20"/>
          <w:tblHeader/>
        </w:trPr>
        <w:tc>
          <w:tcPr>
            <w:tcW w:w="186"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NO.</w:t>
            </w:r>
          </w:p>
        </w:tc>
        <w:tc>
          <w:tcPr>
            <w:tcW w:w="1220" w:type="pct"/>
            <w:tcBorders>
              <w:top w:val="single" w:sz="4" w:space="0" w:color="auto"/>
              <w:left w:val="single" w:sz="4" w:space="0" w:color="auto"/>
            </w:tcBorders>
            <w:shd w:val="clear" w:color="auto" w:fill="FFFFFF"/>
          </w:tcPr>
          <w:p w:rsidR="001133FE" w:rsidRPr="00B7661F" w:rsidRDefault="00D068B5" w:rsidP="009C22A1">
            <w:pPr>
              <w:widowControl/>
              <w:ind w:left="57" w:right="57"/>
              <w:jc w:val="center"/>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 xml:space="preserve">Clause/paragraph of the clause Annex №1 to the order of PJSC "IDGC of the South" №909 of 29.12.2016 (in wording Annex №1 to the order of PJSC "IDGC of the </w:t>
            </w:r>
            <w:r w:rsidRPr="009C22A1">
              <w:rPr>
                <w:rFonts w:ascii="Times New Roman" w:eastAsia="Times New Roman" w:hAnsi="Times New Roman" w:cs="Times New Roman"/>
                <w:color w:val="auto"/>
                <w:szCs w:val="20"/>
                <w:lang w:val="en-US"/>
              </w:rPr>
              <w:t>South" № 932  of 30.12.2016 and Annex №1 to the order of PJSC "IDGC of the South" №714 of 28.09.2017</w:t>
            </w:r>
          </w:p>
        </w:tc>
        <w:tc>
          <w:tcPr>
            <w:tcW w:w="2899"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Revision</w:t>
            </w:r>
          </w:p>
        </w:tc>
        <w:tc>
          <w:tcPr>
            <w:tcW w:w="695" w:type="pct"/>
            <w:tcBorders>
              <w:top w:val="single" w:sz="4" w:space="0" w:color="auto"/>
              <w:left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Cause of revision</w:t>
            </w:r>
          </w:p>
        </w:tc>
      </w:tr>
      <w:tr w:rsidR="00BE0B9C" w:rsidTr="009C22A1">
        <w:trPr>
          <w:trHeight w:val="20"/>
        </w:trPr>
        <w:tc>
          <w:tcPr>
            <w:tcW w:w="186"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1</w:t>
            </w:r>
          </w:p>
        </w:tc>
        <w:tc>
          <w:tcPr>
            <w:tcW w:w="1220"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Pr>
                <w:rFonts w:ascii="Times New Roman" w:eastAsia="Times New Roman" w:hAnsi="Times New Roman" w:cs="Times New Roman"/>
                <w:color w:val="auto"/>
                <w:szCs w:val="20"/>
                <w:lang w:val="en-US"/>
              </w:rPr>
              <w:t>3.1.10.</w:t>
            </w:r>
            <w:r>
              <w:rPr>
                <w:rFonts w:ascii="Times New Roman" w:eastAsia="Times New Roman" w:hAnsi="Times New Roman" w:cs="Times New Roman"/>
                <w:color w:val="auto"/>
                <w:szCs w:val="20"/>
                <w:lang w:val="en-US"/>
              </w:rPr>
              <w:tab/>
              <w:t>Suspension of construction. Conservation of construction paragraph 1 Annex 2</w:t>
            </w:r>
          </w:p>
        </w:tc>
        <w:tc>
          <w:tcPr>
            <w:tcW w:w="2899"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 xml:space="preserve">To state the offer in the following </w:t>
            </w:r>
            <w:r w:rsidRPr="009C22A1">
              <w:rPr>
                <w:rFonts w:ascii="Times New Roman" w:eastAsia="Times New Roman" w:hAnsi="Times New Roman" w:cs="Times New Roman"/>
                <w:color w:val="auto"/>
                <w:szCs w:val="20"/>
                <w:lang w:val="en-US"/>
              </w:rPr>
              <w:t>wording:</w:t>
            </w:r>
          </w:p>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For registration of suspension of construction the Act on suspension of construction in the form No. MRY-54 for a period of up to six months, and in the form No. KS-17 for a period of more than six months is applied.</w:t>
            </w:r>
          </w:p>
        </w:tc>
        <w:tc>
          <w:tcPr>
            <w:tcW w:w="695" w:type="pct"/>
            <w:tcBorders>
              <w:top w:val="single" w:sz="4" w:space="0" w:color="auto"/>
              <w:left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Clarification, addition</w:t>
            </w:r>
          </w:p>
        </w:tc>
      </w:tr>
      <w:tr w:rsidR="00BE0B9C" w:rsidTr="009C22A1">
        <w:trPr>
          <w:trHeight w:val="20"/>
        </w:trPr>
        <w:tc>
          <w:tcPr>
            <w:tcW w:w="186"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2</w:t>
            </w:r>
          </w:p>
        </w:tc>
        <w:tc>
          <w:tcPr>
            <w:tcW w:w="1220"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3.8.4.</w:t>
            </w:r>
            <w:r w:rsidRPr="009C22A1">
              <w:rPr>
                <w:rFonts w:ascii="Times New Roman" w:eastAsia="Times New Roman" w:hAnsi="Times New Roman" w:cs="Times New Roman"/>
                <w:color w:val="auto"/>
                <w:szCs w:val="20"/>
                <w:lang w:val="en-US"/>
              </w:rPr>
              <w:tab/>
              <w:t>Assessment of goods for public catering at their acquisition for a fee</w:t>
            </w:r>
          </w:p>
        </w:tc>
        <w:tc>
          <w:tcPr>
            <w:tcW w:w="2899"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To state the clause in the following wording:</w:t>
            </w:r>
          </w:p>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 xml:space="preserve">Assessment of goods is carried out at the cost of acquisition, taking into account the cost of procurement and delivery of goods to </w:t>
            </w:r>
            <w:r w:rsidRPr="009C22A1">
              <w:rPr>
                <w:rFonts w:ascii="Times New Roman" w:eastAsia="Times New Roman" w:hAnsi="Times New Roman" w:cs="Times New Roman"/>
                <w:color w:val="auto"/>
                <w:szCs w:val="20"/>
                <w:lang w:val="en-US"/>
              </w:rPr>
              <w:t>the Central warehouses (bases) produced until their transfer to sale without the use of the account 42 "trade margin").</w:t>
            </w:r>
          </w:p>
        </w:tc>
        <w:tc>
          <w:tcPr>
            <w:tcW w:w="695" w:type="pct"/>
            <w:tcBorders>
              <w:top w:val="single" w:sz="4" w:space="0" w:color="auto"/>
              <w:left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C. 5.1. RAR 1/2008</w:t>
            </w:r>
          </w:p>
        </w:tc>
      </w:tr>
      <w:tr w:rsidR="00BE0B9C" w:rsidTr="009C22A1">
        <w:trPr>
          <w:trHeight w:val="20"/>
        </w:trPr>
        <w:tc>
          <w:tcPr>
            <w:tcW w:w="186" w:type="pct"/>
            <w:tcBorders>
              <w:top w:val="single" w:sz="4" w:space="0" w:color="auto"/>
              <w:left w:val="single" w:sz="4" w:space="0" w:color="auto"/>
              <w:bottom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3</w:t>
            </w:r>
          </w:p>
        </w:tc>
        <w:tc>
          <w:tcPr>
            <w:tcW w:w="1220" w:type="pct"/>
            <w:tcBorders>
              <w:top w:val="single" w:sz="4" w:space="0" w:color="auto"/>
              <w:left w:val="single" w:sz="4" w:space="0" w:color="auto"/>
              <w:bottom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3.8.5.</w:t>
            </w:r>
            <w:r w:rsidRPr="009C22A1">
              <w:rPr>
                <w:rFonts w:ascii="Times New Roman" w:eastAsia="Times New Roman" w:hAnsi="Times New Roman" w:cs="Times New Roman"/>
                <w:color w:val="auto"/>
                <w:szCs w:val="20"/>
                <w:lang w:val="en-US"/>
              </w:rPr>
              <w:tab/>
            </w:r>
            <w:r w:rsidR="00B7661F" w:rsidRPr="009C22A1">
              <w:rPr>
                <w:rFonts w:ascii="Times New Roman" w:eastAsia="Times New Roman" w:hAnsi="Times New Roman" w:cs="Times New Roman"/>
                <w:color w:val="auto"/>
                <w:szCs w:val="20"/>
                <w:lang w:val="en-US"/>
              </w:rPr>
              <w:t>Assessment</w:t>
            </w:r>
            <w:r w:rsidRPr="009C22A1">
              <w:rPr>
                <w:rFonts w:ascii="Times New Roman" w:eastAsia="Times New Roman" w:hAnsi="Times New Roman" w:cs="Times New Roman"/>
                <w:color w:val="auto"/>
                <w:szCs w:val="20"/>
                <w:lang w:val="en-US"/>
              </w:rPr>
              <w:t xml:space="preserve"> goods at their disposal</w:t>
            </w:r>
          </w:p>
        </w:tc>
        <w:tc>
          <w:tcPr>
            <w:tcW w:w="2899" w:type="pct"/>
            <w:tcBorders>
              <w:top w:val="single" w:sz="4" w:space="0" w:color="auto"/>
              <w:left w:val="single" w:sz="4" w:space="0" w:color="auto"/>
              <w:bottom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To state the clause in the following wording:</w:t>
            </w:r>
          </w:p>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 xml:space="preserve">Assessment of goods (with </w:t>
            </w:r>
            <w:r w:rsidRPr="009C22A1">
              <w:rPr>
                <w:rFonts w:ascii="Times New Roman" w:eastAsia="Times New Roman" w:hAnsi="Times New Roman" w:cs="Times New Roman"/>
                <w:color w:val="auto"/>
                <w:szCs w:val="20"/>
                <w:lang w:val="en-US"/>
              </w:rPr>
              <w:t>the exception of apartments, cars, land, products for public catering and other non-core for the community) in the implementation and other Disposals made by the average cost method moving average evaluation - by determining the actual cost of the goods at</w:t>
            </w:r>
            <w:r w:rsidRPr="009C22A1">
              <w:rPr>
                <w:rFonts w:ascii="Times New Roman" w:eastAsia="Times New Roman" w:hAnsi="Times New Roman" w:cs="Times New Roman"/>
                <w:color w:val="auto"/>
                <w:szCs w:val="20"/>
                <w:lang w:val="en-US"/>
              </w:rPr>
              <w:t xml:space="preserve"> the time of its release (moving estimate), with the weighted average calculations include the quantity and value of goods at the beginning of the month and all receipts until the moment of release.</w:t>
            </w:r>
          </w:p>
          <w:p w:rsidR="001133FE" w:rsidRPr="00B7661F" w:rsidRDefault="00D068B5" w:rsidP="009C22A1">
            <w:pPr>
              <w:widowControl/>
              <w:ind w:left="57" w:right="57"/>
              <w:jc w:val="both"/>
              <w:rPr>
                <w:rFonts w:ascii="Times New Roman" w:eastAsia="Times New Roman" w:hAnsi="Times New Roman" w:cs="Times New Roman"/>
                <w:color w:val="auto"/>
                <w:szCs w:val="20"/>
                <w:lang w:val="en-US"/>
              </w:rPr>
            </w:pPr>
            <w:r w:rsidRPr="009C22A1">
              <w:rPr>
                <w:rFonts w:ascii="Times New Roman" w:eastAsia="Times New Roman" w:hAnsi="Times New Roman" w:cs="Times New Roman"/>
                <w:color w:val="auto"/>
                <w:szCs w:val="20"/>
                <w:lang w:val="en-US"/>
              </w:rPr>
              <w:t>When selling or otherwise disposing of non-core goods for</w:t>
            </w:r>
            <w:r w:rsidRPr="009C22A1">
              <w:rPr>
                <w:rFonts w:ascii="Times New Roman" w:eastAsia="Times New Roman" w:hAnsi="Times New Roman" w:cs="Times New Roman"/>
                <w:color w:val="auto"/>
                <w:szCs w:val="20"/>
                <w:lang w:val="en-US"/>
              </w:rPr>
              <w:t xml:space="preserve"> the Company, they are estimated at the cost of each unit.</w:t>
            </w:r>
          </w:p>
          <w:p w:rsidR="009C22A1" w:rsidRPr="00B7661F" w:rsidRDefault="00D068B5" w:rsidP="009C22A1">
            <w:pPr>
              <w:widowControl/>
              <w:ind w:left="57" w:right="57"/>
              <w:jc w:val="both"/>
              <w:rPr>
                <w:rFonts w:ascii="Times New Roman" w:eastAsia="Times New Roman" w:hAnsi="Times New Roman" w:cs="Times New Roman"/>
                <w:iCs/>
                <w:color w:val="auto"/>
                <w:szCs w:val="20"/>
                <w:lang w:val="en-US"/>
              </w:rPr>
            </w:pPr>
            <w:r w:rsidRPr="009C22A1">
              <w:rPr>
                <w:rFonts w:ascii="Times New Roman" w:eastAsia="Times New Roman" w:hAnsi="Times New Roman" w:cs="Times New Roman"/>
                <w:iCs/>
                <w:color w:val="auto"/>
                <w:szCs w:val="20"/>
                <w:lang w:val="en-US"/>
              </w:rPr>
              <w:lastRenderedPageBreak/>
              <w:t>Assessment of goods for public catering at implementation is made on average Prime cost by method of the weighted average assessment-proceeding from the average monthly actual Prime cost (the weigh</w:t>
            </w:r>
            <w:r w:rsidRPr="009C22A1">
              <w:rPr>
                <w:rFonts w:ascii="Times New Roman" w:eastAsia="Times New Roman" w:hAnsi="Times New Roman" w:cs="Times New Roman"/>
                <w:iCs/>
                <w:color w:val="auto"/>
                <w:szCs w:val="20"/>
                <w:lang w:val="en-US"/>
              </w:rPr>
              <w:t>ted assessment) which calculation includes quantity and cost of goods for the beginning of the month and all receipts for the month (the accounting period).</w:t>
            </w:r>
          </w:p>
          <w:p w:rsidR="009C22A1"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iCs/>
                <w:color w:val="auto"/>
                <w:szCs w:val="20"/>
                <w:lang w:val="en-US"/>
              </w:rPr>
              <w:t>For each group (type) of goods during the reporting year, one method of evaluation is used.</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lastRenderedPageBreak/>
              <w:t>C. 5.1.</w:t>
            </w:r>
            <w:r w:rsidRPr="009C22A1">
              <w:rPr>
                <w:rFonts w:ascii="Times New Roman" w:eastAsia="Times New Roman" w:hAnsi="Times New Roman" w:cs="Times New Roman"/>
                <w:color w:val="auto"/>
                <w:szCs w:val="20"/>
                <w:lang w:val="en-US"/>
              </w:rPr>
              <w:t xml:space="preserve"> RAR 1/2008</w:t>
            </w:r>
          </w:p>
        </w:tc>
      </w:tr>
      <w:tr w:rsidR="00BE0B9C" w:rsidTr="009C22A1">
        <w:trPr>
          <w:trHeight w:val="20"/>
        </w:trPr>
        <w:tc>
          <w:tcPr>
            <w:tcW w:w="186"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lastRenderedPageBreak/>
              <w:t>4</w:t>
            </w:r>
          </w:p>
        </w:tc>
        <w:tc>
          <w:tcPr>
            <w:tcW w:w="1220"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3.8.6.</w:t>
            </w:r>
            <w:r w:rsidRPr="009C22A1">
              <w:rPr>
                <w:rFonts w:ascii="Times New Roman" w:eastAsia="Times New Roman" w:hAnsi="Times New Roman" w:cs="Times New Roman"/>
                <w:color w:val="auto"/>
                <w:szCs w:val="20"/>
                <w:lang w:val="en-US"/>
              </w:rPr>
              <w:tab/>
              <w:t>Disclosure of the financial statements paragraph 1</w:t>
            </w:r>
          </w:p>
        </w:tc>
        <w:tc>
          <w:tcPr>
            <w:tcW w:w="2899" w:type="pct"/>
            <w:tcBorders>
              <w:top w:val="single" w:sz="4" w:space="0" w:color="auto"/>
              <w:left w:val="single" w:sz="4" w:space="0" w:color="auto"/>
            </w:tcBorders>
            <w:shd w:val="clear" w:color="auto" w:fill="FFFFFF"/>
          </w:tcPr>
          <w:p w:rsidR="009C22A1" w:rsidRPr="009C22A1" w:rsidRDefault="00D068B5" w:rsidP="009C22A1">
            <w:pPr>
              <w:widowControl/>
              <w:ind w:left="57" w:right="57"/>
              <w:jc w:val="both"/>
              <w:rPr>
                <w:rFonts w:ascii="Times New Roman" w:eastAsia="Times New Roman" w:hAnsi="Times New Roman" w:cs="Times New Roman"/>
                <w:color w:val="auto"/>
                <w:szCs w:val="20"/>
              </w:rPr>
            </w:pPr>
            <w:r w:rsidRPr="009C22A1">
              <w:rPr>
                <w:rFonts w:ascii="Times New Roman" w:eastAsia="Times New Roman" w:hAnsi="Times New Roman" w:cs="Times New Roman"/>
                <w:color w:val="auto"/>
                <w:szCs w:val="20"/>
                <w:lang w:val="en-US"/>
              </w:rPr>
              <w:t>Remove words:</w:t>
            </w:r>
          </w:p>
          <w:p w:rsidR="001133FE" w:rsidRPr="009C22A1" w:rsidRDefault="00D068B5" w:rsidP="009C22A1">
            <w:pPr>
              <w:widowControl/>
              <w:ind w:left="57" w:right="57"/>
              <w:jc w:val="both"/>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«trade margin»</w:t>
            </w:r>
          </w:p>
        </w:tc>
        <w:tc>
          <w:tcPr>
            <w:tcW w:w="695" w:type="pct"/>
            <w:tcBorders>
              <w:top w:val="single" w:sz="4" w:space="0" w:color="auto"/>
              <w:left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C. 5.1. RAR 1/2008</w:t>
            </w:r>
          </w:p>
        </w:tc>
      </w:tr>
      <w:tr w:rsidR="00BE0B9C" w:rsidTr="009C22A1">
        <w:trPr>
          <w:trHeight w:val="20"/>
        </w:trPr>
        <w:tc>
          <w:tcPr>
            <w:tcW w:w="186"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5</w:t>
            </w:r>
          </w:p>
        </w:tc>
        <w:tc>
          <w:tcPr>
            <w:tcW w:w="1220"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3.20.4.</w:t>
            </w:r>
            <w:r w:rsidRPr="009C22A1">
              <w:rPr>
                <w:rFonts w:ascii="Times New Roman" w:eastAsia="Times New Roman" w:hAnsi="Times New Roman" w:cs="Times New Roman"/>
                <w:color w:val="auto"/>
                <w:szCs w:val="20"/>
                <w:lang w:val="en-US"/>
              </w:rPr>
              <w:tab/>
              <w:t xml:space="preserve">Qualification of income on ordinary activities. Analytical accounting of income from ordinary activities, paragraph 2, </w:t>
            </w:r>
            <w:r w:rsidRPr="009C22A1">
              <w:rPr>
                <w:rFonts w:ascii="Times New Roman" w:eastAsia="Times New Roman" w:hAnsi="Times New Roman" w:cs="Times New Roman"/>
                <w:color w:val="auto"/>
                <w:szCs w:val="20"/>
                <w:lang w:val="en-US"/>
              </w:rPr>
              <w:t>enumeration</w:t>
            </w:r>
          </w:p>
        </w:tc>
        <w:tc>
          <w:tcPr>
            <w:tcW w:w="2899"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Add enumeration:</w:t>
            </w:r>
          </w:p>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Selling of the electric energy and capacity</w:t>
            </w:r>
          </w:p>
        </w:tc>
        <w:tc>
          <w:tcPr>
            <w:tcW w:w="695" w:type="pct"/>
            <w:tcBorders>
              <w:top w:val="single" w:sz="4" w:space="0" w:color="auto"/>
              <w:left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Clarification</w:t>
            </w:r>
          </w:p>
        </w:tc>
      </w:tr>
      <w:tr w:rsidR="00BE0B9C" w:rsidTr="009C22A1">
        <w:trPr>
          <w:trHeight w:val="20"/>
        </w:trPr>
        <w:tc>
          <w:tcPr>
            <w:tcW w:w="186"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6</w:t>
            </w:r>
          </w:p>
        </w:tc>
        <w:tc>
          <w:tcPr>
            <w:tcW w:w="1220" w:type="pct"/>
            <w:tcBorders>
              <w:top w:val="single" w:sz="4" w:space="0" w:color="auto"/>
              <w:left w:val="single" w:sz="4" w:space="0" w:color="auto"/>
            </w:tcBorders>
            <w:shd w:val="clear" w:color="auto" w:fill="FFFFFF"/>
          </w:tcPr>
          <w:p w:rsidR="001133FE" w:rsidRPr="009C22A1" w:rsidRDefault="00D068B5" w:rsidP="009C22A1">
            <w:pPr>
              <w:widowControl/>
              <w:ind w:left="57" w:right="57"/>
              <w:jc w:val="both"/>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3.21.12.</w:t>
            </w:r>
            <w:r w:rsidRPr="009C22A1">
              <w:rPr>
                <w:rFonts w:ascii="Times New Roman" w:eastAsia="Times New Roman" w:hAnsi="Times New Roman" w:cs="Times New Roman"/>
                <w:color w:val="auto"/>
                <w:szCs w:val="20"/>
                <w:lang w:val="en-US"/>
              </w:rPr>
              <w:tab/>
              <w:t>Distribution costs</w:t>
            </w:r>
          </w:p>
        </w:tc>
        <w:tc>
          <w:tcPr>
            <w:tcW w:w="2899"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Paragraph 2 add enumeration</w:t>
            </w:r>
          </w:p>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Commercial expenses related to energy supply activity (functions of a guaranteeing supplier);</w:t>
            </w:r>
          </w:p>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 xml:space="preserve">Add the </w:t>
            </w:r>
            <w:r w:rsidRPr="009C22A1">
              <w:rPr>
                <w:rFonts w:ascii="Times New Roman" w:eastAsia="Times New Roman" w:hAnsi="Times New Roman" w:cs="Times New Roman"/>
                <w:color w:val="auto"/>
                <w:szCs w:val="20"/>
                <w:lang w:val="en-US"/>
              </w:rPr>
              <w:t>following paragraph:</w:t>
            </w:r>
          </w:p>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Commercial expenses related to energy supply activity (functions of a guaranteeing supplier) are written off in the debit account 90.07 "selling Expenses" in the statements included in the row 2210 "Report on financial results".</w:t>
            </w:r>
          </w:p>
        </w:tc>
        <w:tc>
          <w:tcPr>
            <w:tcW w:w="695" w:type="pct"/>
            <w:tcBorders>
              <w:top w:val="single" w:sz="4" w:space="0" w:color="auto"/>
              <w:left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Clarif</w:t>
            </w:r>
            <w:r w:rsidRPr="009C22A1">
              <w:rPr>
                <w:rFonts w:ascii="Times New Roman" w:eastAsia="Times New Roman" w:hAnsi="Times New Roman" w:cs="Times New Roman"/>
                <w:color w:val="auto"/>
                <w:szCs w:val="20"/>
                <w:lang w:val="en-US"/>
              </w:rPr>
              <w:t>ication, addition</w:t>
            </w:r>
          </w:p>
        </w:tc>
      </w:tr>
      <w:tr w:rsidR="00BE0B9C" w:rsidTr="009C22A1">
        <w:trPr>
          <w:trHeight w:val="20"/>
        </w:trPr>
        <w:tc>
          <w:tcPr>
            <w:tcW w:w="186"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7</w:t>
            </w:r>
          </w:p>
        </w:tc>
        <w:tc>
          <w:tcPr>
            <w:tcW w:w="1220"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3.25.3.</w:t>
            </w:r>
            <w:r w:rsidRPr="009C22A1">
              <w:rPr>
                <w:rFonts w:ascii="Times New Roman" w:eastAsia="Times New Roman" w:hAnsi="Times New Roman" w:cs="Times New Roman"/>
                <w:color w:val="auto"/>
                <w:szCs w:val="20"/>
                <w:lang w:val="en-US"/>
              </w:rPr>
              <w:tab/>
              <w:t>Procedure of reflection of transactions on acquisition of electric energy and capacity</w:t>
            </w:r>
          </w:p>
        </w:tc>
        <w:tc>
          <w:tcPr>
            <w:tcW w:w="2899" w:type="pct"/>
            <w:tcBorders>
              <w:top w:val="single" w:sz="4" w:space="0" w:color="auto"/>
              <w:left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Add the following paragraph:</w:t>
            </w:r>
          </w:p>
          <w:p w:rsidR="001133FE" w:rsidRPr="00B7661F" w:rsidRDefault="00D068B5" w:rsidP="009C22A1">
            <w:pPr>
              <w:widowControl/>
              <w:ind w:left="57" w:right="5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color w:val="auto"/>
                <w:szCs w:val="20"/>
                <w:lang w:val="en-US"/>
              </w:rPr>
              <w:t xml:space="preserve">For the accounting of the electric power and power acquired in the wholesale market under regulated contracts </w:t>
            </w:r>
            <w:r w:rsidRPr="009C22A1">
              <w:rPr>
                <w:rFonts w:ascii="Times New Roman" w:eastAsia="Times New Roman" w:hAnsi="Times New Roman" w:cs="Times New Roman"/>
                <w:color w:val="auto"/>
                <w:szCs w:val="20"/>
                <w:lang w:val="en-US"/>
              </w:rPr>
              <w:t>for the population and the groups of consumers equated to them separate nomenclature numbers are applied.</w:t>
            </w:r>
          </w:p>
        </w:tc>
        <w:tc>
          <w:tcPr>
            <w:tcW w:w="695" w:type="pct"/>
            <w:tcBorders>
              <w:top w:val="single" w:sz="4" w:space="0" w:color="auto"/>
              <w:left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Clarification</w:t>
            </w:r>
          </w:p>
        </w:tc>
      </w:tr>
      <w:tr w:rsidR="00BE0B9C" w:rsidTr="009C22A1">
        <w:trPr>
          <w:trHeight w:val="20"/>
        </w:trPr>
        <w:tc>
          <w:tcPr>
            <w:tcW w:w="186" w:type="pct"/>
            <w:tcBorders>
              <w:top w:val="single" w:sz="4" w:space="0" w:color="auto"/>
              <w:left w:val="single" w:sz="4" w:space="0" w:color="auto"/>
              <w:bottom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t>8</w:t>
            </w:r>
          </w:p>
        </w:tc>
        <w:tc>
          <w:tcPr>
            <w:tcW w:w="1220" w:type="pct"/>
            <w:tcBorders>
              <w:top w:val="single" w:sz="4" w:space="0" w:color="auto"/>
              <w:left w:val="single" w:sz="4" w:space="0" w:color="auto"/>
              <w:bottom w:val="single" w:sz="4" w:space="0" w:color="auto"/>
            </w:tcBorders>
            <w:shd w:val="clear" w:color="auto" w:fill="FFFFFF"/>
          </w:tcPr>
          <w:p w:rsidR="001133FE" w:rsidRPr="009C22A1" w:rsidRDefault="00D068B5" w:rsidP="009C22A1">
            <w:pPr>
              <w:widowControl/>
              <w:ind w:left="57" w:right="57"/>
              <w:jc w:val="both"/>
              <w:rPr>
                <w:rFonts w:ascii="Times New Roman" w:eastAsia="Times New Roman" w:hAnsi="Times New Roman" w:cs="Times New Roman"/>
                <w:i/>
                <w:iCs/>
                <w:color w:val="auto"/>
                <w:szCs w:val="20"/>
              </w:rPr>
            </w:pPr>
            <w:r>
              <w:rPr>
                <w:rFonts w:ascii="Times New Roman" w:eastAsia="Times New Roman" w:hAnsi="Times New Roman" w:cs="Times New Roman"/>
                <w:color w:val="auto"/>
                <w:szCs w:val="20"/>
                <w:lang w:val="en-US"/>
              </w:rPr>
              <w:t>3.25.4.</w:t>
            </w:r>
            <w:r>
              <w:rPr>
                <w:rFonts w:ascii="Times New Roman" w:eastAsia="Times New Roman" w:hAnsi="Times New Roman" w:cs="Times New Roman"/>
                <w:color w:val="auto"/>
                <w:szCs w:val="20"/>
                <w:lang w:val="en-US"/>
              </w:rPr>
              <w:tab/>
              <w:t xml:space="preserve">The procedure of write-off </w:t>
            </w:r>
            <w:r>
              <w:rPr>
                <w:rFonts w:ascii="Times New Roman" w:eastAsia="Times New Roman" w:hAnsi="Times New Roman" w:cs="Times New Roman"/>
                <w:color w:val="auto"/>
                <w:szCs w:val="20"/>
                <w:lang w:val="en-US"/>
              </w:rPr>
              <w:lastRenderedPageBreak/>
              <w:t>the cost of purchased electricity and capacity. Accounting for technological losses of electricity</w:t>
            </w:r>
          </w:p>
        </w:tc>
        <w:tc>
          <w:tcPr>
            <w:tcW w:w="2899" w:type="pct"/>
            <w:tcBorders>
              <w:top w:val="single" w:sz="4" w:space="0" w:color="auto"/>
              <w:left w:val="single" w:sz="4" w:space="0" w:color="auto"/>
              <w:bottom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color w:val="auto"/>
                <w:szCs w:val="20"/>
                <w:lang w:val="en-US"/>
              </w:rPr>
            </w:pPr>
            <w:r w:rsidRPr="009C22A1">
              <w:rPr>
                <w:rFonts w:ascii="Times New Roman" w:eastAsia="Times New Roman" w:hAnsi="Times New Roman" w:cs="Times New Roman"/>
                <w:color w:val="auto"/>
                <w:szCs w:val="20"/>
                <w:lang w:val="en-US"/>
              </w:rPr>
              <w:lastRenderedPageBreak/>
              <w:t>To state the clause in the following wording:</w:t>
            </w:r>
          </w:p>
          <w:p w:rsidR="009C22A1" w:rsidRPr="00B7661F" w:rsidRDefault="00D068B5" w:rsidP="009C22A1">
            <w:pPr>
              <w:widowControl/>
              <w:ind w:left="57" w:right="57"/>
              <w:jc w:val="both"/>
              <w:rPr>
                <w:rFonts w:ascii="Times New Roman" w:eastAsia="Times New Roman" w:hAnsi="Times New Roman" w:cs="Times New Roman"/>
                <w:iCs/>
                <w:color w:val="auto"/>
                <w:szCs w:val="20"/>
                <w:lang w:val="en-US"/>
              </w:rPr>
            </w:pPr>
            <w:r w:rsidRPr="009C22A1">
              <w:rPr>
                <w:rFonts w:ascii="Times New Roman" w:eastAsia="Times New Roman" w:hAnsi="Times New Roman" w:cs="Times New Roman"/>
                <w:iCs/>
                <w:color w:val="auto"/>
                <w:szCs w:val="20"/>
                <w:lang w:val="en-US"/>
              </w:rPr>
              <w:lastRenderedPageBreak/>
              <w:t xml:space="preserve">The purchased electricity and capacity under regulated contracts for the population and the equivalent groups of consumers, monthly, in full are written off in the debit account 90 "Sales" by the type of </w:t>
            </w:r>
            <w:r w:rsidRPr="009C22A1">
              <w:rPr>
                <w:rFonts w:ascii="Times New Roman" w:eastAsia="Times New Roman" w:hAnsi="Times New Roman" w:cs="Times New Roman"/>
                <w:iCs/>
                <w:color w:val="auto"/>
                <w:szCs w:val="20"/>
                <w:lang w:val="en-US"/>
              </w:rPr>
              <w:t>activity "Resale of electricity and capacity".</w:t>
            </w:r>
          </w:p>
          <w:p w:rsidR="009C22A1" w:rsidRPr="00B7661F" w:rsidRDefault="00D068B5" w:rsidP="009C22A1">
            <w:pPr>
              <w:widowControl/>
              <w:ind w:left="57" w:right="57"/>
              <w:jc w:val="both"/>
              <w:rPr>
                <w:rFonts w:ascii="Times New Roman" w:eastAsia="Times New Roman" w:hAnsi="Times New Roman" w:cs="Times New Roman"/>
                <w:iCs/>
                <w:color w:val="auto"/>
                <w:szCs w:val="20"/>
                <w:lang w:val="en-US"/>
              </w:rPr>
            </w:pPr>
            <w:r w:rsidRPr="009C22A1">
              <w:rPr>
                <w:rFonts w:ascii="Times New Roman" w:eastAsia="Times New Roman" w:hAnsi="Times New Roman" w:cs="Times New Roman"/>
                <w:iCs/>
                <w:color w:val="auto"/>
                <w:szCs w:val="20"/>
                <w:lang w:val="en-US"/>
              </w:rPr>
              <w:t>Purchased electricity and capacity other than those acquired under regulated contracts for population and equated consumer groups, monthly in full is charged on the basis of the physical volumes actually consu</w:t>
            </w:r>
            <w:r w:rsidRPr="009C22A1">
              <w:rPr>
                <w:rFonts w:ascii="Times New Roman" w:eastAsia="Times New Roman" w:hAnsi="Times New Roman" w:cs="Times New Roman"/>
                <w:iCs/>
                <w:color w:val="auto"/>
                <w:szCs w:val="20"/>
                <w:lang w:val="en-US"/>
              </w:rPr>
              <w:t>med, sold electricity and losses:</w:t>
            </w:r>
          </w:p>
          <w:p w:rsidR="009C22A1" w:rsidRPr="00B7661F" w:rsidRDefault="00D068B5" w:rsidP="009C22A1">
            <w:pPr>
              <w:widowControl/>
              <w:ind w:left="57" w:right="57"/>
              <w:jc w:val="both"/>
              <w:rPr>
                <w:rFonts w:ascii="Times New Roman" w:eastAsia="Times New Roman" w:hAnsi="Times New Roman" w:cs="Times New Roman"/>
                <w:iCs/>
                <w:color w:val="auto"/>
                <w:szCs w:val="20"/>
                <w:lang w:val="en-US"/>
              </w:rPr>
            </w:pPr>
            <w:r w:rsidRPr="009C22A1">
              <w:rPr>
                <w:rFonts w:ascii="Times New Roman" w:eastAsia="Times New Roman" w:hAnsi="Times New Roman" w:cs="Times New Roman"/>
                <w:iCs/>
                <w:color w:val="auto"/>
                <w:szCs w:val="20"/>
                <w:lang w:val="en-US"/>
              </w:rPr>
              <w:t>regarding the electric power sold to consumers-in debit of the account 90 "Sales" by the type of activity " Resale of the electric power and power</w:t>
            </w:r>
          </w:p>
          <w:p w:rsidR="009C22A1" w:rsidRPr="00B7661F" w:rsidRDefault="00D068B5" w:rsidP="009C22A1">
            <w:pPr>
              <w:widowControl/>
              <w:ind w:left="57" w:right="57" w:firstLine="497"/>
              <w:jc w:val="both"/>
              <w:rPr>
                <w:rFonts w:ascii="Times New Roman" w:eastAsia="Times New Roman" w:hAnsi="Times New Roman" w:cs="Times New Roman"/>
                <w:iCs/>
                <w:color w:val="auto"/>
                <w:szCs w:val="20"/>
                <w:lang w:val="en-US"/>
              </w:rPr>
            </w:pPr>
            <w:r w:rsidRPr="009C22A1">
              <w:rPr>
                <w:rFonts w:ascii="Times New Roman" w:eastAsia="Times New Roman" w:hAnsi="Times New Roman" w:cs="Times New Roman"/>
                <w:iCs/>
                <w:color w:val="auto"/>
                <w:szCs w:val="20"/>
                <w:lang w:val="en-US"/>
              </w:rPr>
              <w:t xml:space="preserve">regarding the electric power used on production and economic needs of </w:t>
            </w:r>
            <w:r w:rsidRPr="009C22A1">
              <w:rPr>
                <w:rFonts w:ascii="Times New Roman" w:eastAsia="Times New Roman" w:hAnsi="Times New Roman" w:cs="Times New Roman"/>
                <w:iCs/>
                <w:color w:val="auto"/>
                <w:szCs w:val="20"/>
                <w:lang w:val="en-US"/>
              </w:rPr>
              <w:t>production divisions-in debit of accounts of accounting of production costs in the generally established order;</w:t>
            </w:r>
          </w:p>
          <w:p w:rsidR="009C22A1" w:rsidRPr="00B7661F" w:rsidRDefault="00D068B5" w:rsidP="009C22A1">
            <w:pPr>
              <w:widowControl/>
              <w:ind w:left="57" w:right="57" w:firstLine="497"/>
              <w:jc w:val="both"/>
              <w:rPr>
                <w:rFonts w:ascii="Times New Roman" w:eastAsia="Times New Roman" w:hAnsi="Times New Roman" w:cs="Times New Roman"/>
                <w:iCs/>
                <w:color w:val="auto"/>
                <w:szCs w:val="20"/>
                <w:lang w:val="en-US"/>
              </w:rPr>
            </w:pPr>
            <w:r w:rsidRPr="009C22A1">
              <w:rPr>
                <w:rFonts w:ascii="Times New Roman" w:eastAsia="Times New Roman" w:hAnsi="Times New Roman" w:cs="Times New Roman"/>
                <w:iCs/>
                <w:color w:val="auto"/>
                <w:szCs w:val="20"/>
                <w:lang w:val="en-US"/>
              </w:rPr>
              <w:t xml:space="preserve">regarding the electric power used by PA production and economic needs of management of an Energosbyt - in the debit of the account 44 "expenses </w:t>
            </w:r>
            <w:r w:rsidRPr="009C22A1">
              <w:rPr>
                <w:rFonts w:ascii="Times New Roman" w:eastAsia="Times New Roman" w:hAnsi="Times New Roman" w:cs="Times New Roman"/>
                <w:iCs/>
                <w:color w:val="auto"/>
                <w:szCs w:val="20"/>
                <w:lang w:val="en-US"/>
              </w:rPr>
              <w:t>on sale";</w:t>
            </w:r>
          </w:p>
          <w:p w:rsidR="009C22A1" w:rsidRPr="00B7661F" w:rsidRDefault="00D068B5" w:rsidP="009C22A1">
            <w:pPr>
              <w:widowControl/>
              <w:ind w:left="57" w:right="57" w:firstLine="497"/>
              <w:jc w:val="both"/>
              <w:rPr>
                <w:rFonts w:ascii="Times New Roman" w:eastAsia="Times New Roman" w:hAnsi="Times New Roman" w:cs="Times New Roman"/>
                <w:i/>
                <w:iCs/>
                <w:color w:val="auto"/>
                <w:szCs w:val="20"/>
                <w:lang w:val="en-US"/>
              </w:rPr>
            </w:pPr>
            <w:r w:rsidRPr="009C22A1">
              <w:rPr>
                <w:rFonts w:ascii="Times New Roman" w:eastAsia="Times New Roman" w:hAnsi="Times New Roman" w:cs="Times New Roman"/>
                <w:iCs/>
                <w:color w:val="auto"/>
                <w:szCs w:val="20"/>
                <w:lang w:val="en-US"/>
              </w:rPr>
              <w:t>regarding the power losses in the debit account 20 "Primary production" affecting activities "electricity Transmission". Assessment of electricity in the sale (other disposal) is made in the manner prescribed by I. 3.7.19 of this regulation.</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szCs w:val="20"/>
              </w:rPr>
            </w:pPr>
            <w:r w:rsidRPr="009C22A1">
              <w:rPr>
                <w:rFonts w:ascii="Times New Roman" w:eastAsia="Times New Roman" w:hAnsi="Times New Roman" w:cs="Times New Roman"/>
                <w:color w:val="auto"/>
                <w:szCs w:val="20"/>
                <w:lang w:val="en-US"/>
              </w:rPr>
              <w:lastRenderedPageBreak/>
              <w:t>Revi</w:t>
            </w:r>
            <w:r w:rsidRPr="009C22A1">
              <w:rPr>
                <w:rFonts w:ascii="Times New Roman" w:eastAsia="Times New Roman" w:hAnsi="Times New Roman" w:cs="Times New Roman"/>
                <w:color w:val="auto"/>
                <w:szCs w:val="20"/>
                <w:lang w:val="en-US"/>
              </w:rPr>
              <w:t>sion</w:t>
            </w:r>
          </w:p>
        </w:tc>
      </w:tr>
    </w:tbl>
    <w:p w:rsidR="001133FE" w:rsidRPr="00544856" w:rsidRDefault="00D068B5" w:rsidP="00544856">
      <w:pPr>
        <w:widowControl/>
        <w:jc w:val="both"/>
        <w:rPr>
          <w:rFonts w:ascii="Times New Roman" w:hAnsi="Times New Roman" w:cs="Times New Roman"/>
          <w:color w:val="auto"/>
          <w:sz w:val="20"/>
          <w:szCs w:val="20"/>
        </w:rPr>
      </w:pPr>
      <w:r w:rsidRPr="00544856">
        <w:rPr>
          <w:rFonts w:ascii="Times New Roman" w:hAnsi="Times New Roman" w:cs="Times New Roman"/>
          <w:color w:val="auto"/>
          <w:sz w:val="20"/>
          <w:szCs w:val="20"/>
        </w:rPr>
        <w:lastRenderedPageBreak/>
        <w:br w:type="page"/>
      </w:r>
    </w:p>
    <w:p w:rsidR="009C22A1" w:rsidRPr="009C22A1" w:rsidRDefault="00D068B5" w:rsidP="009C22A1">
      <w:pPr>
        <w:widowControl/>
        <w:ind w:left="11340"/>
        <w:jc w:val="both"/>
        <w:rPr>
          <w:rFonts w:ascii="Times New Roman" w:eastAsia="Times New Roman" w:hAnsi="Times New Roman" w:cs="Times New Roman"/>
          <w:color w:val="auto"/>
          <w:szCs w:val="20"/>
        </w:rPr>
      </w:pPr>
      <w:r>
        <w:rPr>
          <w:rFonts w:ascii="Times New Roman" w:eastAsia="Times New Roman" w:hAnsi="Times New Roman" w:cs="Times New Roman"/>
          <w:color w:val="auto"/>
          <w:szCs w:val="20"/>
          <w:lang w:val="en-US"/>
        </w:rPr>
        <w:lastRenderedPageBreak/>
        <w:t>Annex №2</w:t>
      </w:r>
    </w:p>
    <w:p w:rsidR="009C22A1" w:rsidRPr="00B7661F" w:rsidRDefault="00D068B5" w:rsidP="009C22A1">
      <w:pPr>
        <w:widowControl/>
        <w:ind w:left="11340"/>
        <w:jc w:val="both"/>
        <w:rPr>
          <w:rFonts w:ascii="Times New Roman" w:eastAsia="Times New Roman" w:hAnsi="Times New Roman" w:cs="Times New Roman"/>
          <w:color w:val="auto"/>
          <w:szCs w:val="20"/>
          <w:lang w:val="en-US"/>
        </w:rPr>
      </w:pPr>
      <w:r w:rsidRPr="009C22A1">
        <w:rPr>
          <w:rFonts w:ascii="Times New Roman" w:eastAsia="Times New Roman" w:hAnsi="Times New Roman" w:cs="Times New Roman"/>
          <w:color w:val="auto"/>
          <w:szCs w:val="20"/>
          <w:lang w:val="en-US"/>
        </w:rPr>
        <w:t>to the order of PJSC "IDGC of the South"</w:t>
      </w:r>
    </w:p>
    <w:p w:rsidR="009C22A1" w:rsidRPr="00B7661F" w:rsidRDefault="00D068B5" w:rsidP="009C22A1">
      <w:pPr>
        <w:widowControl/>
        <w:spacing w:after="240"/>
        <w:ind w:left="11340"/>
        <w:jc w:val="both"/>
        <w:rPr>
          <w:rFonts w:ascii="Times New Roman" w:eastAsia="Times New Roman" w:hAnsi="Times New Roman" w:cs="Times New Roman"/>
          <w:iCs/>
          <w:color w:val="auto"/>
          <w:szCs w:val="20"/>
          <w:lang w:val="en-US"/>
        </w:rPr>
      </w:pPr>
      <w:r w:rsidRPr="009C22A1">
        <w:rPr>
          <w:rFonts w:ascii="Times New Roman" w:eastAsia="Times New Roman" w:hAnsi="Times New Roman" w:cs="Times New Roman"/>
          <w:color w:val="auto"/>
          <w:szCs w:val="20"/>
          <w:lang w:val="en-US"/>
        </w:rPr>
        <w:t xml:space="preserve">of </w:t>
      </w:r>
      <w:r w:rsidRPr="009C22A1">
        <w:rPr>
          <w:rFonts w:ascii="Times New Roman" w:eastAsia="Times New Roman" w:hAnsi="Times New Roman" w:cs="Times New Roman"/>
          <w:iCs/>
          <w:color w:val="auto"/>
          <w:szCs w:val="20"/>
          <w:u w:val="single"/>
          <w:lang w:val="en-US"/>
        </w:rPr>
        <w:t>December</w:t>
      </w:r>
      <w:r w:rsidRPr="009C22A1">
        <w:rPr>
          <w:rFonts w:ascii="Times New Roman" w:eastAsia="Times New Roman" w:hAnsi="Times New Roman" w:cs="Times New Roman"/>
          <w:color w:val="auto"/>
          <w:szCs w:val="20"/>
          <w:lang w:val="en-US"/>
        </w:rPr>
        <w:t xml:space="preserve"> </w:t>
      </w:r>
      <w:r w:rsidRPr="009C22A1">
        <w:rPr>
          <w:rFonts w:ascii="Times New Roman" w:eastAsia="Times New Roman" w:hAnsi="Times New Roman" w:cs="Times New Roman"/>
          <w:iCs/>
          <w:color w:val="auto"/>
          <w:szCs w:val="20"/>
          <w:u w:val="single"/>
          <w:lang w:val="en-US"/>
        </w:rPr>
        <w:t>19</w:t>
      </w:r>
      <w:r w:rsidRPr="009C22A1">
        <w:rPr>
          <w:rFonts w:ascii="Times New Roman" w:eastAsia="Times New Roman" w:hAnsi="Times New Roman" w:cs="Times New Roman"/>
          <w:color w:val="auto"/>
          <w:szCs w:val="20"/>
          <w:lang w:val="en-US"/>
        </w:rPr>
        <w:t xml:space="preserve">, 2017 № </w:t>
      </w:r>
      <w:r w:rsidRPr="009C22A1">
        <w:rPr>
          <w:rFonts w:ascii="Times New Roman" w:eastAsia="Times New Roman" w:hAnsi="Times New Roman" w:cs="Times New Roman"/>
          <w:iCs/>
          <w:color w:val="auto"/>
          <w:szCs w:val="20"/>
          <w:u w:val="single"/>
          <w:lang w:val="en-US" w:eastAsia="en-US" w:bidi="en-US"/>
        </w:rPr>
        <w:t>904</w:t>
      </w:r>
    </w:p>
    <w:p w:rsidR="001133FE" w:rsidRPr="00B7661F" w:rsidRDefault="00D068B5" w:rsidP="009C22A1">
      <w:pPr>
        <w:widowControl/>
        <w:spacing w:after="240"/>
        <w:jc w:val="center"/>
        <w:rPr>
          <w:rFonts w:ascii="Times New Roman" w:eastAsia="Times New Roman" w:hAnsi="Times New Roman" w:cs="Times New Roman"/>
          <w:color w:val="auto"/>
          <w:sz w:val="28"/>
          <w:lang w:val="en-US"/>
        </w:rPr>
      </w:pPr>
      <w:r w:rsidRPr="009C22A1">
        <w:rPr>
          <w:rFonts w:ascii="Times New Roman" w:eastAsia="Times New Roman" w:hAnsi="Times New Roman" w:cs="Times New Roman"/>
          <w:color w:val="auto"/>
          <w:sz w:val="28"/>
          <w:lang w:val="en-US"/>
        </w:rPr>
        <w:t xml:space="preserve">Amendments to annex №2 "Provisions on accounting policy for the purposes of accounting report of </w:t>
      </w:r>
      <w:r w:rsidRPr="009C22A1">
        <w:rPr>
          <w:rFonts w:ascii="Times New Roman" w:eastAsia="Times New Roman" w:hAnsi="Times New Roman" w:cs="Times New Roman"/>
          <w:color w:val="auto"/>
          <w:sz w:val="28"/>
          <w:lang w:val="en-US"/>
        </w:rPr>
        <w:br/>
        <w:t xml:space="preserve">PJSC "IDGC of the South" for 2017" to the order of PJSC "IDGC of the </w:t>
      </w:r>
      <w:r w:rsidRPr="009C22A1">
        <w:rPr>
          <w:rFonts w:ascii="Times New Roman" w:eastAsia="Times New Roman" w:hAnsi="Times New Roman" w:cs="Times New Roman"/>
          <w:color w:val="auto"/>
          <w:sz w:val="28"/>
          <w:lang w:val="en-US"/>
        </w:rPr>
        <w:t>South" of 29.12.2016 № 909</w:t>
      </w:r>
    </w:p>
    <w:tbl>
      <w:tblPr>
        <w:tblOverlap w:val="never"/>
        <w:tblW w:w="5000" w:type="pct"/>
        <w:tblCellMar>
          <w:left w:w="10" w:type="dxa"/>
          <w:right w:w="10" w:type="dxa"/>
        </w:tblCellMar>
        <w:tblLook w:val="04A0" w:firstRow="1" w:lastRow="0" w:firstColumn="1" w:lastColumn="0" w:noHBand="0" w:noVBand="1"/>
      </w:tblPr>
      <w:tblGrid>
        <w:gridCol w:w="603"/>
        <w:gridCol w:w="2898"/>
        <w:gridCol w:w="8146"/>
        <w:gridCol w:w="3511"/>
      </w:tblGrid>
      <w:tr w:rsidR="00BE0B9C" w:rsidTr="009C22A1">
        <w:trPr>
          <w:trHeight w:val="20"/>
        </w:trPr>
        <w:tc>
          <w:tcPr>
            <w:tcW w:w="199"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rPr>
            </w:pPr>
            <w:r w:rsidRPr="009C22A1">
              <w:rPr>
                <w:rFonts w:ascii="Times New Roman" w:eastAsia="Times New Roman" w:hAnsi="Times New Roman" w:cs="Times New Roman"/>
                <w:color w:val="auto"/>
                <w:lang w:val="en-US"/>
              </w:rPr>
              <w:t>NO.</w:t>
            </w:r>
          </w:p>
        </w:tc>
        <w:tc>
          <w:tcPr>
            <w:tcW w:w="956" w:type="pct"/>
            <w:tcBorders>
              <w:top w:val="single" w:sz="4" w:space="0" w:color="auto"/>
              <w:left w:val="single" w:sz="4" w:space="0" w:color="auto"/>
            </w:tcBorders>
            <w:shd w:val="clear" w:color="auto" w:fill="FFFFFF"/>
            <w:vAlign w:val="center"/>
          </w:tcPr>
          <w:p w:rsidR="001133FE" w:rsidRPr="00B7661F" w:rsidRDefault="00D068B5" w:rsidP="009C22A1">
            <w:pPr>
              <w:widowControl/>
              <w:ind w:left="57" w:right="57"/>
              <w:jc w:val="center"/>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Clause/paragraph of the clause of Annex №2 to the order of PJSC "IDGC of the South" №909 of 29.12.2016</w:t>
            </w:r>
          </w:p>
        </w:tc>
        <w:tc>
          <w:tcPr>
            <w:tcW w:w="2687"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rPr>
            </w:pPr>
            <w:r w:rsidRPr="009C22A1">
              <w:rPr>
                <w:rFonts w:ascii="Times New Roman" w:eastAsia="Times New Roman" w:hAnsi="Times New Roman" w:cs="Times New Roman"/>
                <w:color w:val="auto"/>
                <w:lang w:val="en-US"/>
              </w:rPr>
              <w:t>Revision</w:t>
            </w:r>
          </w:p>
        </w:tc>
        <w:tc>
          <w:tcPr>
            <w:tcW w:w="1158" w:type="pct"/>
            <w:tcBorders>
              <w:top w:val="single" w:sz="4" w:space="0" w:color="auto"/>
              <w:left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rPr>
            </w:pPr>
            <w:r w:rsidRPr="009C22A1">
              <w:rPr>
                <w:rFonts w:ascii="Times New Roman" w:eastAsia="Times New Roman" w:hAnsi="Times New Roman" w:cs="Times New Roman"/>
                <w:color w:val="auto"/>
                <w:lang w:val="en-US"/>
              </w:rPr>
              <w:t>Cause of revision</w:t>
            </w:r>
          </w:p>
        </w:tc>
      </w:tr>
      <w:tr w:rsidR="00BE0B9C" w:rsidTr="009C22A1">
        <w:trPr>
          <w:trHeight w:val="20"/>
        </w:trPr>
        <w:tc>
          <w:tcPr>
            <w:tcW w:w="199" w:type="pct"/>
            <w:tcBorders>
              <w:top w:val="single" w:sz="4" w:space="0" w:color="auto"/>
              <w:left w:val="single" w:sz="4" w:space="0" w:color="auto"/>
              <w:bottom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rPr>
            </w:pPr>
            <w:r w:rsidRPr="009C22A1">
              <w:rPr>
                <w:rFonts w:ascii="Times New Roman" w:eastAsia="Times New Roman" w:hAnsi="Times New Roman" w:cs="Times New Roman"/>
                <w:color w:val="auto"/>
                <w:lang w:val="en-US"/>
              </w:rPr>
              <w:t>1</w:t>
            </w:r>
          </w:p>
        </w:tc>
        <w:tc>
          <w:tcPr>
            <w:tcW w:w="956" w:type="pct"/>
            <w:tcBorders>
              <w:top w:val="single" w:sz="4" w:space="0" w:color="auto"/>
              <w:left w:val="single" w:sz="4" w:space="0" w:color="auto"/>
              <w:bottom w:val="single" w:sz="4" w:space="0" w:color="auto"/>
            </w:tcBorders>
            <w:shd w:val="clear" w:color="auto" w:fill="FFFFFF"/>
            <w:vAlign w:val="center"/>
          </w:tcPr>
          <w:p w:rsidR="001133FE" w:rsidRPr="00B7661F" w:rsidRDefault="00D068B5" w:rsidP="009C22A1">
            <w:pPr>
              <w:widowControl/>
              <w:ind w:left="57" w:right="57"/>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4.2.5. Tax accounting of fixed assets</w:t>
            </w:r>
          </w:p>
        </w:tc>
        <w:tc>
          <w:tcPr>
            <w:tcW w:w="2687" w:type="pct"/>
            <w:tcBorders>
              <w:top w:val="single" w:sz="4" w:space="0" w:color="auto"/>
              <w:left w:val="single" w:sz="4" w:space="0" w:color="auto"/>
              <w:bottom w:val="single" w:sz="4" w:space="0" w:color="auto"/>
            </w:tcBorders>
            <w:shd w:val="clear" w:color="auto" w:fill="FFFFFF"/>
          </w:tcPr>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Complete the paragraph with the following content:</w:t>
            </w:r>
          </w:p>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The</w:t>
            </w:r>
            <w:r w:rsidRPr="009C22A1">
              <w:rPr>
                <w:rFonts w:ascii="Times New Roman" w:eastAsia="Times New Roman" w:hAnsi="Times New Roman" w:cs="Times New Roman"/>
                <w:color w:val="auto"/>
                <w:lang w:val="en-US"/>
              </w:rPr>
              <w:t xml:space="preserve"> company may apply the following special raising coefficients (not higher than 2):</w:t>
            </w:r>
          </w:p>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w:t>
            </w:r>
            <w:r w:rsidRPr="009C22A1">
              <w:rPr>
                <w:rFonts w:ascii="Times New Roman" w:eastAsia="Times New Roman" w:hAnsi="Times New Roman" w:cs="Times New Roman"/>
                <w:color w:val="auto"/>
                <w:lang w:val="en-US"/>
              </w:rPr>
              <w:tab/>
              <w:t>the raising coefficient (not higher than 2) to depreciation rate of fixed assets which belong to the objects having high power efficiency according to the list established</w:t>
            </w:r>
            <w:r w:rsidRPr="009C22A1">
              <w:rPr>
                <w:rFonts w:ascii="Times New Roman" w:eastAsia="Times New Roman" w:hAnsi="Times New Roman" w:cs="Times New Roman"/>
                <w:color w:val="auto"/>
                <w:lang w:val="en-US"/>
              </w:rPr>
              <w:t xml:space="preserve"> by the Government of the Russian Federation, and also to the objects having the high class of power efficiency concerning which according to the legislation determination of classes of their power efficiency is provided (sub-clause 4 Clause 1 Article 259.</w:t>
            </w:r>
            <w:r w:rsidRPr="009C22A1">
              <w:rPr>
                <w:rFonts w:ascii="Times New Roman" w:eastAsia="Times New Roman" w:hAnsi="Times New Roman" w:cs="Times New Roman"/>
                <w:color w:val="auto"/>
                <w:lang w:val="en-US"/>
              </w:rPr>
              <w:t>3 of the Tax Code of the Russian Federation);</w:t>
            </w:r>
          </w:p>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w:t>
            </w:r>
            <w:r w:rsidRPr="009C22A1">
              <w:rPr>
                <w:rFonts w:ascii="Times New Roman" w:eastAsia="Times New Roman" w:hAnsi="Times New Roman" w:cs="Times New Roman"/>
                <w:color w:val="auto"/>
                <w:lang w:val="en-US"/>
              </w:rPr>
              <w:tab/>
              <w:t>the raising coefficient (not higher than 2) to depreciation rate concerning the fixed assets used for work in the conditions of the aggressive environment and (or) the increased replacement. This ratio applie</w:t>
            </w:r>
            <w:r w:rsidRPr="009C22A1">
              <w:rPr>
                <w:rFonts w:ascii="Times New Roman" w:eastAsia="Times New Roman" w:hAnsi="Times New Roman" w:cs="Times New Roman"/>
                <w:color w:val="auto"/>
                <w:lang w:val="en-US"/>
              </w:rPr>
              <w:t>s to depreciable property, plant and equipment that were taken into account before 01.01.2014 (sub-clause 4 clause 1 of article 259.3 of the Tax Code of the Russian Federation);</w:t>
            </w:r>
          </w:p>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If more than one special coefficient can be applied to the same fixed asset, t</w:t>
            </w:r>
            <w:r w:rsidRPr="009C22A1">
              <w:rPr>
                <w:rFonts w:ascii="Times New Roman" w:eastAsia="Times New Roman" w:hAnsi="Times New Roman" w:cs="Times New Roman"/>
                <w:color w:val="auto"/>
                <w:lang w:val="en-US"/>
              </w:rPr>
              <w:t>hen only one of them, the maximum one, is established in relation to it (clause 5 sg.259.3 of the Tax Code of the Russian Federation).</w:t>
            </w:r>
          </w:p>
        </w:tc>
        <w:tc>
          <w:tcPr>
            <w:tcW w:w="1158" w:type="pct"/>
            <w:tcBorders>
              <w:top w:val="single" w:sz="4" w:space="0" w:color="auto"/>
              <w:left w:val="single" w:sz="4" w:space="0" w:color="auto"/>
              <w:bottom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rPr>
            </w:pPr>
            <w:r w:rsidRPr="009C22A1">
              <w:rPr>
                <w:rFonts w:ascii="Times New Roman" w:eastAsia="Times New Roman" w:hAnsi="Times New Roman" w:cs="Times New Roman"/>
                <w:color w:val="auto"/>
                <w:lang w:val="en-US"/>
              </w:rPr>
              <w:t>Addition</w:t>
            </w:r>
          </w:p>
        </w:tc>
      </w:tr>
    </w:tbl>
    <w:p w:rsidR="001133FE" w:rsidRPr="009C22A1" w:rsidRDefault="00D068B5" w:rsidP="00544856">
      <w:pPr>
        <w:widowControl/>
        <w:jc w:val="both"/>
        <w:rPr>
          <w:rFonts w:ascii="Times New Roman" w:hAnsi="Times New Roman" w:cs="Times New Roman"/>
          <w:color w:val="auto"/>
        </w:rPr>
      </w:pPr>
      <w:r w:rsidRPr="009C22A1">
        <w:rPr>
          <w:rFonts w:ascii="Times New Roman" w:hAnsi="Times New Roman" w:cs="Times New Roman"/>
          <w:color w:val="auto"/>
        </w:rPr>
        <w:br w:type="page"/>
      </w:r>
    </w:p>
    <w:p w:rsidR="009C22A1" w:rsidRPr="009C22A1" w:rsidRDefault="00D068B5" w:rsidP="009C22A1">
      <w:pPr>
        <w:widowControl/>
        <w:ind w:left="11340"/>
        <w:jc w:val="both"/>
        <w:rPr>
          <w:rFonts w:ascii="Times New Roman" w:eastAsia="Times New Roman" w:hAnsi="Times New Roman" w:cs="Times New Roman"/>
          <w:color w:val="auto"/>
          <w:szCs w:val="20"/>
        </w:rPr>
      </w:pPr>
      <w:r w:rsidRPr="009C22A1">
        <w:rPr>
          <w:rFonts w:ascii="Times New Roman" w:eastAsia="Times New Roman" w:hAnsi="Times New Roman" w:cs="Times New Roman"/>
          <w:color w:val="auto"/>
          <w:szCs w:val="20"/>
          <w:lang w:val="en-US"/>
        </w:rPr>
        <w:lastRenderedPageBreak/>
        <w:t>Annex №1</w:t>
      </w:r>
    </w:p>
    <w:p w:rsidR="009C22A1" w:rsidRPr="00B7661F" w:rsidRDefault="00D068B5" w:rsidP="009C22A1">
      <w:pPr>
        <w:widowControl/>
        <w:ind w:left="11340"/>
        <w:jc w:val="both"/>
        <w:rPr>
          <w:rFonts w:ascii="Times New Roman" w:eastAsia="Times New Roman" w:hAnsi="Times New Roman" w:cs="Times New Roman"/>
          <w:color w:val="auto"/>
          <w:szCs w:val="20"/>
          <w:lang w:val="en-US"/>
        </w:rPr>
      </w:pPr>
      <w:r w:rsidRPr="009C22A1">
        <w:rPr>
          <w:rFonts w:ascii="Times New Roman" w:eastAsia="Times New Roman" w:hAnsi="Times New Roman" w:cs="Times New Roman"/>
          <w:color w:val="auto"/>
          <w:szCs w:val="20"/>
          <w:lang w:val="en-US"/>
        </w:rPr>
        <w:t>to the order of PJSC "IDGC of the South"</w:t>
      </w:r>
    </w:p>
    <w:p w:rsidR="009C22A1" w:rsidRPr="00B7661F" w:rsidRDefault="00D068B5" w:rsidP="009C22A1">
      <w:pPr>
        <w:widowControl/>
        <w:spacing w:after="240"/>
        <w:ind w:left="11340"/>
        <w:jc w:val="both"/>
        <w:rPr>
          <w:rFonts w:ascii="Times New Roman" w:eastAsia="Times New Roman" w:hAnsi="Times New Roman" w:cs="Times New Roman"/>
          <w:iCs/>
          <w:color w:val="auto"/>
          <w:szCs w:val="20"/>
          <w:lang w:val="en-US"/>
        </w:rPr>
      </w:pPr>
      <w:r w:rsidRPr="009C22A1">
        <w:rPr>
          <w:rFonts w:ascii="Times New Roman" w:eastAsia="Times New Roman" w:hAnsi="Times New Roman" w:cs="Times New Roman"/>
          <w:color w:val="auto"/>
          <w:szCs w:val="20"/>
          <w:lang w:val="en-US"/>
        </w:rPr>
        <w:t xml:space="preserve">of </w:t>
      </w:r>
      <w:r w:rsidRPr="009C22A1">
        <w:rPr>
          <w:rFonts w:ascii="Times New Roman" w:eastAsia="Times New Roman" w:hAnsi="Times New Roman" w:cs="Times New Roman"/>
          <w:iCs/>
          <w:color w:val="auto"/>
          <w:szCs w:val="20"/>
          <w:u w:val="single"/>
          <w:lang w:val="en-US"/>
        </w:rPr>
        <w:t>December</w:t>
      </w:r>
      <w:r w:rsidRPr="009C22A1">
        <w:rPr>
          <w:rFonts w:ascii="Times New Roman" w:eastAsia="Times New Roman" w:hAnsi="Times New Roman" w:cs="Times New Roman"/>
          <w:color w:val="auto"/>
          <w:szCs w:val="20"/>
          <w:lang w:val="en-US"/>
        </w:rPr>
        <w:t xml:space="preserve"> </w:t>
      </w:r>
      <w:r w:rsidRPr="009C22A1">
        <w:rPr>
          <w:rFonts w:ascii="Times New Roman" w:eastAsia="Times New Roman" w:hAnsi="Times New Roman" w:cs="Times New Roman"/>
          <w:iCs/>
          <w:color w:val="auto"/>
          <w:szCs w:val="20"/>
          <w:u w:val="single"/>
          <w:lang w:val="en-US"/>
        </w:rPr>
        <w:t>19</w:t>
      </w:r>
      <w:r w:rsidRPr="009C22A1">
        <w:rPr>
          <w:rFonts w:ascii="Times New Roman" w:eastAsia="Times New Roman" w:hAnsi="Times New Roman" w:cs="Times New Roman"/>
          <w:color w:val="auto"/>
          <w:szCs w:val="20"/>
          <w:lang w:val="en-US"/>
        </w:rPr>
        <w:t xml:space="preserve">, 2017 № </w:t>
      </w:r>
      <w:r w:rsidRPr="009C22A1">
        <w:rPr>
          <w:rFonts w:ascii="Times New Roman" w:eastAsia="Times New Roman" w:hAnsi="Times New Roman" w:cs="Times New Roman"/>
          <w:iCs/>
          <w:color w:val="auto"/>
          <w:szCs w:val="20"/>
          <w:u w:val="single"/>
          <w:lang w:val="en-US" w:eastAsia="en-US" w:bidi="en-US"/>
        </w:rPr>
        <w:t>904</w:t>
      </w:r>
    </w:p>
    <w:p w:rsidR="001133FE" w:rsidRPr="00B7661F" w:rsidRDefault="00D068B5" w:rsidP="009C22A1">
      <w:pPr>
        <w:widowControl/>
        <w:spacing w:after="240"/>
        <w:jc w:val="center"/>
        <w:rPr>
          <w:rFonts w:ascii="Times New Roman" w:eastAsia="Times New Roman" w:hAnsi="Times New Roman" w:cs="Times New Roman"/>
          <w:color w:val="auto"/>
          <w:sz w:val="28"/>
          <w:lang w:val="en-US"/>
        </w:rPr>
      </w:pPr>
      <w:r w:rsidRPr="009C22A1">
        <w:rPr>
          <w:rFonts w:ascii="Times New Roman" w:eastAsia="Times New Roman" w:hAnsi="Times New Roman" w:cs="Times New Roman"/>
          <w:color w:val="auto"/>
          <w:sz w:val="28"/>
          <w:lang w:val="en-US"/>
        </w:rPr>
        <w:t xml:space="preserve">Amendments to Annex №5 "List of forms of primary accounting documentation" </w:t>
      </w:r>
      <w:r w:rsidRPr="009C22A1">
        <w:rPr>
          <w:rFonts w:ascii="Times New Roman" w:eastAsia="Times New Roman" w:hAnsi="Times New Roman" w:cs="Times New Roman"/>
          <w:color w:val="auto"/>
          <w:sz w:val="28"/>
          <w:lang w:val="en-US"/>
        </w:rPr>
        <w:br/>
        <w:t xml:space="preserve"> to the order of PJSC "IDGC of the South" of 29.12.2016 №909</w:t>
      </w:r>
    </w:p>
    <w:tbl>
      <w:tblPr>
        <w:tblOverlap w:val="never"/>
        <w:tblW w:w="5000" w:type="pct"/>
        <w:tblCellMar>
          <w:left w:w="10" w:type="dxa"/>
          <w:right w:w="10" w:type="dxa"/>
        </w:tblCellMar>
        <w:tblLook w:val="04A0" w:firstRow="1" w:lastRow="0" w:firstColumn="1" w:lastColumn="0" w:noHBand="0" w:noVBand="1"/>
      </w:tblPr>
      <w:tblGrid>
        <w:gridCol w:w="4344"/>
        <w:gridCol w:w="2480"/>
        <w:gridCol w:w="3820"/>
        <w:gridCol w:w="4514"/>
      </w:tblGrid>
      <w:tr w:rsidR="00BE0B9C" w:rsidTr="009C22A1">
        <w:trPr>
          <w:trHeight w:val="283"/>
        </w:trPr>
        <w:tc>
          <w:tcPr>
            <w:tcW w:w="1433"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rPr>
            </w:pPr>
            <w:r w:rsidRPr="009C22A1">
              <w:rPr>
                <w:rFonts w:ascii="Times New Roman" w:eastAsia="Times New Roman" w:hAnsi="Times New Roman" w:cs="Times New Roman"/>
                <w:b/>
                <w:bCs/>
                <w:color w:val="auto"/>
                <w:lang w:val="en-US"/>
              </w:rPr>
              <w:t>Name of the form</w:t>
            </w:r>
          </w:p>
        </w:tc>
        <w:tc>
          <w:tcPr>
            <w:tcW w:w="818"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rPr>
            </w:pPr>
            <w:r w:rsidRPr="009C22A1">
              <w:rPr>
                <w:rFonts w:ascii="Times New Roman" w:eastAsia="Times New Roman" w:hAnsi="Times New Roman" w:cs="Times New Roman"/>
                <w:b/>
                <w:bCs/>
                <w:color w:val="auto"/>
                <w:lang w:val="en-US"/>
              </w:rPr>
              <w:t>Number of the form</w:t>
            </w:r>
          </w:p>
        </w:tc>
        <w:tc>
          <w:tcPr>
            <w:tcW w:w="1260" w:type="pct"/>
            <w:tcBorders>
              <w:top w:val="single" w:sz="4" w:space="0" w:color="auto"/>
              <w:left w:val="single" w:sz="4" w:space="0" w:color="auto"/>
            </w:tcBorders>
            <w:shd w:val="clear" w:color="auto" w:fill="FFFFFF"/>
            <w:vAlign w:val="center"/>
          </w:tcPr>
          <w:p w:rsidR="001133FE" w:rsidRPr="00B7661F" w:rsidRDefault="00D068B5" w:rsidP="009C22A1">
            <w:pPr>
              <w:widowControl/>
              <w:ind w:left="57" w:right="57"/>
              <w:jc w:val="center"/>
              <w:rPr>
                <w:rFonts w:ascii="Times New Roman" w:eastAsia="Times New Roman" w:hAnsi="Times New Roman" w:cs="Times New Roman"/>
                <w:i/>
                <w:iCs/>
                <w:color w:val="auto"/>
                <w:lang w:val="en-US"/>
              </w:rPr>
            </w:pPr>
            <w:r w:rsidRPr="009C22A1">
              <w:rPr>
                <w:rFonts w:ascii="Times New Roman" w:eastAsia="Times New Roman" w:hAnsi="Times New Roman" w:cs="Times New Roman"/>
                <w:b/>
                <w:bCs/>
                <w:color w:val="auto"/>
                <w:lang w:val="en-US"/>
              </w:rPr>
              <w:t>The document, which approves/ cancels the form</w:t>
            </w:r>
          </w:p>
        </w:tc>
        <w:tc>
          <w:tcPr>
            <w:tcW w:w="1489" w:type="pct"/>
            <w:tcBorders>
              <w:top w:val="single" w:sz="4" w:space="0" w:color="auto"/>
              <w:left w:val="single" w:sz="4" w:space="0" w:color="auto"/>
              <w:right w:val="single" w:sz="4" w:space="0" w:color="auto"/>
            </w:tcBorders>
            <w:shd w:val="clear" w:color="auto" w:fill="FFFFFF"/>
            <w:vAlign w:val="center"/>
          </w:tcPr>
          <w:p w:rsidR="001133FE" w:rsidRPr="009C22A1" w:rsidRDefault="00D068B5" w:rsidP="009C22A1">
            <w:pPr>
              <w:widowControl/>
              <w:ind w:left="57" w:right="57"/>
              <w:jc w:val="center"/>
              <w:rPr>
                <w:rFonts w:ascii="Times New Roman" w:eastAsia="Times New Roman" w:hAnsi="Times New Roman" w:cs="Times New Roman"/>
                <w:i/>
                <w:iCs/>
                <w:color w:val="auto"/>
              </w:rPr>
            </w:pPr>
            <w:r w:rsidRPr="009C22A1">
              <w:rPr>
                <w:rFonts w:ascii="Times New Roman" w:eastAsia="Times New Roman" w:hAnsi="Times New Roman" w:cs="Times New Roman"/>
                <w:b/>
                <w:bCs/>
                <w:color w:val="auto"/>
                <w:lang w:val="en-US"/>
              </w:rPr>
              <w:t xml:space="preserve">Note </w:t>
            </w:r>
            <w:r w:rsidRPr="009C22A1">
              <w:rPr>
                <w:rFonts w:ascii="Times New Roman" w:eastAsia="Times New Roman" w:hAnsi="Times New Roman" w:cs="Times New Roman"/>
                <w:b/>
                <w:bCs/>
                <w:color w:val="auto"/>
                <w:lang w:val="en-US"/>
              </w:rPr>
              <w:br/>
              <w:t xml:space="preserve"> (Form application area)</w:t>
            </w:r>
          </w:p>
        </w:tc>
      </w:tr>
      <w:tr w:rsidR="00BE0B9C" w:rsidRPr="00B7661F" w:rsidTr="009C22A1">
        <w:trPr>
          <w:trHeight w:val="283"/>
        </w:trPr>
        <w:tc>
          <w:tcPr>
            <w:tcW w:w="1433" w:type="pct"/>
            <w:tcBorders>
              <w:top w:val="single" w:sz="4" w:space="0" w:color="auto"/>
              <w:left w:val="single" w:sz="4" w:space="0" w:color="auto"/>
            </w:tcBorders>
            <w:shd w:val="clear" w:color="auto" w:fill="FFFFFF"/>
            <w:vAlign w:val="center"/>
          </w:tcPr>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 xml:space="preserve">Act </w:t>
            </w:r>
            <w:r w:rsidRPr="009C22A1">
              <w:rPr>
                <w:rFonts w:ascii="Times New Roman" w:eastAsia="Times New Roman" w:hAnsi="Times New Roman" w:cs="Times New Roman"/>
                <w:color w:val="auto"/>
                <w:lang w:val="en-US"/>
              </w:rPr>
              <w:t>on suspension of construction</w:t>
            </w:r>
          </w:p>
        </w:tc>
        <w:tc>
          <w:tcPr>
            <w:tcW w:w="818"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both"/>
              <w:rPr>
                <w:rFonts w:ascii="Times New Roman" w:eastAsia="Times New Roman" w:hAnsi="Times New Roman" w:cs="Times New Roman"/>
                <w:i/>
                <w:iCs/>
                <w:color w:val="auto"/>
              </w:rPr>
            </w:pPr>
            <w:r w:rsidRPr="009C22A1">
              <w:rPr>
                <w:rFonts w:ascii="Times New Roman" w:eastAsia="Times New Roman" w:hAnsi="Times New Roman" w:cs="Times New Roman"/>
                <w:color w:val="auto"/>
                <w:lang w:val="en-US"/>
              </w:rPr>
              <w:t>Form №MPY-54</w:t>
            </w:r>
          </w:p>
        </w:tc>
        <w:tc>
          <w:tcPr>
            <w:tcW w:w="1260" w:type="pct"/>
            <w:tcBorders>
              <w:top w:val="single" w:sz="4" w:space="0" w:color="auto"/>
              <w:left w:val="single" w:sz="4" w:space="0" w:color="auto"/>
            </w:tcBorders>
            <w:shd w:val="clear" w:color="auto" w:fill="FFFFFF"/>
            <w:vAlign w:val="center"/>
          </w:tcPr>
          <w:p w:rsidR="001133FE" w:rsidRPr="009C22A1" w:rsidRDefault="00D068B5" w:rsidP="009C22A1">
            <w:pPr>
              <w:widowControl/>
              <w:ind w:left="57" w:right="57"/>
              <w:jc w:val="both"/>
              <w:rPr>
                <w:rFonts w:ascii="Times New Roman" w:eastAsia="Times New Roman" w:hAnsi="Times New Roman" w:cs="Times New Roman"/>
                <w:i/>
                <w:iCs/>
                <w:color w:val="auto"/>
              </w:rPr>
            </w:pPr>
            <w:r w:rsidRPr="009C22A1">
              <w:rPr>
                <w:rFonts w:ascii="Times New Roman" w:eastAsia="Times New Roman" w:hAnsi="Times New Roman" w:cs="Times New Roman"/>
                <w:color w:val="auto"/>
                <w:lang w:val="en-US"/>
              </w:rPr>
              <w:t>present order</w:t>
            </w:r>
          </w:p>
        </w:tc>
        <w:tc>
          <w:tcPr>
            <w:tcW w:w="1489" w:type="pct"/>
            <w:tcBorders>
              <w:top w:val="single" w:sz="4" w:space="0" w:color="auto"/>
              <w:left w:val="single" w:sz="4" w:space="0" w:color="auto"/>
              <w:right w:val="single" w:sz="4" w:space="0" w:color="auto"/>
            </w:tcBorders>
            <w:shd w:val="clear" w:color="auto" w:fill="FFFFFF"/>
            <w:vAlign w:val="center"/>
          </w:tcPr>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It is applied for registration of suspension of construction for a period of up to six months (without preservation).</w:t>
            </w:r>
          </w:p>
        </w:tc>
      </w:tr>
      <w:tr w:rsidR="00BE0B9C" w:rsidRPr="00B7661F" w:rsidTr="009C22A1">
        <w:trPr>
          <w:trHeight w:val="283"/>
        </w:trPr>
        <w:tc>
          <w:tcPr>
            <w:tcW w:w="1433" w:type="pct"/>
            <w:tcBorders>
              <w:top w:val="single" w:sz="4" w:space="0" w:color="auto"/>
              <w:left w:val="single" w:sz="4" w:space="0" w:color="auto"/>
              <w:bottom w:val="single" w:sz="4" w:space="0" w:color="auto"/>
            </w:tcBorders>
            <w:shd w:val="clear" w:color="auto" w:fill="FFFFFF"/>
            <w:vAlign w:val="center"/>
          </w:tcPr>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Act on the suspension of construction (Conservation)</w:t>
            </w:r>
          </w:p>
        </w:tc>
        <w:tc>
          <w:tcPr>
            <w:tcW w:w="818" w:type="pct"/>
            <w:tcBorders>
              <w:top w:val="single" w:sz="4" w:space="0" w:color="auto"/>
              <w:left w:val="single" w:sz="4" w:space="0" w:color="auto"/>
              <w:bottom w:val="single" w:sz="4" w:space="0" w:color="auto"/>
            </w:tcBorders>
            <w:shd w:val="clear" w:color="auto" w:fill="FFFFFF"/>
            <w:vAlign w:val="center"/>
          </w:tcPr>
          <w:p w:rsidR="001133FE" w:rsidRPr="009C22A1" w:rsidRDefault="00D068B5" w:rsidP="009C22A1">
            <w:pPr>
              <w:widowControl/>
              <w:ind w:left="57" w:right="57"/>
              <w:jc w:val="both"/>
              <w:rPr>
                <w:rFonts w:ascii="Times New Roman" w:eastAsia="Times New Roman" w:hAnsi="Times New Roman" w:cs="Times New Roman"/>
                <w:i/>
                <w:iCs/>
                <w:color w:val="auto"/>
              </w:rPr>
            </w:pPr>
            <w:r w:rsidRPr="009C22A1">
              <w:rPr>
                <w:rFonts w:ascii="Times New Roman" w:eastAsia="Times New Roman" w:hAnsi="Times New Roman" w:cs="Times New Roman"/>
                <w:color w:val="auto"/>
                <w:lang w:val="en-US"/>
              </w:rPr>
              <w:t>Form №КС-17</w:t>
            </w:r>
          </w:p>
        </w:tc>
        <w:tc>
          <w:tcPr>
            <w:tcW w:w="1260" w:type="pct"/>
            <w:tcBorders>
              <w:top w:val="single" w:sz="4" w:space="0" w:color="auto"/>
              <w:left w:val="single" w:sz="4" w:space="0" w:color="auto"/>
              <w:bottom w:val="single" w:sz="4" w:space="0" w:color="auto"/>
            </w:tcBorders>
            <w:shd w:val="clear" w:color="auto" w:fill="FFFFFF"/>
            <w:vAlign w:val="center"/>
          </w:tcPr>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 xml:space="preserve">Resolution of </w:t>
            </w:r>
            <w:r w:rsidRPr="009C22A1">
              <w:rPr>
                <w:rFonts w:ascii="Times New Roman" w:eastAsia="Times New Roman" w:hAnsi="Times New Roman" w:cs="Times New Roman"/>
                <w:color w:val="auto"/>
                <w:lang w:val="en-US"/>
              </w:rPr>
              <w:t>Federal Public Statistics Service of the Russian Federation of 11.11.1999 N 100 with amendments to wording of this order</w:t>
            </w:r>
          </w:p>
        </w:tc>
        <w:tc>
          <w:tcPr>
            <w:tcW w:w="1489" w:type="pct"/>
            <w:tcBorders>
              <w:top w:val="single" w:sz="4" w:space="0" w:color="auto"/>
              <w:left w:val="single" w:sz="4" w:space="0" w:color="auto"/>
              <w:bottom w:val="single" w:sz="4" w:space="0" w:color="auto"/>
              <w:right w:val="single" w:sz="4" w:space="0" w:color="auto"/>
            </w:tcBorders>
            <w:shd w:val="clear" w:color="auto" w:fill="FFFFFF"/>
            <w:vAlign w:val="center"/>
          </w:tcPr>
          <w:p w:rsidR="001133FE" w:rsidRPr="00B7661F" w:rsidRDefault="00D068B5" w:rsidP="009C22A1">
            <w:pPr>
              <w:widowControl/>
              <w:ind w:left="57" w:right="57"/>
              <w:jc w:val="both"/>
              <w:rPr>
                <w:rFonts w:ascii="Times New Roman" w:eastAsia="Times New Roman" w:hAnsi="Times New Roman" w:cs="Times New Roman"/>
                <w:i/>
                <w:iCs/>
                <w:color w:val="auto"/>
                <w:lang w:val="en-US"/>
              </w:rPr>
            </w:pPr>
            <w:r w:rsidRPr="009C22A1">
              <w:rPr>
                <w:rFonts w:ascii="Times New Roman" w:eastAsia="Times New Roman" w:hAnsi="Times New Roman" w:cs="Times New Roman"/>
                <w:color w:val="auto"/>
                <w:lang w:val="en-US"/>
              </w:rPr>
              <w:t>It is used for registration of construction suspension for a period of more than six months (Conservation).</w:t>
            </w:r>
          </w:p>
        </w:tc>
      </w:tr>
    </w:tbl>
    <w:p w:rsidR="00FE2082" w:rsidRPr="00B7661F" w:rsidRDefault="00D068B5" w:rsidP="00544856">
      <w:pPr>
        <w:jc w:val="both"/>
        <w:rPr>
          <w:rFonts w:ascii="Times New Roman" w:hAnsi="Times New Roman" w:cs="Times New Roman"/>
          <w:lang w:val="en-US"/>
        </w:rPr>
      </w:pPr>
    </w:p>
    <w:sectPr w:rsidR="00FE2082" w:rsidRPr="00B7661F" w:rsidSect="009C22A1">
      <w:headerReference w:type="default" r:id="rId24"/>
      <w:footerReference w:type="default" r:id="rId25"/>
      <w:pgSz w:w="16840" w:h="11900" w:orient="landscape"/>
      <w:pgMar w:top="1418" w:right="851" w:bottom="851" w:left="85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B5" w:rsidRDefault="00D068B5">
      <w:r>
        <w:separator/>
      </w:r>
    </w:p>
  </w:endnote>
  <w:endnote w:type="continuationSeparator" w:id="0">
    <w:p w:rsidR="00D068B5" w:rsidRDefault="00D0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Arial">
    <w:panose1 w:val="020B0604020202020204"/>
    <w:charset w:val="CC"/>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2E" w:rsidRDefault="00D068B5">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CellMar>
        <w:left w:w="10" w:type="dxa"/>
        <w:right w:w="10" w:type="dxa"/>
      </w:tblCellMar>
      <w:tblLook w:val="04A0" w:firstRow="1" w:lastRow="0" w:firstColumn="1" w:lastColumn="0" w:noHBand="0" w:noVBand="1"/>
    </w:tblPr>
    <w:tblGrid>
      <w:gridCol w:w="4825"/>
      <w:gridCol w:w="4826"/>
    </w:tblGrid>
    <w:tr w:rsidR="00BE0B9C" w:rsidTr="00E7356D">
      <w:trPr>
        <w:trHeight w:val="20"/>
      </w:trPr>
      <w:tc>
        <w:tcPr>
          <w:tcW w:w="2500" w:type="pct"/>
          <w:shd w:val="clear" w:color="auto" w:fill="FFFFFF"/>
        </w:tcPr>
        <w:p w:rsidR="009C22A1" w:rsidRPr="00DC4F2E" w:rsidRDefault="00D068B5" w:rsidP="009C22A1">
          <w:pPr>
            <w:widowControl/>
            <w:jc w:val="both"/>
            <w:rPr>
              <w:rFonts w:ascii="Times New Roman" w:eastAsia="Times New Roman" w:hAnsi="Times New Roman" w:cs="Times New Roman"/>
              <w:bCs/>
              <w:color w:val="auto"/>
              <w:sz w:val="16"/>
              <w:szCs w:val="20"/>
            </w:rPr>
          </w:pPr>
          <w:r w:rsidRPr="00DC4F2E">
            <w:rPr>
              <w:rFonts w:ascii="Times New Roman" w:eastAsia="Times New Roman" w:hAnsi="Times New Roman" w:cs="Times New Roman"/>
              <w:bCs/>
              <w:color w:val="auto"/>
              <w:sz w:val="16"/>
              <w:szCs w:val="20"/>
              <w:lang w:val="en-US"/>
            </w:rPr>
            <w:t xml:space="preserve">M.V. Petrova </w:t>
          </w:r>
        </w:p>
        <w:p w:rsidR="009C22A1" w:rsidRPr="00DC4F2E" w:rsidRDefault="00D068B5" w:rsidP="009C22A1">
          <w:pPr>
            <w:widowControl/>
            <w:jc w:val="both"/>
            <w:rPr>
              <w:rFonts w:ascii="Times New Roman" w:eastAsia="Times New Roman" w:hAnsi="Times New Roman" w:cs="Times New Roman"/>
              <w:i/>
              <w:iCs/>
              <w:color w:val="auto"/>
              <w:sz w:val="20"/>
              <w:szCs w:val="20"/>
            </w:rPr>
          </w:pPr>
          <w:r w:rsidRPr="00DC4F2E">
            <w:rPr>
              <w:rFonts w:ascii="Times New Roman" w:eastAsia="Times New Roman" w:hAnsi="Times New Roman" w:cs="Times New Roman"/>
              <w:bCs/>
              <w:color w:val="auto"/>
              <w:sz w:val="16"/>
              <w:szCs w:val="20"/>
              <w:lang w:val="en-US"/>
            </w:rPr>
            <w:t>8(863) 307-09-09</w:t>
          </w:r>
        </w:p>
      </w:tc>
      <w:tc>
        <w:tcPr>
          <w:tcW w:w="2500" w:type="pct"/>
          <w:shd w:val="clear" w:color="auto" w:fill="FFFFFF"/>
          <w:vAlign w:val="bottom"/>
        </w:tcPr>
        <w:p w:rsidR="009C22A1" w:rsidRPr="00DC4F2E" w:rsidRDefault="00D068B5" w:rsidP="009C22A1">
          <w:pPr>
            <w:widowControl/>
            <w:jc w:val="right"/>
            <w:rPr>
              <w:rFonts w:ascii="Arial" w:eastAsia="Times New Roman" w:hAnsi="Arial" w:cs="Arial"/>
              <w:i/>
              <w:iCs/>
              <w:color w:val="auto"/>
              <w:sz w:val="20"/>
              <w:szCs w:val="20"/>
            </w:rPr>
          </w:pPr>
          <w:r w:rsidRPr="00DC4F2E">
            <w:rPr>
              <w:rFonts w:ascii="Arial" w:eastAsia="Times New Roman" w:hAnsi="Arial" w:cs="Arial"/>
              <w:bCs/>
              <w:color w:val="auto"/>
              <w:sz w:val="20"/>
              <w:szCs w:val="20"/>
              <w:lang w:val="en-US"/>
            </w:rPr>
            <w:t>Headed paper №</w:t>
          </w:r>
          <w:r w:rsidRPr="009C22A1">
            <w:rPr>
              <w:rFonts w:ascii="Arial" w:eastAsia="Times New Roman" w:hAnsi="Arial" w:cs="Arial"/>
              <w:color w:val="auto"/>
              <w:sz w:val="28"/>
              <w:szCs w:val="20"/>
              <w:lang w:val="en-US"/>
            </w:rPr>
            <w:t>003264</w:t>
          </w:r>
        </w:p>
      </w:tc>
    </w:tr>
  </w:tbl>
  <w:p w:rsidR="00DC4F2E" w:rsidRDefault="00D068B5">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A1" w:rsidRPr="009C22A1" w:rsidRDefault="00D068B5" w:rsidP="009C22A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B5" w:rsidRDefault="00D068B5">
      <w:r>
        <w:separator/>
      </w:r>
    </w:p>
  </w:footnote>
  <w:footnote w:type="continuationSeparator" w:id="0">
    <w:p w:rsidR="00D068B5" w:rsidRDefault="00D06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2E" w:rsidRPr="001133FE" w:rsidRDefault="00D068B5" w:rsidP="001133FE">
    <w:pPr>
      <w:pStyle w:val="af6"/>
      <w:jc w:val="right"/>
      <w:rPr>
        <w:rFonts w:ascii="Times New Roman" w:hAnsi="Times New Roman" w:cs="Times New Roman"/>
        <w:sz w:val="20"/>
      </w:rPr>
    </w:pPr>
    <w:r w:rsidRPr="001133FE">
      <w:rPr>
        <w:rFonts w:ascii="Times New Roman" w:hAnsi="Times New Roman" w:cs="Times New Roman"/>
        <w:sz w:val="20"/>
      </w:rPr>
      <w:fldChar w:fldCharType="begin"/>
    </w:r>
    <w:r w:rsidRPr="001133FE">
      <w:rPr>
        <w:rFonts w:ascii="Times New Roman" w:hAnsi="Times New Roman" w:cs="Times New Roman"/>
        <w:sz w:val="20"/>
      </w:rPr>
      <w:instrText>PAGE   \* MERGEFORMAT</w:instrText>
    </w:r>
    <w:r w:rsidRPr="001133FE">
      <w:rPr>
        <w:rFonts w:ascii="Times New Roman" w:hAnsi="Times New Roman" w:cs="Times New Roman"/>
        <w:sz w:val="20"/>
      </w:rPr>
      <w:fldChar w:fldCharType="separate"/>
    </w:r>
    <w:r w:rsidR="00B7661F">
      <w:rPr>
        <w:rFonts w:ascii="Times New Roman" w:hAnsi="Times New Roman" w:cs="Times New Roman"/>
        <w:noProof/>
        <w:sz w:val="20"/>
      </w:rPr>
      <w:t>84</w:t>
    </w:r>
    <w:r w:rsidRPr="001133FE">
      <w:rPr>
        <w:rFonts w:ascii="Times New Roman" w:hAnsi="Times New Roman" w:cs="Times New Roman"/>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2E" w:rsidRDefault="00D068B5">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A1" w:rsidRDefault="00D068B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7D30"/>
    <w:multiLevelType w:val="multilevel"/>
    <w:tmpl w:val="ED569AF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F4E01"/>
    <w:multiLevelType w:val="multilevel"/>
    <w:tmpl w:val="6C0EE46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A611A"/>
    <w:multiLevelType w:val="multilevel"/>
    <w:tmpl w:val="D3FC0C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C32B4"/>
    <w:multiLevelType w:val="multilevel"/>
    <w:tmpl w:val="D19E26DA"/>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62533"/>
    <w:multiLevelType w:val="multilevel"/>
    <w:tmpl w:val="9FA633C2"/>
    <w:lvl w:ilvl="0">
      <w:start w:val="1"/>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41F9F"/>
    <w:multiLevelType w:val="multilevel"/>
    <w:tmpl w:val="C0F4FC6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5B09F9"/>
    <w:multiLevelType w:val="multilevel"/>
    <w:tmpl w:val="7410EE8C"/>
    <w:lvl w:ilvl="0">
      <w:start w:val="201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9567F"/>
    <w:multiLevelType w:val="multilevel"/>
    <w:tmpl w:val="F6B0690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49422B"/>
    <w:multiLevelType w:val="multilevel"/>
    <w:tmpl w:val="58B47F48"/>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2F314F"/>
    <w:multiLevelType w:val="multilevel"/>
    <w:tmpl w:val="AB5442EC"/>
    <w:lvl w:ilvl="0">
      <w:start w:val="2017"/>
      <w:numFmt w:val="decimal"/>
      <w:lvlText w:val="06.10.%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441DA8"/>
    <w:multiLevelType w:val="multilevel"/>
    <w:tmpl w:val="E58263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610B3"/>
    <w:multiLevelType w:val="multilevel"/>
    <w:tmpl w:val="B7ACD7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9B0842"/>
    <w:multiLevelType w:val="multilevel"/>
    <w:tmpl w:val="062631F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DE3784"/>
    <w:multiLevelType w:val="multilevel"/>
    <w:tmpl w:val="11A063CA"/>
    <w:lvl w:ilvl="0">
      <w:start w:val="1"/>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85DFA"/>
    <w:multiLevelType w:val="multilevel"/>
    <w:tmpl w:val="FBAC9F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B95637"/>
    <w:multiLevelType w:val="multilevel"/>
    <w:tmpl w:val="6E8C88B8"/>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DA536A"/>
    <w:multiLevelType w:val="multilevel"/>
    <w:tmpl w:val="9DEE2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E060AF"/>
    <w:multiLevelType w:val="multilevel"/>
    <w:tmpl w:val="E28E0F3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5A6D26"/>
    <w:multiLevelType w:val="multilevel"/>
    <w:tmpl w:val="1826EF1A"/>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F22E50"/>
    <w:multiLevelType w:val="multilevel"/>
    <w:tmpl w:val="BFA0DF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C04247"/>
    <w:multiLevelType w:val="multilevel"/>
    <w:tmpl w:val="BEEE69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3357FE"/>
    <w:multiLevelType w:val="multilevel"/>
    <w:tmpl w:val="DA4ACE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763FBA"/>
    <w:multiLevelType w:val="multilevel"/>
    <w:tmpl w:val="F4169CBC"/>
    <w:lvl w:ilvl="0">
      <w:start w:val="2"/>
      <w:numFmt w:val="decimal"/>
      <w:lvlText w:val="8.7.%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190444"/>
    <w:multiLevelType w:val="multilevel"/>
    <w:tmpl w:val="AE5EE37A"/>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00B5C"/>
    <w:multiLevelType w:val="multilevel"/>
    <w:tmpl w:val="125E1558"/>
    <w:lvl w:ilvl="0">
      <w:start w:val="2017"/>
      <w:numFmt w:val="decimal"/>
      <w:lvlText w:val="20.09.%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2A5DC1"/>
    <w:multiLevelType w:val="multilevel"/>
    <w:tmpl w:val="09788AA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852D8"/>
    <w:multiLevelType w:val="multilevel"/>
    <w:tmpl w:val="D032CDAC"/>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330345"/>
    <w:multiLevelType w:val="multilevel"/>
    <w:tmpl w:val="2B12B80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21387D"/>
    <w:multiLevelType w:val="multilevel"/>
    <w:tmpl w:val="B34262CA"/>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1F2D4A"/>
    <w:multiLevelType w:val="multilevel"/>
    <w:tmpl w:val="42D2D22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8C6BF7"/>
    <w:multiLevelType w:val="multilevel"/>
    <w:tmpl w:val="88FEEA9C"/>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BB0128"/>
    <w:multiLevelType w:val="multilevel"/>
    <w:tmpl w:val="2E9A3CD0"/>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082128"/>
    <w:multiLevelType w:val="multilevel"/>
    <w:tmpl w:val="509E0C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3B2751"/>
    <w:multiLevelType w:val="multilevel"/>
    <w:tmpl w:val="17F43AFC"/>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C14C33"/>
    <w:multiLevelType w:val="multilevel"/>
    <w:tmpl w:val="10B2CD8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C438D4"/>
    <w:multiLevelType w:val="multilevel"/>
    <w:tmpl w:val="C8226A6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6"/>
  </w:num>
  <w:num w:numId="3">
    <w:abstractNumId w:val="0"/>
  </w:num>
  <w:num w:numId="4">
    <w:abstractNumId w:val="15"/>
  </w:num>
  <w:num w:numId="5">
    <w:abstractNumId w:val="14"/>
  </w:num>
  <w:num w:numId="6">
    <w:abstractNumId w:val="8"/>
  </w:num>
  <w:num w:numId="7">
    <w:abstractNumId w:val="20"/>
  </w:num>
  <w:num w:numId="8">
    <w:abstractNumId w:val="26"/>
  </w:num>
  <w:num w:numId="9">
    <w:abstractNumId w:val="28"/>
  </w:num>
  <w:num w:numId="10">
    <w:abstractNumId w:val="3"/>
  </w:num>
  <w:num w:numId="11">
    <w:abstractNumId w:val="27"/>
  </w:num>
  <w:num w:numId="12">
    <w:abstractNumId w:val="12"/>
  </w:num>
  <w:num w:numId="13">
    <w:abstractNumId w:val="29"/>
  </w:num>
  <w:num w:numId="14">
    <w:abstractNumId w:val="32"/>
  </w:num>
  <w:num w:numId="15">
    <w:abstractNumId w:val="19"/>
  </w:num>
  <w:num w:numId="16">
    <w:abstractNumId w:val="17"/>
  </w:num>
  <w:num w:numId="17">
    <w:abstractNumId w:val="18"/>
  </w:num>
  <w:num w:numId="18">
    <w:abstractNumId w:val="4"/>
  </w:num>
  <w:num w:numId="19">
    <w:abstractNumId w:val="35"/>
  </w:num>
  <w:num w:numId="20">
    <w:abstractNumId w:val="2"/>
  </w:num>
  <w:num w:numId="21">
    <w:abstractNumId w:val="1"/>
  </w:num>
  <w:num w:numId="22">
    <w:abstractNumId w:val="11"/>
  </w:num>
  <w:num w:numId="23">
    <w:abstractNumId w:val="7"/>
  </w:num>
  <w:num w:numId="24">
    <w:abstractNumId w:val="23"/>
  </w:num>
  <w:num w:numId="25">
    <w:abstractNumId w:val="5"/>
  </w:num>
  <w:num w:numId="26">
    <w:abstractNumId w:val="25"/>
  </w:num>
  <w:num w:numId="27">
    <w:abstractNumId w:val="24"/>
  </w:num>
  <w:num w:numId="28">
    <w:abstractNumId w:val="9"/>
  </w:num>
  <w:num w:numId="29">
    <w:abstractNumId w:val="30"/>
  </w:num>
  <w:num w:numId="30">
    <w:abstractNumId w:val="33"/>
  </w:num>
  <w:num w:numId="31">
    <w:abstractNumId w:val="10"/>
  </w:num>
  <w:num w:numId="32">
    <w:abstractNumId w:val="31"/>
  </w:num>
  <w:num w:numId="33">
    <w:abstractNumId w:val="13"/>
  </w:num>
  <w:num w:numId="34">
    <w:abstractNumId w:val="22"/>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9C"/>
    <w:rsid w:val="00B7661F"/>
    <w:rsid w:val="00BE0B9C"/>
    <w:rsid w:val="00D06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0"/>
    <w:link w:val="10"/>
    <w:qFormat/>
    <w:rsid w:val="001133FE"/>
    <w:pPr>
      <w:keepNext/>
      <w:keepLines/>
      <w:pageBreakBefore/>
      <w:suppressAutoHyphens/>
      <w:spacing w:after="320"/>
      <w:jc w:val="center"/>
      <w:outlineLvl w:val="0"/>
    </w:pPr>
    <w:rPr>
      <w:rFonts w:ascii="Times New Roman" w:eastAsia="Times New Roman" w:hAnsi="Times New Roman" w:cs="Times New Roman"/>
      <w:b/>
      <w:bCs/>
      <w:color w:val="auto"/>
      <w:sz w:val="32"/>
      <w:szCs w:val="32"/>
      <w:lang w:bidi="ar-SA"/>
    </w:rPr>
  </w:style>
  <w:style w:type="paragraph" w:styleId="2">
    <w:name w:val="heading 2"/>
    <w:basedOn w:val="a"/>
    <w:next w:val="a0"/>
    <w:link w:val="20"/>
    <w:qFormat/>
    <w:rsid w:val="001133FE"/>
    <w:pPr>
      <w:keepNext/>
      <w:keepLines/>
      <w:suppressAutoHyphens/>
      <w:spacing w:before="480" w:after="240"/>
      <w:ind w:left="283" w:right="283"/>
      <w:jc w:val="center"/>
      <w:outlineLvl w:val="1"/>
    </w:pPr>
    <w:rPr>
      <w:rFonts w:ascii="Times New Roman" w:eastAsia="Times New Roman" w:hAnsi="Times New Roman" w:cs="Times New Roman"/>
      <w:b/>
      <w:bCs/>
      <w:iCs/>
      <w:color w:val="auto"/>
      <w:sz w:val="30"/>
      <w:szCs w:val="28"/>
      <w:lang w:bidi="ar-SA"/>
    </w:rPr>
  </w:style>
  <w:style w:type="paragraph" w:styleId="3">
    <w:name w:val="heading 3"/>
    <w:basedOn w:val="a"/>
    <w:next w:val="a0"/>
    <w:link w:val="30"/>
    <w:qFormat/>
    <w:rsid w:val="001133FE"/>
    <w:pPr>
      <w:keepNext/>
      <w:keepLines/>
      <w:suppressAutoHyphens/>
      <w:spacing w:before="360" w:after="240"/>
      <w:ind w:left="567" w:right="567"/>
      <w:jc w:val="center"/>
      <w:outlineLvl w:val="2"/>
    </w:pPr>
    <w:rPr>
      <w:rFonts w:ascii="Times New Roman" w:eastAsia="Times New Roman" w:hAnsi="Times New Roman" w:cs="Times New Roman"/>
      <w:b/>
      <w:bCs/>
      <w:i/>
      <w:color w:val="auto"/>
      <w:sz w:val="28"/>
      <w:szCs w:val="26"/>
      <w:lang w:bidi="ar-SA"/>
    </w:rPr>
  </w:style>
  <w:style w:type="paragraph" w:styleId="4">
    <w:name w:val="heading 4"/>
    <w:basedOn w:val="a"/>
    <w:next w:val="a0"/>
    <w:link w:val="40"/>
    <w:qFormat/>
    <w:rsid w:val="001133FE"/>
    <w:pPr>
      <w:keepNext/>
      <w:keepLines/>
      <w:suppressAutoHyphens/>
      <w:spacing w:before="240" w:after="120"/>
      <w:ind w:left="709"/>
      <w:outlineLvl w:val="3"/>
    </w:pPr>
    <w:rPr>
      <w:rFonts w:ascii="Times New Roman" w:eastAsia="Times New Roman" w:hAnsi="Times New Roman" w:cs="Times New Roman"/>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Pr>
      <w:rFonts w:ascii="Times New Roman" w:eastAsia="Times New Roman" w:hAnsi="Times New Roman" w:cs="Times New Roman"/>
      <w:b/>
      <w:bCs/>
      <w:i w:val="0"/>
      <w:iCs w:val="0"/>
      <w:smallCaps w:val="0"/>
      <w:strike w:val="0"/>
      <w:spacing w:val="80"/>
      <w:sz w:val="32"/>
      <w:szCs w:val="32"/>
      <w:u w:val="none"/>
    </w:rPr>
  </w:style>
  <w:style w:type="character" w:customStyle="1" w:styleId="11">
    <w:name w:val="Заголовок №1_"/>
    <w:basedOn w:val="a1"/>
    <w:link w:val="12"/>
    <w:rPr>
      <w:rFonts w:ascii="Times New Roman" w:eastAsia="Times New Roman" w:hAnsi="Times New Roman" w:cs="Times New Roman"/>
      <w:b/>
      <w:bCs/>
      <w:i/>
      <w:iCs/>
      <w:smallCaps w:val="0"/>
      <w:strike w:val="0"/>
      <w:sz w:val="32"/>
      <w:szCs w:val="32"/>
      <w:u w:val="none"/>
    </w:rPr>
  </w:style>
  <w:style w:type="character" w:customStyle="1" w:styleId="41">
    <w:name w:val="Основной текст (4)_"/>
    <w:basedOn w:val="a1"/>
    <w:link w:val="42"/>
    <w:rPr>
      <w:rFonts w:ascii="Times New Roman" w:eastAsia="Times New Roman" w:hAnsi="Times New Roman" w:cs="Times New Roman"/>
      <w:b/>
      <w:bCs/>
      <w:i/>
      <w:iCs/>
      <w:smallCaps w:val="0"/>
      <w:strike w:val="0"/>
      <w:sz w:val="28"/>
      <w:szCs w:val="28"/>
      <w:u w:val="none"/>
    </w:rPr>
  </w:style>
  <w:style w:type="character" w:customStyle="1" w:styleId="21">
    <w:name w:val="Заголовок №2_"/>
    <w:basedOn w:val="a1"/>
    <w:link w:val="22"/>
    <w:rPr>
      <w:rFonts w:ascii="Times New Roman" w:eastAsia="Times New Roman" w:hAnsi="Times New Roman" w:cs="Times New Roman"/>
      <w:b/>
      <w:bCs/>
      <w:i w:val="0"/>
      <w:iCs w:val="0"/>
      <w:smallCaps w:val="0"/>
      <w:strike w:val="0"/>
      <w:sz w:val="32"/>
      <w:szCs w:val="32"/>
      <w:u w:val="none"/>
    </w:rPr>
  </w:style>
  <w:style w:type="character" w:customStyle="1" w:styleId="5">
    <w:name w:val="Основной текст (5)_"/>
    <w:basedOn w:val="a1"/>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1"/>
    <w:link w:val="24"/>
    <w:rPr>
      <w:rFonts w:ascii="Times New Roman" w:eastAsia="Times New Roman" w:hAnsi="Times New Roman" w:cs="Times New Roman"/>
      <w:b w:val="0"/>
      <w:bCs w:val="0"/>
      <w:i/>
      <w:iCs/>
      <w:smallCaps w:val="0"/>
      <w:strike w:val="0"/>
      <w:sz w:val="20"/>
      <w:szCs w:val="20"/>
      <w:u w:val="none"/>
    </w:rPr>
  </w:style>
  <w:style w:type="character" w:customStyle="1" w:styleId="25">
    <w:name w:val="Основной текст (2) + Полужирный"/>
    <w:aliases w:val="Не курсив"/>
    <w:basedOn w:val="2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6">
    <w:name w:val="Основной текст (2) + 6"/>
    <w:aliases w:val="5 pt,Не курсив_0"/>
    <w:basedOn w:val="23"/>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9">
    <w:name w:val="Основной текст (2) + 9"/>
    <w:aliases w:val="5 pt_0,Не курсив_1"/>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1"/>
    <w:link w:val="60"/>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_"/>
    <w:basedOn w:val="a1"/>
    <w:link w:val="34"/>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1"/>
    <w:link w:val="70"/>
    <w:rPr>
      <w:rFonts w:ascii="Times New Roman" w:eastAsia="Times New Roman" w:hAnsi="Times New Roman" w:cs="Times New Roman"/>
      <w:b/>
      <w:bCs/>
      <w:i w:val="0"/>
      <w:iCs w:val="0"/>
      <w:smallCaps w:val="0"/>
      <w:strike w:val="0"/>
      <w:sz w:val="20"/>
      <w:szCs w:val="20"/>
      <w:u w:val="none"/>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22"/>
      <w:szCs w:val="22"/>
      <w:u w:val="none"/>
    </w:rPr>
  </w:style>
  <w:style w:type="character" w:customStyle="1" w:styleId="200">
    <w:name w:val="Основной текст (2) + Полужирный_0"/>
    <w:aliases w:val="Не курсив_2"/>
    <w:basedOn w:val="2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71">
    <w:name w:val="Основной текст (7) + Не полужирный"/>
    <w:aliases w:val="Курсив"/>
    <w:basedOn w:val="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3">
    <w:name w:val="Заголовок №4_"/>
    <w:basedOn w:val="a1"/>
    <w:link w:val="44"/>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 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9">
    <w:name w:val="Основной текст (8) + 9"/>
    <w:aliases w:val="5 pt_1,Курсив_0"/>
    <w:basedOn w:val="8"/>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1pt">
    <w:name w:val="Основной текст (2) + 11 pt"/>
    <w:aliases w:val="Не курсив_3,Полужирный"/>
    <w:basedOn w:val="2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00">
    <w:name w:val="Основной текст (7) + Не полужирный_0"/>
    <w:aliases w:val="Интервал 1 pt,Курсив_1"/>
    <w:basedOn w:val="7"/>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211pt0">
    <w:name w:val="Основной текст (2) + 11 pt_0"/>
    <w:aliases w:val="Не курсив_4,Полужирный_0"/>
    <w:basedOn w:val="2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10pt">
    <w:name w:val="Основной текст (8) + 10 pt"/>
    <w:basedOn w:val="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810pt0">
    <w:name w:val="Основной текст (8) + 10 pt_0"/>
    <w:aliases w:val="Курсив_2,Не полужирный"/>
    <w:basedOn w:val="8"/>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1"/>
    <w:link w:val="90"/>
    <w:rPr>
      <w:rFonts w:ascii="Times New Roman" w:eastAsia="Times New Roman" w:hAnsi="Times New Roman" w:cs="Times New Roman"/>
      <w:b/>
      <w:bCs/>
      <w:i/>
      <w:iCs/>
      <w:smallCaps w:val="0"/>
      <w:strike w:val="0"/>
      <w:sz w:val="15"/>
      <w:szCs w:val="15"/>
      <w:u w:val="none"/>
    </w:rPr>
  </w:style>
  <w:style w:type="character" w:customStyle="1" w:styleId="910pt">
    <w:name w:val="Основной текст (9) + 10 pt"/>
    <w:basedOn w:val="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1"/>
    <w:link w:val="101"/>
    <w:rPr>
      <w:rFonts w:ascii="Times New Roman" w:eastAsia="Times New Roman" w:hAnsi="Times New Roman" w:cs="Times New Roman"/>
      <w:b/>
      <w:bCs/>
      <w:i/>
      <w:iCs/>
      <w:smallCaps w:val="0"/>
      <w:strike w:val="0"/>
      <w:sz w:val="15"/>
      <w:szCs w:val="15"/>
      <w:u w:val="none"/>
    </w:rPr>
  </w:style>
  <w:style w:type="character" w:customStyle="1" w:styleId="1010pt">
    <w:name w:val="Основной текст (10) + 10 pt"/>
    <w:basedOn w:val="100"/>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10">
    <w:name w:val="Основной текст (11)_"/>
    <w:basedOn w:val="a1"/>
    <w:link w:val="111"/>
    <w:rPr>
      <w:rFonts w:ascii="Tahoma" w:eastAsia="Tahoma" w:hAnsi="Tahoma" w:cs="Tahoma"/>
      <w:b/>
      <w:bCs/>
      <w:i/>
      <w:iCs/>
      <w:smallCaps w:val="0"/>
      <w:strike w:val="0"/>
      <w:sz w:val="12"/>
      <w:szCs w:val="12"/>
      <w:u w:val="none"/>
    </w:rPr>
  </w:style>
  <w:style w:type="character" w:customStyle="1" w:styleId="11TimesNewRoman">
    <w:name w:val="Основной текст (11) + Times New Roman"/>
    <w:aliases w:val="10 pt"/>
    <w:basedOn w:val="110"/>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5">
    <w:name w:val="Заголовок №4 + Курсив"/>
    <w:basedOn w:val="4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9">
    <w:name w:val="Заголовок №4 + 9"/>
    <w:aliases w:val="5 pt_2,Курсив_3"/>
    <w:basedOn w:val="43"/>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20">
    <w:name w:val="Основной текст (12)_"/>
    <w:basedOn w:val="a1"/>
    <w:link w:val="121"/>
    <w:rPr>
      <w:rFonts w:ascii="Times New Roman" w:eastAsia="Times New Roman" w:hAnsi="Times New Roman" w:cs="Times New Roman"/>
      <w:b/>
      <w:bCs/>
      <w:i w:val="0"/>
      <w:iCs w:val="0"/>
      <w:smallCaps w:val="0"/>
      <w:strike w:val="0"/>
      <w:sz w:val="19"/>
      <w:szCs w:val="19"/>
      <w:u w:val="none"/>
    </w:rPr>
  </w:style>
  <w:style w:type="character" w:customStyle="1" w:styleId="29pt">
    <w:name w:val="Основной текст (2) + 9 pt"/>
    <w:aliases w:val="Интервал 0 pt,Не курсив_5"/>
    <w:basedOn w:val="23"/>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4pt">
    <w:name w:val="Основной текст (2) + 4 pt"/>
    <w:aliases w:val="Не курсив_6"/>
    <w:basedOn w:val="23"/>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Tahoma">
    <w:name w:val="Основной текст (2) + Tahoma"/>
    <w:aliases w:val="5 pt_3,7,Не курсив_7"/>
    <w:basedOn w:val="23"/>
    <w:rPr>
      <w:rFonts w:ascii="Tahoma" w:eastAsia="Tahoma" w:hAnsi="Tahoma" w:cs="Tahoma"/>
      <w:b w:val="0"/>
      <w:bCs w:val="0"/>
      <w:i/>
      <w:iCs/>
      <w:smallCaps w:val="0"/>
      <w:strike w:val="0"/>
      <w:color w:val="000000"/>
      <w:spacing w:val="0"/>
      <w:w w:val="100"/>
      <w:position w:val="0"/>
      <w:sz w:val="15"/>
      <w:szCs w:val="15"/>
      <w:u w:val="none"/>
      <w:lang w:val="ru-RU" w:eastAsia="ru-RU" w:bidi="ru-RU"/>
    </w:rPr>
  </w:style>
  <w:style w:type="character" w:customStyle="1" w:styleId="216pt">
    <w:name w:val="Основной текст (2) + 16 pt"/>
    <w:aliases w:val="Интервал 1 pt_0,Не курсив_8,Полужирный_1"/>
    <w:basedOn w:val="23"/>
    <w:rPr>
      <w:rFonts w:ascii="Times New Roman" w:eastAsia="Times New Roman" w:hAnsi="Times New Roman" w:cs="Times New Roman"/>
      <w:b/>
      <w:bCs/>
      <w:i/>
      <w:iCs/>
      <w:smallCaps w:val="0"/>
      <w:strike w:val="0"/>
      <w:color w:val="000000"/>
      <w:spacing w:val="20"/>
      <w:w w:val="100"/>
      <w:position w:val="0"/>
      <w:sz w:val="32"/>
      <w:szCs w:val="32"/>
      <w:u w:val="none"/>
      <w:lang w:val="ru-RU" w:eastAsia="ru-RU" w:bidi="ru-RU"/>
    </w:rPr>
  </w:style>
  <w:style w:type="character" w:customStyle="1" w:styleId="211">
    <w:name w:val="Основной текст (2) + 11"/>
    <w:aliases w:val="5 pt_4,Не курсив_9"/>
    <w:basedOn w:val="2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1"/>
    <w:link w:val="130"/>
    <w:rPr>
      <w:rFonts w:ascii="Times New Roman" w:eastAsia="Times New Roman" w:hAnsi="Times New Roman" w:cs="Times New Roman"/>
      <w:b w:val="0"/>
      <w:bCs w:val="0"/>
      <w:i w:val="0"/>
      <w:iCs w:val="0"/>
      <w:smallCaps w:val="0"/>
      <w:strike w:val="0"/>
      <w:sz w:val="26"/>
      <w:szCs w:val="26"/>
      <w:u w:val="none"/>
    </w:rPr>
  </w:style>
  <w:style w:type="character" w:customStyle="1" w:styleId="217pt">
    <w:name w:val="Основной текст (2) + 17 pt"/>
    <w:aliases w:val="Интервал 1 pt_1,Не курсив_10"/>
    <w:basedOn w:val="23"/>
    <w:rPr>
      <w:rFonts w:ascii="Times New Roman" w:eastAsia="Times New Roman" w:hAnsi="Times New Roman" w:cs="Times New Roman"/>
      <w:b w:val="0"/>
      <w:bCs w:val="0"/>
      <w:i/>
      <w:iCs/>
      <w:smallCaps w:val="0"/>
      <w:strike w:val="0"/>
      <w:color w:val="000000"/>
      <w:spacing w:val="30"/>
      <w:w w:val="100"/>
      <w:position w:val="0"/>
      <w:sz w:val="34"/>
      <w:szCs w:val="34"/>
      <w:u w:val="none"/>
      <w:lang w:val="ru-RU" w:eastAsia="ru-RU" w:bidi="ru-RU"/>
    </w:rPr>
  </w:style>
  <w:style w:type="character" w:customStyle="1" w:styleId="14">
    <w:name w:val="Основной текст (14)_"/>
    <w:basedOn w:val="a1"/>
    <w:link w:val="140"/>
    <w:rPr>
      <w:rFonts w:ascii="Times New Roman" w:eastAsia="Times New Roman" w:hAnsi="Times New Roman" w:cs="Times New Roman"/>
      <w:b w:val="0"/>
      <w:bCs w:val="0"/>
      <w:i w:val="0"/>
      <w:iCs w:val="0"/>
      <w:smallCaps w:val="0"/>
      <w:strike w:val="0"/>
      <w:u w:val="none"/>
    </w:rPr>
  </w:style>
  <w:style w:type="character" w:customStyle="1" w:styleId="15">
    <w:name w:val="Основной текст (15)_"/>
    <w:basedOn w:val="a1"/>
    <w:link w:val="150"/>
    <w:rPr>
      <w:rFonts w:ascii="Times New Roman" w:eastAsia="Times New Roman" w:hAnsi="Times New Roman" w:cs="Times New Roman"/>
      <w:b w:val="0"/>
      <w:bCs w:val="0"/>
      <w:i/>
      <w:iCs/>
      <w:smallCaps w:val="0"/>
      <w:strike w:val="0"/>
      <w:spacing w:val="-10"/>
      <w:u w:val="none"/>
    </w:rPr>
  </w:style>
  <w:style w:type="character" w:customStyle="1" w:styleId="151">
    <w:name w:val="Основной текст (15) + Не курсив"/>
    <w:aliases w:val="Интервал 0 pt_0"/>
    <w:basedOn w:val="1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52">
    <w:name w:val="Основной текст (15)"/>
    <w:basedOn w:val="15"/>
    <w:rPr>
      <w:rFonts w:ascii="Times New Roman" w:eastAsia="Times New Roman" w:hAnsi="Times New Roman" w:cs="Times New Roman"/>
      <w:b w:val="0"/>
      <w:bCs w:val="0"/>
      <w:i/>
      <w:iCs/>
      <w:smallCaps w:val="0"/>
      <w:strike w:val="0"/>
      <w:color w:val="000000"/>
      <w:spacing w:val="-10"/>
      <w:w w:val="100"/>
      <w:position w:val="0"/>
      <w:sz w:val="24"/>
      <w:szCs w:val="24"/>
      <w:u w:val="single"/>
      <w:lang w:val="en-US" w:eastAsia="en-US" w:bidi="en-US"/>
    </w:rPr>
  </w:style>
  <w:style w:type="character" w:customStyle="1" w:styleId="1500">
    <w:name w:val="Основной текст (15) + Не курсив_0"/>
    <w:aliases w:val="Интервал 0 pt_1"/>
    <w:basedOn w:val="15"/>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3-1pt">
    <w:name w:val="Основной текст (13) + Интервал -1 pt"/>
    <w:basedOn w:val="13"/>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12pt">
    <w:name w:val="Основной текст (2) + 12 pt"/>
    <w:aliases w:val="Не курсив_11"/>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0">
    <w:name w:val="Основной текст (2) + 12 pt_0"/>
    <w:aliases w:val="Интервал -1 pt,Не курсив_12"/>
    <w:basedOn w:val="23"/>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141">
    <w:name w:val="Основной текст (14) +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00">
    <w:name w:val="Основной текст (14) + Курсив_0"/>
    <w:basedOn w:val="14"/>
    <w:rPr>
      <w:rFonts w:ascii="Times New Roman" w:eastAsia="Times New Roman" w:hAnsi="Times New Roman" w:cs="Times New Roman"/>
      <w:b w:val="0"/>
      <w:bCs w:val="0"/>
      <w:i/>
      <w:iCs/>
      <w:smallCaps w:val="0"/>
      <w:strike w:val="0"/>
      <w:color w:val="000000"/>
      <w:spacing w:val="0"/>
      <w:w w:val="100"/>
      <w:position w:val="0"/>
      <w:sz w:val="24"/>
      <w:szCs w:val="24"/>
      <w:u w:val="single"/>
      <w:lang w:val="en-US" w:eastAsia="en-US" w:bidi="en-US"/>
    </w:rPr>
  </w:style>
  <w:style w:type="character" w:customStyle="1" w:styleId="13Tahoma">
    <w:name w:val="Основной текст (13) + Tahoma"/>
    <w:aliases w:val="12 pt,Курсив_4"/>
    <w:basedOn w:val="13"/>
    <w:rPr>
      <w:rFonts w:ascii="Tahoma" w:eastAsia="Tahoma" w:hAnsi="Tahoma" w:cs="Tahoma"/>
      <w:b w:val="0"/>
      <w:bCs w:val="0"/>
      <w:i/>
      <w:iCs/>
      <w:smallCaps w:val="0"/>
      <w:strike w:val="0"/>
      <w:color w:val="000000"/>
      <w:spacing w:val="0"/>
      <w:w w:val="100"/>
      <w:position w:val="0"/>
      <w:sz w:val="24"/>
      <w:szCs w:val="24"/>
      <w:u w:val="none"/>
      <w:lang w:val="ru-RU" w:eastAsia="ru-RU" w:bidi="ru-RU"/>
    </w:rPr>
  </w:style>
  <w:style w:type="character" w:customStyle="1" w:styleId="212pt1">
    <w:name w:val="Основной текст (2) + 12 pt_1"/>
    <w:aliases w:val="Не курсив_13,Полужирный_2"/>
    <w:basedOn w:val="2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2">
    <w:name w:val="Основной текст (3)"/>
    <w:basedOn w:val="a"/>
    <w:link w:val="31"/>
    <w:pPr>
      <w:shd w:val="clear" w:color="auto" w:fill="FFFFFF"/>
      <w:spacing w:line="0" w:lineRule="atLeast"/>
      <w:jc w:val="center"/>
    </w:pPr>
    <w:rPr>
      <w:rFonts w:ascii="Times New Roman" w:eastAsia="Times New Roman" w:hAnsi="Times New Roman" w:cs="Times New Roman"/>
      <w:b/>
      <w:bCs/>
      <w:spacing w:val="80"/>
      <w:sz w:val="32"/>
      <w:szCs w:val="32"/>
    </w:rPr>
  </w:style>
  <w:style w:type="paragraph" w:customStyle="1" w:styleId="12">
    <w:name w:val="Заголовок №1"/>
    <w:basedOn w:val="a"/>
    <w:link w:val="11"/>
    <w:pPr>
      <w:shd w:val="clear" w:color="auto" w:fill="FFFFFF"/>
      <w:spacing w:line="370" w:lineRule="exact"/>
      <w:jc w:val="center"/>
      <w:outlineLvl w:val="0"/>
    </w:pPr>
    <w:rPr>
      <w:rFonts w:ascii="Times New Roman" w:eastAsia="Times New Roman" w:hAnsi="Times New Roman" w:cs="Times New Roman"/>
      <w:b/>
      <w:bCs/>
      <w:i/>
      <w:iCs/>
      <w:sz w:val="32"/>
      <w:szCs w:val="32"/>
    </w:rPr>
  </w:style>
  <w:style w:type="paragraph" w:customStyle="1" w:styleId="42">
    <w:name w:val="Основной текст (4)"/>
    <w:basedOn w:val="a"/>
    <w:link w:val="41"/>
    <w:pPr>
      <w:shd w:val="clear" w:color="auto" w:fill="FFFFFF"/>
      <w:spacing w:line="754" w:lineRule="exact"/>
      <w:jc w:val="center"/>
    </w:pPr>
    <w:rPr>
      <w:rFonts w:ascii="Times New Roman" w:eastAsia="Times New Roman" w:hAnsi="Times New Roman" w:cs="Times New Roman"/>
      <w:b/>
      <w:bCs/>
      <w:i/>
      <w:iCs/>
      <w:sz w:val="28"/>
      <w:szCs w:val="28"/>
    </w:rPr>
  </w:style>
  <w:style w:type="paragraph" w:customStyle="1" w:styleId="22">
    <w:name w:val="Заголовок №2"/>
    <w:basedOn w:val="a"/>
    <w:link w:val="21"/>
    <w:pPr>
      <w:shd w:val="clear" w:color="auto" w:fill="FFFFFF"/>
      <w:spacing w:line="754" w:lineRule="exact"/>
      <w:jc w:val="center"/>
      <w:outlineLvl w:val="1"/>
    </w:pPr>
    <w:rPr>
      <w:rFonts w:ascii="Times New Roman" w:eastAsia="Times New Roman" w:hAnsi="Times New Roman" w:cs="Times New Roman"/>
      <w:b/>
      <w:bCs/>
      <w:sz w:val="32"/>
      <w:szCs w:val="32"/>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line="245" w:lineRule="exact"/>
      <w:ind w:hanging="20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34">
    <w:name w:val="Заголовок №3"/>
    <w:basedOn w:val="a"/>
    <w:link w:val="33"/>
    <w:pPr>
      <w:shd w:val="clear" w:color="auto" w:fill="FFFFFF"/>
      <w:spacing w:line="0" w:lineRule="atLeast"/>
      <w:jc w:val="center"/>
      <w:outlineLvl w:val="2"/>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line="235" w:lineRule="exact"/>
      <w:ind w:hanging="200"/>
      <w:jc w:val="both"/>
    </w:pPr>
    <w:rPr>
      <w:rFonts w:ascii="Times New Roman" w:eastAsia="Times New Roman" w:hAnsi="Times New Roman" w:cs="Times New Roman"/>
      <w:b/>
      <w:bCs/>
      <w:sz w:val="20"/>
      <w:szCs w:val="20"/>
    </w:rPr>
  </w:style>
  <w:style w:type="paragraph" w:customStyle="1" w:styleId="80">
    <w:name w:val="Основной текст (8)"/>
    <w:basedOn w:val="a"/>
    <w:link w:val="8"/>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4">
    <w:name w:val="Заголовок №4"/>
    <w:basedOn w:val="a"/>
    <w:link w:val="43"/>
    <w:pPr>
      <w:shd w:val="clear" w:color="auto" w:fill="FFFFFF"/>
      <w:spacing w:line="0" w:lineRule="atLeast"/>
      <w:jc w:val="both"/>
      <w:outlineLvl w:val="3"/>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line="283" w:lineRule="exact"/>
    </w:pPr>
    <w:rPr>
      <w:rFonts w:ascii="Times New Roman" w:eastAsia="Times New Roman" w:hAnsi="Times New Roman" w:cs="Times New Roman"/>
      <w:b/>
      <w:bCs/>
      <w:i/>
      <w:iCs/>
      <w:sz w:val="15"/>
      <w:szCs w:val="15"/>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b/>
      <w:bCs/>
      <w:i/>
      <w:iCs/>
      <w:sz w:val="15"/>
      <w:szCs w:val="15"/>
    </w:rPr>
  </w:style>
  <w:style w:type="paragraph" w:customStyle="1" w:styleId="111">
    <w:name w:val="Основной текст (11)"/>
    <w:basedOn w:val="a"/>
    <w:link w:val="110"/>
    <w:pPr>
      <w:shd w:val="clear" w:color="auto" w:fill="FFFFFF"/>
      <w:spacing w:line="0" w:lineRule="atLeast"/>
      <w:ind w:hanging="200"/>
    </w:pPr>
    <w:rPr>
      <w:rFonts w:ascii="Tahoma" w:eastAsia="Tahoma" w:hAnsi="Tahoma" w:cs="Tahoma"/>
      <w:b/>
      <w:bCs/>
      <w:i/>
      <w:iCs/>
      <w:sz w:val="12"/>
      <w:szCs w:val="12"/>
    </w:rPr>
  </w:style>
  <w:style w:type="paragraph" w:customStyle="1" w:styleId="121">
    <w:name w:val="Основной текст (12)"/>
    <w:basedOn w:val="a"/>
    <w:link w:val="120"/>
    <w:pPr>
      <w:shd w:val="clear" w:color="auto" w:fill="FFFFFF"/>
      <w:spacing w:line="288" w:lineRule="exact"/>
      <w:jc w:val="both"/>
    </w:pPr>
    <w:rPr>
      <w:rFonts w:ascii="Times New Roman" w:eastAsia="Times New Roman" w:hAnsi="Times New Roman" w:cs="Times New Roman"/>
      <w:b/>
      <w:bCs/>
      <w:sz w:val="19"/>
      <w:szCs w:val="19"/>
    </w:rPr>
  </w:style>
  <w:style w:type="paragraph" w:customStyle="1" w:styleId="130">
    <w:name w:val="Основной текст (13)"/>
    <w:basedOn w:val="a"/>
    <w:link w:val="13"/>
    <w:pPr>
      <w:shd w:val="clear" w:color="auto" w:fill="FFFFFF"/>
      <w:spacing w:line="310" w:lineRule="exact"/>
      <w:jc w:val="both"/>
    </w:pPr>
    <w:rPr>
      <w:rFonts w:ascii="Times New Roman" w:eastAsia="Times New Roman" w:hAnsi="Times New Roman" w:cs="Times New Roman"/>
      <w:sz w:val="26"/>
      <w:szCs w:val="26"/>
    </w:rPr>
  </w:style>
  <w:style w:type="paragraph" w:customStyle="1" w:styleId="140">
    <w:name w:val="Основной текст (14)"/>
    <w:basedOn w:val="a"/>
    <w:link w:val="14"/>
    <w:pPr>
      <w:shd w:val="clear" w:color="auto" w:fill="FFFFFF"/>
      <w:spacing w:line="288" w:lineRule="exact"/>
    </w:pPr>
    <w:rPr>
      <w:rFonts w:ascii="Times New Roman" w:eastAsia="Times New Roman" w:hAnsi="Times New Roman" w:cs="Times New Roman"/>
    </w:rPr>
  </w:style>
  <w:style w:type="paragraph" w:customStyle="1" w:styleId="150">
    <w:name w:val="Основной текст (15)_0"/>
    <w:basedOn w:val="a"/>
    <w:link w:val="15"/>
    <w:pPr>
      <w:shd w:val="clear" w:color="auto" w:fill="FFFFFF"/>
      <w:spacing w:line="288" w:lineRule="exact"/>
    </w:pPr>
    <w:rPr>
      <w:rFonts w:ascii="Times New Roman" w:eastAsia="Times New Roman" w:hAnsi="Times New Roman" w:cs="Times New Roman"/>
      <w:i/>
      <w:iCs/>
      <w:spacing w:val="-10"/>
    </w:rPr>
  </w:style>
  <w:style w:type="character" w:customStyle="1" w:styleId="10">
    <w:name w:val="Заголовок 1 Знак"/>
    <w:basedOn w:val="a1"/>
    <w:link w:val="1"/>
    <w:rsid w:val="001133FE"/>
    <w:rPr>
      <w:rFonts w:ascii="Times New Roman" w:eastAsia="Times New Roman" w:hAnsi="Times New Roman" w:cs="Times New Roman"/>
      <w:b/>
      <w:bCs/>
      <w:sz w:val="32"/>
      <w:szCs w:val="32"/>
      <w:lang w:bidi="ar-SA"/>
    </w:rPr>
  </w:style>
  <w:style w:type="character" w:customStyle="1" w:styleId="20">
    <w:name w:val="Заголовок 2 Знак"/>
    <w:basedOn w:val="a1"/>
    <w:link w:val="2"/>
    <w:rsid w:val="001133FE"/>
    <w:rPr>
      <w:rFonts w:ascii="Times New Roman" w:eastAsia="Times New Roman" w:hAnsi="Times New Roman" w:cs="Times New Roman"/>
      <w:b/>
      <w:bCs/>
      <w:iCs/>
      <w:sz w:val="30"/>
      <w:szCs w:val="28"/>
      <w:lang w:bidi="ar-SA"/>
    </w:rPr>
  </w:style>
  <w:style w:type="character" w:customStyle="1" w:styleId="30">
    <w:name w:val="Заголовок 3 Знак"/>
    <w:basedOn w:val="a1"/>
    <w:link w:val="3"/>
    <w:rsid w:val="001133FE"/>
    <w:rPr>
      <w:rFonts w:ascii="Times New Roman" w:eastAsia="Times New Roman" w:hAnsi="Times New Roman" w:cs="Times New Roman"/>
      <w:b/>
      <w:bCs/>
      <w:i/>
      <w:sz w:val="28"/>
      <w:szCs w:val="26"/>
      <w:lang w:bidi="ar-SA"/>
    </w:rPr>
  </w:style>
  <w:style w:type="character" w:customStyle="1" w:styleId="40">
    <w:name w:val="Заголовок 4 Знак"/>
    <w:basedOn w:val="a1"/>
    <w:link w:val="4"/>
    <w:rsid w:val="001133FE"/>
    <w:rPr>
      <w:rFonts w:ascii="Times New Roman" w:eastAsia="Times New Roman" w:hAnsi="Times New Roman" w:cs="Times New Roman"/>
      <w:b/>
      <w:bCs/>
      <w:sz w:val="28"/>
      <w:szCs w:val="28"/>
      <w:lang w:bidi="ar-SA"/>
    </w:rPr>
  </w:style>
  <w:style w:type="numbering" w:customStyle="1" w:styleId="16">
    <w:name w:val="Нет списка1"/>
    <w:next w:val="a3"/>
    <w:uiPriority w:val="99"/>
    <w:semiHidden/>
    <w:unhideWhenUsed/>
    <w:rsid w:val="001133FE"/>
  </w:style>
  <w:style w:type="character" w:styleId="a4">
    <w:name w:val="Hyperlink"/>
    <w:uiPriority w:val="99"/>
    <w:rsid w:val="001133FE"/>
    <w:rPr>
      <w:color w:val="0000FF"/>
      <w:u w:val="single"/>
    </w:rPr>
  </w:style>
  <w:style w:type="paragraph" w:styleId="a5">
    <w:name w:val="Document Map"/>
    <w:basedOn w:val="a"/>
    <w:link w:val="a6"/>
    <w:semiHidden/>
    <w:rsid w:val="001133FE"/>
    <w:pPr>
      <w:widowControl/>
      <w:shd w:val="clear" w:color="auto" w:fill="000080"/>
    </w:pPr>
    <w:rPr>
      <w:rFonts w:ascii="Tahoma" w:eastAsia="Times New Roman" w:hAnsi="Tahoma" w:cs="Tahoma"/>
      <w:color w:val="auto"/>
      <w:sz w:val="20"/>
      <w:szCs w:val="20"/>
      <w:lang w:bidi="ar-SA"/>
    </w:rPr>
  </w:style>
  <w:style w:type="character" w:customStyle="1" w:styleId="a6">
    <w:name w:val="Схема документа Знак"/>
    <w:basedOn w:val="a1"/>
    <w:link w:val="a5"/>
    <w:semiHidden/>
    <w:rsid w:val="001133FE"/>
    <w:rPr>
      <w:rFonts w:ascii="Tahoma" w:eastAsia="Times New Roman" w:hAnsi="Tahoma" w:cs="Tahoma"/>
      <w:sz w:val="20"/>
      <w:szCs w:val="20"/>
      <w:shd w:val="clear" w:color="auto" w:fill="000080"/>
      <w:lang w:bidi="ar-SA"/>
    </w:rPr>
  </w:style>
  <w:style w:type="paragraph" w:styleId="a0">
    <w:name w:val="Body Text"/>
    <w:basedOn w:val="a"/>
    <w:link w:val="a7"/>
    <w:rsid w:val="001133FE"/>
    <w:pPr>
      <w:suppressAutoHyphens/>
      <w:ind w:firstLine="709"/>
      <w:jc w:val="both"/>
    </w:pPr>
    <w:rPr>
      <w:rFonts w:ascii="Times New Roman" w:eastAsia="Times New Roman" w:hAnsi="Times New Roman" w:cs="Times New Roman"/>
      <w:color w:val="auto"/>
      <w:sz w:val="28"/>
      <w:lang w:bidi="ar-SA"/>
    </w:rPr>
  </w:style>
  <w:style w:type="character" w:customStyle="1" w:styleId="a7">
    <w:name w:val="Основной текст Знак"/>
    <w:basedOn w:val="a1"/>
    <w:link w:val="a0"/>
    <w:rsid w:val="001133FE"/>
    <w:rPr>
      <w:rFonts w:ascii="Times New Roman" w:eastAsia="Times New Roman" w:hAnsi="Times New Roman" w:cs="Times New Roman"/>
      <w:sz w:val="28"/>
      <w:lang w:bidi="ar-SA"/>
    </w:rPr>
  </w:style>
  <w:style w:type="paragraph" w:customStyle="1" w:styleId="a8">
    <w:name w:val="Название рисунка"/>
    <w:basedOn w:val="a"/>
    <w:next w:val="a0"/>
    <w:rsid w:val="001133FE"/>
    <w:pPr>
      <w:keepLines/>
      <w:suppressAutoHyphens/>
      <w:spacing w:after="240"/>
      <w:contextualSpacing/>
      <w:jc w:val="center"/>
    </w:pPr>
    <w:rPr>
      <w:rFonts w:ascii="Times New Roman" w:eastAsia="Times New Roman" w:hAnsi="Times New Roman" w:cs="Times New Roman"/>
      <w:color w:val="auto"/>
      <w:sz w:val="28"/>
      <w:lang w:bidi="ar-SA"/>
    </w:rPr>
  </w:style>
  <w:style w:type="paragraph" w:customStyle="1" w:styleId="a9">
    <w:name w:val="Название таблицы"/>
    <w:basedOn w:val="a"/>
    <w:rsid w:val="001133FE"/>
    <w:pPr>
      <w:keepNext/>
      <w:keepLines/>
      <w:suppressAutoHyphens/>
      <w:spacing w:before="120" w:after="120"/>
      <w:contextualSpacing/>
      <w:jc w:val="center"/>
    </w:pPr>
    <w:rPr>
      <w:rFonts w:ascii="Times New Roman" w:eastAsia="Times New Roman" w:hAnsi="Times New Roman" w:cs="Times New Roman"/>
      <w:b/>
      <w:color w:val="auto"/>
      <w:sz w:val="28"/>
      <w:lang w:bidi="ar-SA"/>
    </w:rPr>
  </w:style>
  <w:style w:type="paragraph" w:customStyle="1" w:styleId="aa">
    <w:name w:val="Номер таблицы"/>
    <w:basedOn w:val="a"/>
    <w:rsid w:val="001133FE"/>
    <w:pPr>
      <w:keepNext/>
      <w:keepLines/>
      <w:suppressAutoHyphens/>
      <w:spacing w:before="240" w:after="120"/>
      <w:contextualSpacing/>
      <w:jc w:val="right"/>
    </w:pPr>
    <w:rPr>
      <w:rFonts w:ascii="Times New Roman" w:eastAsia="Times New Roman" w:hAnsi="Times New Roman" w:cs="Times New Roman"/>
      <w:i/>
      <w:color w:val="auto"/>
      <w:sz w:val="28"/>
      <w:lang w:bidi="ar-SA"/>
    </w:rPr>
  </w:style>
  <w:style w:type="paragraph" w:customStyle="1" w:styleId="ab">
    <w:name w:val="Номер формулы"/>
    <w:basedOn w:val="a"/>
    <w:next w:val="a0"/>
    <w:rsid w:val="001133FE"/>
    <w:pPr>
      <w:keepLines/>
      <w:suppressAutoHyphens/>
      <w:contextualSpacing/>
      <w:jc w:val="right"/>
    </w:pPr>
    <w:rPr>
      <w:rFonts w:ascii="Times New Roman" w:eastAsia="Times New Roman" w:hAnsi="Times New Roman" w:cs="Times New Roman"/>
      <w:color w:val="auto"/>
      <w:sz w:val="28"/>
      <w:lang w:bidi="ar-SA"/>
    </w:rPr>
  </w:style>
  <w:style w:type="paragraph" w:customStyle="1" w:styleId="ac">
    <w:name w:val="Параграф рисунка"/>
    <w:basedOn w:val="a"/>
    <w:rsid w:val="001133FE"/>
    <w:pPr>
      <w:keepLines/>
      <w:suppressAutoHyphens/>
      <w:spacing w:before="480" w:after="480"/>
      <w:jc w:val="center"/>
    </w:pPr>
    <w:rPr>
      <w:rFonts w:ascii="Times New Roman" w:eastAsia="Times New Roman" w:hAnsi="Times New Roman" w:cs="Times New Roman"/>
      <w:color w:val="auto"/>
      <w:sz w:val="28"/>
      <w:lang w:bidi="ar-SA"/>
    </w:rPr>
  </w:style>
  <w:style w:type="paragraph" w:customStyle="1" w:styleId="ad">
    <w:name w:val="Пример"/>
    <w:basedOn w:val="a"/>
    <w:rsid w:val="001133FE"/>
    <w:pPr>
      <w:widowControl/>
      <w:spacing w:before="240" w:after="240"/>
      <w:contextualSpacing/>
    </w:pPr>
    <w:rPr>
      <w:rFonts w:ascii="Times New Roman" w:eastAsia="Times New Roman" w:hAnsi="Times New Roman" w:cs="Times New Roman"/>
      <w:color w:val="auto"/>
      <w:sz w:val="22"/>
      <w:lang w:bidi="ar-SA"/>
    </w:rPr>
  </w:style>
  <w:style w:type="paragraph" w:customStyle="1" w:styleId="ae">
    <w:name w:val="Примечание"/>
    <w:basedOn w:val="a"/>
    <w:rsid w:val="001133FE"/>
    <w:pPr>
      <w:suppressAutoHyphens/>
      <w:spacing w:before="120" w:after="120"/>
      <w:contextualSpacing/>
      <w:jc w:val="both"/>
    </w:pPr>
    <w:rPr>
      <w:rFonts w:ascii="Times New Roman" w:eastAsia="Times New Roman" w:hAnsi="Times New Roman" w:cs="Times New Roman"/>
      <w:color w:val="auto"/>
      <w:lang w:bidi="ar-SA"/>
    </w:rPr>
  </w:style>
  <w:style w:type="table" w:customStyle="1" w:styleId="af">
    <w:name w:val="Таблица без линий"/>
    <w:basedOn w:val="a2"/>
    <w:rsid w:val="001133FE"/>
    <w:pPr>
      <w:widowControl/>
    </w:pPr>
    <w:rPr>
      <w:rFonts w:ascii="Times New Roman" w:eastAsia="Times New Roman" w:hAnsi="Times New Roman" w:cs="Times New Roman"/>
      <w:szCs w:val="20"/>
      <w:lang w:bidi="ar-SA"/>
    </w:rPr>
    <w:tblPr/>
    <w:tcPr>
      <w:shd w:val="clear" w:color="auto" w:fill="auto"/>
    </w:tcPr>
    <w:tblStylePr w:type="firstRow">
      <w:tblPr/>
      <w:tcPr>
        <w:tcBorders>
          <w:bottom w:val="nil"/>
          <w:right w:val="nil"/>
          <w:insideV w:val="nil"/>
          <w:tr2bl w:val="nil"/>
        </w:tcBorders>
      </w:tcPr>
    </w:tblStylePr>
    <w:tblStylePr w:type="lastRow">
      <w:tblPr/>
      <w:tcPr>
        <w:tcBorders>
          <w:bottom w:val="nil"/>
          <w:right w:val="nil"/>
          <w:insideV w:val="nil"/>
          <w:tr2bl w:val="nil"/>
        </w:tcBorders>
      </w:tcPr>
    </w:tblStylePr>
    <w:tblStylePr w:type="firstCol">
      <w:tblPr/>
      <w:tcPr>
        <w:tcBorders>
          <w:bottom w:val="nil"/>
          <w:right w:val="nil"/>
          <w:insideV w:val="nil"/>
          <w:tr2bl w:val="nil"/>
        </w:tcBorders>
      </w:tcPr>
    </w:tblStylePr>
    <w:tblStylePr w:type="lastCol">
      <w:tblPr/>
      <w:tcPr>
        <w:tcBorders>
          <w:bottom w:val="nil"/>
          <w:right w:val="nil"/>
          <w:insideV w:val="nil"/>
          <w:tr2bl w:val="nil"/>
        </w:tcBorders>
      </w:tcPr>
    </w:tblStylePr>
    <w:tblStylePr w:type="band1Vert">
      <w:tblPr/>
      <w:tcPr>
        <w:tcBorders>
          <w:bottom w:val="nil"/>
          <w:right w:val="nil"/>
          <w:insideV w:val="nil"/>
          <w:tr2bl w:val="nil"/>
        </w:tcBorders>
      </w:tcPr>
    </w:tblStylePr>
    <w:tblStylePr w:type="band2Vert">
      <w:tblPr/>
      <w:tcPr>
        <w:tcBorders>
          <w:bottom w:val="nil"/>
          <w:right w:val="nil"/>
          <w:insideV w:val="nil"/>
          <w:tr2bl w:val="nil"/>
        </w:tcBorders>
      </w:tcPr>
    </w:tblStylePr>
    <w:tblStylePr w:type="band1Horz">
      <w:tblPr/>
      <w:tcPr>
        <w:tcBorders>
          <w:bottom w:val="nil"/>
          <w:right w:val="nil"/>
          <w:insideV w:val="nil"/>
          <w:tr2bl w:val="nil"/>
        </w:tcBorders>
      </w:tcPr>
    </w:tblStylePr>
    <w:tblStylePr w:type="band2Horz">
      <w:tblPr/>
      <w:tcPr>
        <w:tcBorders>
          <w:bottom w:val="nil"/>
          <w:right w:val="nil"/>
          <w:insideV w:val="nil"/>
          <w:tr2bl w:val="nil"/>
        </w:tcBorders>
      </w:tcPr>
    </w:tblStylePr>
    <w:tblStylePr w:type="neCell">
      <w:tblPr/>
      <w:tcPr>
        <w:tcBorders>
          <w:bottom w:val="nil"/>
          <w:right w:val="nil"/>
          <w:insideV w:val="nil"/>
          <w:tr2bl w:val="nil"/>
        </w:tcBorders>
      </w:tcPr>
    </w:tblStylePr>
    <w:tblStylePr w:type="nwCell">
      <w:tblPr/>
      <w:tcPr>
        <w:tcBorders>
          <w:bottom w:val="nil"/>
          <w:right w:val="nil"/>
          <w:insideV w:val="nil"/>
          <w:tr2bl w:val="nil"/>
        </w:tcBorders>
      </w:tcPr>
    </w:tblStylePr>
    <w:tblStylePr w:type="seCell">
      <w:tblPr/>
      <w:tcPr>
        <w:tcBorders>
          <w:bottom w:val="nil"/>
          <w:right w:val="nil"/>
          <w:insideV w:val="nil"/>
          <w:tr2bl w:val="nil"/>
        </w:tcBorders>
      </w:tcPr>
    </w:tblStylePr>
    <w:tblStylePr w:type="swCell">
      <w:tblPr/>
      <w:tcPr>
        <w:tcBorders>
          <w:bottom w:val="nil"/>
          <w:right w:val="nil"/>
          <w:insideV w:val="nil"/>
          <w:tr2bl w:val="nil"/>
        </w:tcBorders>
      </w:tcPr>
    </w:tblStylePr>
  </w:style>
  <w:style w:type="table" w:customStyle="1" w:styleId="af0">
    <w:name w:val="Таблица с текстом"/>
    <w:basedOn w:val="a2"/>
    <w:rsid w:val="001133FE"/>
    <w:pPr>
      <w:widowControl/>
    </w:pPr>
    <w:rPr>
      <w:rFonts w:ascii="Times New Roman" w:eastAsia="Times New Roman" w:hAnsi="Times New Roman" w:cs="Times New Roman"/>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113" w:type="dxa"/>
        <w:bottom w:w="57" w:type="dxa"/>
        <w:right w:w="113" w:type="dxa"/>
      </w:tcMar>
    </w:tcPr>
  </w:style>
  <w:style w:type="table" w:customStyle="1" w:styleId="af1">
    <w:name w:val="Таблица с числами"/>
    <w:basedOn w:val="a2"/>
    <w:rsid w:val="001133FE"/>
    <w:pPr>
      <w:widowControl/>
    </w:pPr>
    <w:rPr>
      <w:rFonts w:ascii="Times New Roman" w:eastAsia="Times New Roman" w:hAnsi="Times New Roman" w:cs="Times New Roman"/>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Mar>
        <w:top w:w="28" w:type="dxa"/>
        <w:left w:w="28" w:type="dxa"/>
        <w:bottom w:w="28" w:type="dxa"/>
        <w:right w:w="28" w:type="dxa"/>
      </w:tcMar>
    </w:tcPr>
  </w:style>
  <w:style w:type="paragraph" w:styleId="af2">
    <w:name w:val="footnote text"/>
    <w:basedOn w:val="a"/>
    <w:link w:val="af3"/>
    <w:semiHidden/>
    <w:rsid w:val="001133FE"/>
    <w:pPr>
      <w:keepLines/>
      <w:ind w:firstLine="283"/>
      <w:jc w:val="both"/>
    </w:pPr>
    <w:rPr>
      <w:rFonts w:ascii="Times New Roman" w:eastAsia="Times New Roman" w:hAnsi="Times New Roman" w:cs="Times New Roman"/>
      <w:color w:val="auto"/>
      <w:szCs w:val="20"/>
      <w:lang w:bidi="ar-SA"/>
    </w:rPr>
  </w:style>
  <w:style w:type="character" w:customStyle="1" w:styleId="af3">
    <w:name w:val="Текст сноски Знак"/>
    <w:basedOn w:val="a1"/>
    <w:link w:val="af2"/>
    <w:semiHidden/>
    <w:rsid w:val="001133FE"/>
    <w:rPr>
      <w:rFonts w:ascii="Times New Roman" w:eastAsia="Times New Roman" w:hAnsi="Times New Roman" w:cs="Times New Roman"/>
      <w:szCs w:val="20"/>
      <w:lang w:bidi="ar-SA"/>
    </w:rPr>
  </w:style>
  <w:style w:type="paragraph" w:customStyle="1" w:styleId="af4">
    <w:name w:val="Формула"/>
    <w:basedOn w:val="a"/>
    <w:next w:val="a0"/>
    <w:rsid w:val="001133FE"/>
    <w:pPr>
      <w:keepLines/>
      <w:tabs>
        <w:tab w:val="center" w:pos="4677"/>
        <w:tab w:val="right" w:pos="9921"/>
      </w:tabs>
      <w:suppressAutoHyphens/>
      <w:spacing w:before="240" w:after="240" w:line="360" w:lineRule="auto"/>
      <w:contextualSpacing/>
      <w:jc w:val="center"/>
    </w:pPr>
    <w:rPr>
      <w:rFonts w:ascii="Times New Roman" w:eastAsia="Times New Roman" w:hAnsi="Times New Roman" w:cs="Times New Roman"/>
      <w:color w:val="auto"/>
      <w:sz w:val="28"/>
      <w:lang w:bidi="ar-SA"/>
    </w:rPr>
  </w:style>
  <w:style w:type="paragraph" w:customStyle="1" w:styleId="af5">
    <w:name w:val="Шапка таблицы"/>
    <w:basedOn w:val="a"/>
    <w:rsid w:val="001133FE"/>
    <w:pPr>
      <w:keepNext/>
      <w:keepLines/>
      <w:jc w:val="center"/>
    </w:pPr>
    <w:rPr>
      <w:rFonts w:ascii="Times New Roman" w:eastAsia="Times New Roman" w:hAnsi="Times New Roman" w:cs="Times New Roman"/>
      <w:color w:val="auto"/>
      <w:lang w:bidi="ar-SA"/>
    </w:rPr>
  </w:style>
  <w:style w:type="numbering" w:customStyle="1" w:styleId="112">
    <w:name w:val="Нет списка11"/>
    <w:next w:val="a3"/>
    <w:uiPriority w:val="99"/>
    <w:semiHidden/>
    <w:unhideWhenUsed/>
    <w:rsid w:val="001133FE"/>
  </w:style>
  <w:style w:type="paragraph" w:styleId="af6">
    <w:name w:val="header"/>
    <w:basedOn w:val="a"/>
    <w:link w:val="af7"/>
    <w:uiPriority w:val="99"/>
    <w:unhideWhenUsed/>
    <w:rsid w:val="001133FE"/>
    <w:pPr>
      <w:tabs>
        <w:tab w:val="center" w:pos="4844"/>
        <w:tab w:val="right" w:pos="9689"/>
      </w:tabs>
    </w:pPr>
  </w:style>
  <w:style w:type="character" w:customStyle="1" w:styleId="af7">
    <w:name w:val="Верхний колонтитул Знак"/>
    <w:basedOn w:val="a1"/>
    <w:link w:val="af6"/>
    <w:uiPriority w:val="99"/>
    <w:rsid w:val="001133FE"/>
    <w:rPr>
      <w:color w:val="000000"/>
    </w:rPr>
  </w:style>
  <w:style w:type="paragraph" w:styleId="af8">
    <w:name w:val="footer"/>
    <w:basedOn w:val="a"/>
    <w:link w:val="af9"/>
    <w:uiPriority w:val="99"/>
    <w:unhideWhenUsed/>
    <w:rsid w:val="001133FE"/>
    <w:pPr>
      <w:tabs>
        <w:tab w:val="center" w:pos="4844"/>
        <w:tab w:val="right" w:pos="9689"/>
      </w:tabs>
    </w:pPr>
  </w:style>
  <w:style w:type="character" w:customStyle="1" w:styleId="af9">
    <w:name w:val="Нижний колонтитул Знак"/>
    <w:basedOn w:val="a1"/>
    <w:link w:val="af8"/>
    <w:uiPriority w:val="99"/>
    <w:rsid w:val="001133FE"/>
    <w:rPr>
      <w:color w:val="000000"/>
    </w:rPr>
  </w:style>
  <w:style w:type="paragraph" w:styleId="17">
    <w:name w:val="toc 1"/>
    <w:basedOn w:val="a"/>
    <w:next w:val="a"/>
    <w:autoRedefine/>
    <w:uiPriority w:val="39"/>
    <w:unhideWhenUsed/>
    <w:rsid w:val="00544856"/>
    <w:pPr>
      <w:spacing w:after="100"/>
    </w:pPr>
  </w:style>
  <w:style w:type="paragraph" w:styleId="27">
    <w:name w:val="toc 2"/>
    <w:basedOn w:val="a"/>
    <w:next w:val="a"/>
    <w:autoRedefine/>
    <w:uiPriority w:val="39"/>
    <w:unhideWhenUsed/>
    <w:rsid w:val="00544856"/>
    <w:pPr>
      <w:spacing w:after="100"/>
      <w:ind w:left="240"/>
    </w:pPr>
  </w:style>
  <w:style w:type="paragraph" w:styleId="35">
    <w:name w:val="toc 3"/>
    <w:basedOn w:val="a"/>
    <w:next w:val="a"/>
    <w:autoRedefine/>
    <w:uiPriority w:val="39"/>
    <w:unhideWhenUsed/>
    <w:rsid w:val="00544856"/>
    <w:pPr>
      <w:spacing w:after="100"/>
      <w:ind w:left="480"/>
    </w:pPr>
  </w:style>
  <w:style w:type="paragraph" w:styleId="46">
    <w:name w:val="toc 4"/>
    <w:basedOn w:val="a"/>
    <w:next w:val="a"/>
    <w:autoRedefine/>
    <w:uiPriority w:val="39"/>
    <w:unhideWhenUsed/>
    <w:rsid w:val="00544856"/>
    <w:pPr>
      <w:widowControl/>
      <w:spacing w:after="100" w:line="259" w:lineRule="auto"/>
      <w:ind w:left="660"/>
    </w:pPr>
    <w:rPr>
      <w:rFonts w:asciiTheme="minorHAnsi" w:eastAsiaTheme="minorEastAsia" w:hAnsiTheme="minorHAnsi" w:cstheme="minorBidi"/>
      <w:color w:val="auto"/>
      <w:sz w:val="22"/>
      <w:szCs w:val="22"/>
      <w:lang w:val="en-US" w:eastAsia="en-US" w:bidi="ar-SA"/>
    </w:rPr>
  </w:style>
  <w:style w:type="paragraph" w:styleId="52">
    <w:name w:val="toc 5"/>
    <w:basedOn w:val="a"/>
    <w:next w:val="a"/>
    <w:autoRedefine/>
    <w:uiPriority w:val="39"/>
    <w:unhideWhenUsed/>
    <w:rsid w:val="00544856"/>
    <w:pPr>
      <w:widowControl/>
      <w:spacing w:after="100" w:line="259" w:lineRule="auto"/>
      <w:ind w:left="880"/>
    </w:pPr>
    <w:rPr>
      <w:rFonts w:asciiTheme="minorHAnsi" w:eastAsiaTheme="minorEastAsia" w:hAnsiTheme="minorHAnsi" w:cstheme="minorBidi"/>
      <w:color w:val="auto"/>
      <w:sz w:val="22"/>
      <w:szCs w:val="22"/>
      <w:lang w:val="en-US" w:eastAsia="en-US" w:bidi="ar-SA"/>
    </w:rPr>
  </w:style>
  <w:style w:type="paragraph" w:styleId="61">
    <w:name w:val="toc 6"/>
    <w:basedOn w:val="a"/>
    <w:next w:val="a"/>
    <w:autoRedefine/>
    <w:uiPriority w:val="39"/>
    <w:unhideWhenUsed/>
    <w:rsid w:val="00544856"/>
    <w:pPr>
      <w:widowControl/>
      <w:spacing w:after="100" w:line="259" w:lineRule="auto"/>
      <w:ind w:left="1100"/>
    </w:pPr>
    <w:rPr>
      <w:rFonts w:asciiTheme="minorHAnsi" w:eastAsiaTheme="minorEastAsia" w:hAnsiTheme="minorHAnsi" w:cstheme="minorBidi"/>
      <w:color w:val="auto"/>
      <w:sz w:val="22"/>
      <w:szCs w:val="22"/>
      <w:lang w:val="en-US" w:eastAsia="en-US" w:bidi="ar-SA"/>
    </w:rPr>
  </w:style>
  <w:style w:type="paragraph" w:styleId="72">
    <w:name w:val="toc 7"/>
    <w:basedOn w:val="a"/>
    <w:next w:val="a"/>
    <w:autoRedefine/>
    <w:uiPriority w:val="39"/>
    <w:unhideWhenUsed/>
    <w:rsid w:val="00544856"/>
    <w:pPr>
      <w:widowControl/>
      <w:spacing w:after="100" w:line="259" w:lineRule="auto"/>
      <w:ind w:left="1320"/>
    </w:pPr>
    <w:rPr>
      <w:rFonts w:asciiTheme="minorHAnsi" w:eastAsiaTheme="minorEastAsia" w:hAnsiTheme="minorHAnsi" w:cstheme="minorBidi"/>
      <w:color w:val="auto"/>
      <w:sz w:val="22"/>
      <w:szCs w:val="22"/>
      <w:lang w:val="en-US" w:eastAsia="en-US" w:bidi="ar-SA"/>
    </w:rPr>
  </w:style>
  <w:style w:type="paragraph" w:styleId="82">
    <w:name w:val="toc 8"/>
    <w:basedOn w:val="a"/>
    <w:next w:val="a"/>
    <w:autoRedefine/>
    <w:uiPriority w:val="39"/>
    <w:unhideWhenUsed/>
    <w:rsid w:val="00544856"/>
    <w:pPr>
      <w:widowControl/>
      <w:spacing w:after="100" w:line="259" w:lineRule="auto"/>
      <w:ind w:left="1540"/>
    </w:pPr>
    <w:rPr>
      <w:rFonts w:asciiTheme="minorHAnsi" w:eastAsiaTheme="minorEastAsia" w:hAnsiTheme="minorHAnsi" w:cstheme="minorBidi"/>
      <w:color w:val="auto"/>
      <w:sz w:val="22"/>
      <w:szCs w:val="22"/>
      <w:lang w:val="en-US" w:eastAsia="en-US" w:bidi="ar-SA"/>
    </w:rPr>
  </w:style>
  <w:style w:type="paragraph" w:styleId="91">
    <w:name w:val="toc 9"/>
    <w:basedOn w:val="a"/>
    <w:next w:val="a"/>
    <w:autoRedefine/>
    <w:uiPriority w:val="39"/>
    <w:unhideWhenUsed/>
    <w:rsid w:val="00544856"/>
    <w:pPr>
      <w:widowControl/>
      <w:spacing w:after="100" w:line="259" w:lineRule="auto"/>
      <w:ind w:left="1760"/>
    </w:pPr>
    <w:rPr>
      <w:rFonts w:asciiTheme="minorHAnsi" w:eastAsiaTheme="minorEastAsia" w:hAnsiTheme="minorHAnsi" w:cstheme="minorBidi"/>
      <w:color w:val="auto"/>
      <w:sz w:val="22"/>
      <w:szCs w:val="22"/>
      <w:lang w:val="en-US" w:eastAsia="en-US" w:bidi="ar-SA"/>
    </w:rPr>
  </w:style>
  <w:style w:type="paragraph" w:styleId="afa">
    <w:name w:val="List Paragraph"/>
    <w:basedOn w:val="a"/>
    <w:uiPriority w:val="34"/>
    <w:qFormat/>
    <w:rsid w:val="00764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mrsk-yuga.ru" TargetMode="External"/><Relationship Id="rId18" Type="http://schemas.openxmlformats.org/officeDocument/2006/relationships/hyperlink" Target="http://www.micex.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moex.com/" TargetMode="External"/><Relationship Id="rId17" Type="http://schemas.openxmlformats.org/officeDocument/2006/relationships/hyperlink" Target="http://mvw.mrsk-yuga.ru/pages/show/company_insid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rsk-yuga.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rsmrus.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pavlovaen@mrsk-yuga.ru" TargetMode="External"/><Relationship Id="rId23" Type="http://schemas.openxmlformats.org/officeDocument/2006/relationships/footer" Target="footer2.xml"/><Relationship Id="rId10" Type="http://schemas.openxmlformats.org/officeDocument/2006/relationships/hyperlink" Target="http://www.e-disclosure.ru/portal/company.aspx?id=1199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elikovaeg@mrsk-yuga.ru" TargetMode="External"/><Relationship Id="rId14" Type="http://schemas.openxmlformats.org/officeDocument/2006/relationships/hyperlink" Target="http://www.e-disclosure"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6A16D-C8E5-4F99-851B-B4150DC5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90</Pages>
  <Words>47151</Words>
  <Characters>268764</Characters>
  <Application>Microsoft Office Word</Application>
  <DocSecurity>0</DocSecurity>
  <Lines>2239</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Горлов Алексей Михайлович</cp:lastModifiedBy>
  <cp:revision>35</cp:revision>
  <dcterms:created xsi:type="dcterms:W3CDTF">2018-03-16T12:42:00Z</dcterms:created>
  <dcterms:modified xsi:type="dcterms:W3CDTF">2018-04-14T20:15:00Z</dcterms:modified>
</cp:coreProperties>
</file>